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75" w:rsidRPr="00D97451" w:rsidRDefault="001F3126" w:rsidP="002D78C0">
      <w:pPr>
        <w:tabs>
          <w:tab w:val="left" w:pos="6663"/>
        </w:tabs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2F1F3A" w:rsidRPr="00D97451" w:rsidRDefault="002F1F3A" w:rsidP="002D78C0">
      <w:pPr>
        <w:tabs>
          <w:tab w:val="left" w:pos="6663"/>
        </w:tabs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126" w:rsidRPr="00D97451" w:rsidRDefault="001F3126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1. BEŞERİ TIBBİ ÜRÜNÜN ADI</w:t>
      </w:r>
    </w:p>
    <w:p w:rsidR="00BB2434" w:rsidRPr="00D97451" w:rsidRDefault="001E35A6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PANTENOL</w:t>
      </w:r>
      <w:r w:rsidR="0009552B" w:rsidRPr="00D97451">
        <w:rPr>
          <w:rFonts w:ascii="Times New Roman" w:hAnsi="Times New Roman" w:cs="Times New Roman"/>
          <w:sz w:val="24"/>
          <w:szCs w:val="24"/>
        </w:rPr>
        <w:t xml:space="preserve"> %5</w:t>
      </w:r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F33" w:rsidRPr="00D97451">
        <w:rPr>
          <w:rFonts w:ascii="Times New Roman" w:hAnsi="Times New Roman" w:cs="Times New Roman"/>
          <w:sz w:val="24"/>
          <w:szCs w:val="24"/>
        </w:rPr>
        <w:t>p</w:t>
      </w:r>
      <w:r w:rsidRPr="00D97451">
        <w:rPr>
          <w:rFonts w:ascii="Times New Roman" w:hAnsi="Times New Roman" w:cs="Times New Roman"/>
          <w:sz w:val="24"/>
          <w:szCs w:val="24"/>
        </w:rPr>
        <w:t>omad</w:t>
      </w:r>
      <w:proofErr w:type="spellEnd"/>
    </w:p>
    <w:p w:rsidR="001E35A6" w:rsidRPr="00D97451" w:rsidRDefault="001E35A6" w:rsidP="00FC3A69">
      <w:pPr>
        <w:tabs>
          <w:tab w:val="left" w:pos="6663"/>
        </w:tabs>
        <w:spacing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AE5875" w:rsidRPr="00D97451" w:rsidRDefault="00AE5875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2. KALİTATİF VE KANTİTATİF BİLEŞİM</w:t>
      </w:r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08B" w:rsidRPr="00D97451" w:rsidRDefault="0056708B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Etkin madde:</w:t>
      </w:r>
    </w:p>
    <w:p w:rsidR="0056708B" w:rsidRPr="00D97451" w:rsidRDefault="000846F4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Dekspantenol</w:t>
      </w:r>
      <w:proofErr w:type="spellEnd"/>
      <w:r w:rsidR="00287BCD" w:rsidRPr="00D97451">
        <w:rPr>
          <w:rFonts w:ascii="Times New Roman" w:hAnsi="Times New Roman" w:cs="Times New Roman"/>
          <w:sz w:val="24"/>
          <w:szCs w:val="24"/>
        </w:rPr>
        <w:t xml:space="preserve"> % 5</w:t>
      </w:r>
    </w:p>
    <w:p w:rsidR="002D78C0" w:rsidRPr="00D97451" w:rsidRDefault="002D78C0" w:rsidP="00FC3A69">
      <w:pPr>
        <w:tabs>
          <w:tab w:val="left" w:pos="6663"/>
        </w:tabs>
        <w:spacing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56708B" w:rsidRPr="00D97451" w:rsidRDefault="0056708B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Yardımcı maddeler:</w:t>
      </w:r>
    </w:p>
    <w:p w:rsidR="008A5F9D" w:rsidRPr="00D97451" w:rsidRDefault="008A5F9D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30 gr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pomadda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>;</w:t>
      </w:r>
    </w:p>
    <w:p w:rsidR="004E743F" w:rsidRPr="00D97451" w:rsidRDefault="004E743F" w:rsidP="002D78C0">
      <w:pPr>
        <w:shd w:val="clear" w:color="auto" w:fill="FFFFFF"/>
        <w:tabs>
          <w:tab w:val="right" w:leader="dot" w:pos="2977"/>
        </w:tabs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Lanolin</w:t>
      </w:r>
      <w:r w:rsidR="00B00D40" w:rsidRPr="00D97451">
        <w:rPr>
          <w:rFonts w:ascii="Times New Roman" w:hAnsi="Times New Roman" w:cs="Times New Roman"/>
          <w:sz w:val="24"/>
          <w:szCs w:val="24"/>
        </w:rPr>
        <w:tab/>
      </w:r>
      <w:r w:rsidR="008A5F9D" w:rsidRPr="00D97451">
        <w:rPr>
          <w:rFonts w:ascii="Times New Roman" w:hAnsi="Times New Roman" w:cs="Times New Roman"/>
          <w:sz w:val="24"/>
          <w:szCs w:val="24"/>
        </w:rPr>
        <w:t>7.500 gr</w:t>
      </w:r>
    </w:p>
    <w:p w:rsidR="00116FA7" w:rsidRPr="00D97451" w:rsidRDefault="00116FA7" w:rsidP="002D78C0">
      <w:pPr>
        <w:shd w:val="clear" w:color="auto" w:fill="FFFFFF"/>
        <w:tabs>
          <w:tab w:val="right" w:leader="dot" w:pos="29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Setil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alkol</w:t>
      </w:r>
      <w:r w:rsidR="00B00D40" w:rsidRPr="00D97451">
        <w:rPr>
          <w:rFonts w:ascii="Times New Roman" w:hAnsi="Times New Roman" w:cs="Times New Roman"/>
          <w:sz w:val="24"/>
          <w:szCs w:val="24"/>
        </w:rPr>
        <w:tab/>
      </w:r>
      <w:r w:rsidR="008A5F9D" w:rsidRPr="00D97451">
        <w:rPr>
          <w:rFonts w:ascii="Times New Roman" w:hAnsi="Times New Roman" w:cs="Times New Roman"/>
          <w:sz w:val="24"/>
          <w:szCs w:val="24"/>
        </w:rPr>
        <w:t>0.900 gr</w:t>
      </w:r>
    </w:p>
    <w:p w:rsidR="00116FA7" w:rsidRPr="00D97451" w:rsidRDefault="00116FA7" w:rsidP="002D78C0">
      <w:pPr>
        <w:shd w:val="clear" w:color="auto" w:fill="FFFFFF"/>
        <w:tabs>
          <w:tab w:val="right" w:leader="dot" w:pos="2977"/>
        </w:tabs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Metil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="00B00D40" w:rsidRPr="00D97451">
        <w:rPr>
          <w:rFonts w:ascii="Times New Roman" w:hAnsi="Times New Roman" w:cs="Times New Roman"/>
          <w:sz w:val="24"/>
          <w:szCs w:val="24"/>
        </w:rPr>
        <w:tab/>
      </w:r>
      <w:r w:rsidR="008A5F9D" w:rsidRPr="00D97451">
        <w:rPr>
          <w:rFonts w:ascii="Times New Roman" w:hAnsi="Times New Roman" w:cs="Times New Roman"/>
          <w:sz w:val="24"/>
          <w:szCs w:val="24"/>
        </w:rPr>
        <w:t>0.045 gr</w:t>
      </w:r>
    </w:p>
    <w:p w:rsidR="00116FA7" w:rsidRPr="00D97451" w:rsidRDefault="00116FA7" w:rsidP="002D78C0">
      <w:pPr>
        <w:shd w:val="clear" w:color="auto" w:fill="FFFFFF"/>
        <w:tabs>
          <w:tab w:val="right" w:leader="dot" w:pos="29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Propil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="00B00D40" w:rsidRPr="00D97451">
        <w:rPr>
          <w:rFonts w:ascii="Times New Roman" w:hAnsi="Times New Roman" w:cs="Times New Roman"/>
          <w:sz w:val="24"/>
          <w:szCs w:val="24"/>
        </w:rPr>
        <w:tab/>
      </w:r>
      <w:r w:rsidR="008A5F9D" w:rsidRPr="00D97451">
        <w:rPr>
          <w:rFonts w:ascii="Times New Roman" w:hAnsi="Times New Roman" w:cs="Times New Roman"/>
          <w:sz w:val="24"/>
          <w:szCs w:val="24"/>
        </w:rPr>
        <w:t>0.024 gr</w:t>
      </w:r>
    </w:p>
    <w:p w:rsidR="0056708B" w:rsidRPr="00D97451" w:rsidRDefault="0056708B" w:rsidP="002D78C0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Yardımcı maddeler için </w:t>
      </w:r>
      <w:proofErr w:type="gramStart"/>
      <w:r w:rsidRPr="00D97451">
        <w:rPr>
          <w:rFonts w:ascii="Times New Roman" w:hAnsi="Times New Roman" w:cs="Times New Roman"/>
          <w:sz w:val="24"/>
          <w:szCs w:val="24"/>
        </w:rPr>
        <w:t>6.1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Pr="00D9745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97451">
        <w:rPr>
          <w:rFonts w:ascii="Times New Roman" w:hAnsi="Times New Roman" w:cs="Times New Roman"/>
          <w:sz w:val="24"/>
          <w:szCs w:val="24"/>
        </w:rPr>
        <w:t xml:space="preserve"> bakınız.</w:t>
      </w:r>
    </w:p>
    <w:p w:rsidR="007D4049" w:rsidRPr="00D97451" w:rsidRDefault="007D4049" w:rsidP="00FC3A69">
      <w:pPr>
        <w:shd w:val="clear" w:color="auto" w:fill="FFFFFF"/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</w:p>
    <w:p w:rsidR="00AE5875" w:rsidRPr="00D97451" w:rsidRDefault="00AE5875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3. FARMASÖTİK FORM</w:t>
      </w:r>
    </w:p>
    <w:p w:rsidR="003E4D66" w:rsidRPr="00D97451" w:rsidRDefault="00473635" w:rsidP="002D78C0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Pomad</w:t>
      </w:r>
      <w:proofErr w:type="spellEnd"/>
      <w:r w:rsidR="00B00D40" w:rsidRPr="00D97451">
        <w:rPr>
          <w:rFonts w:ascii="Times New Roman" w:hAnsi="Times New Roman" w:cs="Times New Roman"/>
          <w:sz w:val="24"/>
          <w:szCs w:val="24"/>
        </w:rPr>
        <w:t>.</w:t>
      </w:r>
    </w:p>
    <w:p w:rsidR="00C63380" w:rsidRPr="00D97451" w:rsidRDefault="00473635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Açık bej renkli, homojen ve pütürsüz görünümlü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pomad</w:t>
      </w:r>
      <w:proofErr w:type="spellEnd"/>
      <w:r w:rsidR="00B00D40" w:rsidRPr="00D97451">
        <w:rPr>
          <w:rFonts w:ascii="Times New Roman" w:hAnsi="Times New Roman" w:cs="Times New Roman"/>
          <w:sz w:val="24"/>
          <w:szCs w:val="24"/>
        </w:rPr>
        <w:t>.</w:t>
      </w:r>
    </w:p>
    <w:p w:rsidR="00473635" w:rsidRPr="00D97451" w:rsidRDefault="00473635" w:rsidP="00FC3A6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875" w:rsidRPr="00D97451" w:rsidRDefault="00AE5875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4. KLİNİK ÖZELLİKLER</w:t>
      </w:r>
    </w:p>
    <w:p w:rsidR="008A5F9D" w:rsidRPr="00D97451" w:rsidRDefault="00C63380" w:rsidP="002D78C0">
      <w:pPr>
        <w:shd w:val="clear" w:color="auto" w:fill="FFFFFF"/>
        <w:tabs>
          <w:tab w:val="left" w:pos="284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4</w:t>
      </w:r>
      <w:r w:rsidR="003E4D66" w:rsidRPr="00D97451">
        <w:rPr>
          <w:rFonts w:ascii="Times New Roman" w:hAnsi="Times New Roman" w:cs="Times New Roman"/>
          <w:b/>
          <w:sz w:val="24"/>
          <w:szCs w:val="24"/>
        </w:rPr>
        <w:t>.</w:t>
      </w:r>
      <w:r w:rsidRPr="00D97451">
        <w:rPr>
          <w:rFonts w:ascii="Times New Roman" w:hAnsi="Times New Roman" w:cs="Times New Roman"/>
          <w:b/>
          <w:sz w:val="24"/>
          <w:szCs w:val="24"/>
        </w:rPr>
        <w:t>1</w:t>
      </w:r>
      <w:r w:rsidR="009C3F33" w:rsidRPr="00D97451">
        <w:rPr>
          <w:rFonts w:ascii="Times New Roman" w:hAnsi="Times New Roman" w:cs="Times New Roman"/>
          <w:b/>
          <w:sz w:val="24"/>
          <w:szCs w:val="24"/>
        </w:rPr>
        <w:t>.</w:t>
      </w:r>
      <w:r w:rsidR="003E4D66" w:rsidRPr="00D97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D66" w:rsidRPr="00D97451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="003E4D66" w:rsidRPr="00D97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D40" w:rsidRPr="00D97451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8A5F9D" w:rsidRPr="00D97451" w:rsidRDefault="008A5F9D" w:rsidP="00275ABF">
      <w:pPr>
        <w:numPr>
          <w:ilvl w:val="0"/>
          <w:numId w:val="7"/>
        </w:numPr>
        <w:shd w:val="clear" w:color="auto" w:fill="FFFFFF"/>
        <w:ind w:left="284" w:right="24" w:hanging="284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Enfeksiyon riski olan tüm yüzeysel yara türleri; örn. sıyrıklı kesikleri çizikler, çatlaklar, yanıklar, yaralar, dermatit, pişikler</w:t>
      </w:r>
    </w:p>
    <w:p w:rsidR="008A5F9D" w:rsidRPr="00D97451" w:rsidRDefault="008A5F9D" w:rsidP="00275ABF">
      <w:pPr>
        <w:numPr>
          <w:ilvl w:val="0"/>
          <w:numId w:val="7"/>
        </w:numPr>
        <w:shd w:val="clear" w:color="auto" w:fill="FFFFFF"/>
        <w:ind w:left="284" w:right="24" w:hanging="284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Bacak ülseri ve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dekübit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ülseri gibi kronik yaral</w:t>
      </w:r>
      <w:r w:rsidR="00973B15" w:rsidRPr="00D97451">
        <w:rPr>
          <w:rFonts w:ascii="Times New Roman" w:hAnsi="Times New Roman" w:cs="Times New Roman"/>
          <w:sz w:val="24"/>
          <w:szCs w:val="24"/>
        </w:rPr>
        <w:t>a</w:t>
      </w:r>
      <w:r w:rsidRPr="00D97451">
        <w:rPr>
          <w:rFonts w:ascii="Times New Roman" w:hAnsi="Times New Roman" w:cs="Times New Roman"/>
          <w:sz w:val="24"/>
          <w:szCs w:val="24"/>
        </w:rPr>
        <w:t>r</w:t>
      </w:r>
    </w:p>
    <w:p w:rsidR="008A5F9D" w:rsidRPr="00D97451" w:rsidRDefault="008A5F9D" w:rsidP="00275ABF">
      <w:pPr>
        <w:numPr>
          <w:ilvl w:val="0"/>
          <w:numId w:val="7"/>
        </w:numPr>
        <w:shd w:val="clear" w:color="auto" w:fill="FFFFFF"/>
        <w:ind w:left="284" w:right="24" w:hanging="284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Cilt </w:t>
      </w:r>
      <w:proofErr w:type="gramStart"/>
      <w:r w:rsidRPr="00D97451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Pr="00D97451">
        <w:rPr>
          <w:rFonts w:ascii="Times New Roman" w:hAnsi="Times New Roman" w:cs="Times New Roman"/>
          <w:sz w:val="24"/>
          <w:szCs w:val="24"/>
        </w:rPr>
        <w:t xml:space="preserve">, örn. ikincil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ekzema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nörodermatit</w:t>
      </w:r>
      <w:proofErr w:type="spellEnd"/>
    </w:p>
    <w:p w:rsidR="008A5F9D" w:rsidRPr="00D97451" w:rsidRDefault="008A5F9D" w:rsidP="00275ABF">
      <w:pPr>
        <w:numPr>
          <w:ilvl w:val="0"/>
          <w:numId w:val="7"/>
        </w:numPr>
        <w:shd w:val="clear" w:color="auto" w:fill="FFFFFF"/>
        <w:ind w:left="284" w:right="24" w:hanging="284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Emziren annelerde çatlak meme uçlarının tedavisi ve anüs çatlakları tedavisi</w:t>
      </w:r>
    </w:p>
    <w:p w:rsidR="00793FC8" w:rsidRPr="00D97451" w:rsidRDefault="008A5F9D" w:rsidP="00275ABF">
      <w:pPr>
        <w:numPr>
          <w:ilvl w:val="0"/>
          <w:numId w:val="7"/>
        </w:numPr>
        <w:shd w:val="clear" w:color="auto" w:fill="FFFFFF"/>
        <w:ind w:left="284" w:right="2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cerrahi; doku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harabiyeti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ve cerrahi yaralar</w:t>
      </w:r>
    </w:p>
    <w:p w:rsidR="00B76748" w:rsidRPr="00D97451" w:rsidRDefault="008A5F9D" w:rsidP="00275ABF">
      <w:pPr>
        <w:numPr>
          <w:ilvl w:val="0"/>
          <w:numId w:val="7"/>
        </w:numPr>
        <w:shd w:val="clear" w:color="auto" w:fill="FFFFFF"/>
        <w:ind w:left="284" w:right="24" w:hanging="284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Tahriş</w:t>
      </w:r>
      <w:r w:rsidR="00973B15" w:rsidRPr="00D97451">
        <w:rPr>
          <w:rFonts w:ascii="Times New Roman" w:hAnsi="Times New Roman" w:cs="Times New Roman"/>
          <w:sz w:val="24"/>
          <w:szCs w:val="24"/>
        </w:rPr>
        <w:t xml:space="preserve"> olmuş derinin iyileştirilmesi.</w:t>
      </w:r>
    </w:p>
    <w:p w:rsidR="00645F66" w:rsidRPr="00D97451" w:rsidRDefault="00645F66" w:rsidP="00FC3A69">
      <w:pPr>
        <w:shd w:val="clear" w:color="auto" w:fill="FFFFFF"/>
        <w:spacing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AE5875" w:rsidRPr="00D97451" w:rsidRDefault="00AE5875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D97451">
        <w:rPr>
          <w:rFonts w:ascii="Times New Roman" w:hAnsi="Times New Roman" w:cs="Times New Roman"/>
          <w:b/>
          <w:sz w:val="24"/>
          <w:szCs w:val="24"/>
        </w:rPr>
        <w:t xml:space="preserve"> ve uygulama şekli</w:t>
      </w: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D97451">
        <w:rPr>
          <w:rFonts w:ascii="Times New Roman" w:hAnsi="Times New Roman" w:cs="Times New Roman"/>
          <w:b/>
          <w:sz w:val="24"/>
          <w:szCs w:val="24"/>
        </w:rPr>
        <w:t>/uygulama sıklığı ve süresi:</w:t>
      </w:r>
    </w:p>
    <w:p w:rsidR="008A5F9D" w:rsidRPr="00D97451" w:rsidRDefault="008A5F9D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Doktor tarafından başka şekilde tavsiye edilmediği </w:t>
      </w:r>
      <w:proofErr w:type="gramStart"/>
      <w:r w:rsidRPr="00D9745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Pr="00D97451">
        <w:rPr>
          <w:rFonts w:ascii="Times New Roman" w:hAnsi="Times New Roman" w:cs="Times New Roman"/>
          <w:sz w:val="24"/>
          <w:szCs w:val="24"/>
        </w:rPr>
        <w:t>,</w:t>
      </w:r>
    </w:p>
    <w:p w:rsidR="008A5F9D" w:rsidRPr="00D97451" w:rsidRDefault="008A5F9D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İyileşme ve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epitelizasyonun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hızlandırılmasında: Günde bir veya iki kez kullanılır.</w:t>
      </w:r>
    </w:p>
    <w:p w:rsidR="008A5F9D" w:rsidRPr="00D97451" w:rsidRDefault="008A5F9D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Emziren </w:t>
      </w:r>
      <w:r w:rsidR="00720C05" w:rsidRPr="00D97451">
        <w:rPr>
          <w:rFonts w:ascii="Times New Roman" w:hAnsi="Times New Roman" w:cs="Times New Roman"/>
          <w:sz w:val="24"/>
          <w:szCs w:val="24"/>
        </w:rPr>
        <w:t>a</w:t>
      </w:r>
      <w:r w:rsidRPr="00D97451">
        <w:rPr>
          <w:rFonts w:ascii="Times New Roman" w:hAnsi="Times New Roman" w:cs="Times New Roman"/>
          <w:sz w:val="24"/>
          <w:szCs w:val="24"/>
        </w:rPr>
        <w:t>nnelerde meme bakımında: Krem, her emzirmeden sonra meme başlarına uygulanır.</w:t>
      </w:r>
    </w:p>
    <w:p w:rsidR="008A5F9D" w:rsidRPr="00D97451" w:rsidRDefault="008A5F9D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Serviksin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mukoza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defektlerin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tedavisinde: Doktor tavsiyesine uygun olarak günde bir veya birkaç kez uygulanır.</w:t>
      </w:r>
    </w:p>
    <w:p w:rsidR="00B76748" w:rsidRPr="00D97451" w:rsidRDefault="00720C05" w:rsidP="002D78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451">
        <w:rPr>
          <w:rFonts w:ascii="Times New Roman" w:hAnsi="Times New Roman" w:cs="Times New Roman"/>
          <w:sz w:val="24"/>
          <w:szCs w:val="24"/>
        </w:rPr>
        <w:t>Bebeklerde</w:t>
      </w:r>
      <w:r w:rsidR="00B76748" w:rsidRPr="00D97451">
        <w:rPr>
          <w:rFonts w:ascii="Times New Roman" w:hAnsi="Times New Roman" w:cs="Times New Roman"/>
          <w:sz w:val="24"/>
          <w:szCs w:val="24"/>
        </w:rPr>
        <w:t>:</w:t>
      </w:r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r w:rsidR="00B76748" w:rsidRPr="00D97451">
        <w:rPr>
          <w:rFonts w:ascii="Times New Roman" w:hAnsi="Times New Roman" w:cs="Times New Roman"/>
          <w:sz w:val="24"/>
          <w:szCs w:val="24"/>
        </w:rPr>
        <w:t xml:space="preserve">Bebek bezini değiştirdikten sonra. </w:t>
      </w:r>
      <w:proofErr w:type="gramEnd"/>
    </w:p>
    <w:p w:rsidR="004702A2" w:rsidRPr="00D97451" w:rsidRDefault="004702A2" w:rsidP="002D78C0">
      <w:pPr>
        <w:rPr>
          <w:rFonts w:ascii="Times New Roman" w:hAnsi="Times New Roman" w:cs="Times New Roman"/>
          <w:sz w:val="24"/>
          <w:szCs w:val="24"/>
        </w:rPr>
      </w:pP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PANTENOL, kolay sürülüp dağılabilen ve deriye hızla nüfuz eden bir preparattır. Bu nedenle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sulantılı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lezyonların, korunmasız deri yüzeylerinin (örneğin yüz) ve saçlı derinin bakımı için uygulanır. Deri yüzeyine kolaylıkla sürülüp dağıtılabilme özelliğinden dolayı PANTENOL, ağrılı güneş yanıkları ve küçük yanıkların tedavisinde tercih edilir.</w:t>
      </w:r>
      <w:r w:rsidRPr="00D97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lastRenderedPageBreak/>
        <w:t>Uygulama şekli:</w:t>
      </w: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İyice temizlenmiş yara veya etkilenen deri bölgesi üz</w:t>
      </w:r>
      <w:r w:rsidR="00720C05" w:rsidRPr="00D97451">
        <w:rPr>
          <w:rFonts w:ascii="Times New Roman" w:hAnsi="Times New Roman" w:cs="Times New Roman"/>
          <w:sz w:val="24"/>
          <w:szCs w:val="24"/>
        </w:rPr>
        <w:t xml:space="preserve">erinde ince bir tabaka halinde </w:t>
      </w:r>
      <w:proofErr w:type="spellStart"/>
      <w:r w:rsidR="00A51A1E" w:rsidRPr="00D97451">
        <w:rPr>
          <w:rFonts w:ascii="Times New Roman" w:hAnsi="Times New Roman" w:cs="Times New Roman"/>
          <w:sz w:val="24"/>
          <w:szCs w:val="24"/>
        </w:rPr>
        <w:t>PANTENOL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="00117110" w:rsidRPr="00D97451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uygulayın. Gerekli durumlarda yarayı yara bandı veya sargı beziyle sarın. Yara kapanana kadar </w:t>
      </w:r>
      <w:proofErr w:type="spellStart"/>
      <w:r w:rsidR="00A51A1E" w:rsidRPr="00D97451">
        <w:rPr>
          <w:rFonts w:ascii="Times New Roman" w:hAnsi="Times New Roman" w:cs="Times New Roman"/>
          <w:sz w:val="24"/>
          <w:szCs w:val="24"/>
        </w:rPr>
        <w:t>PANTENOL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="00117110" w:rsidRPr="00D97451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gün boyunca birçok kere uygulayın. </w:t>
      </w:r>
    </w:p>
    <w:p w:rsidR="004702A2" w:rsidRPr="00D97451" w:rsidRDefault="004702A2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</w:p>
    <w:p w:rsidR="008A5F9D" w:rsidRPr="00D97451" w:rsidRDefault="008A5F9D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HARİCEN KULLANILIR.</w:t>
      </w:r>
    </w:p>
    <w:p w:rsidR="004702A2" w:rsidRPr="00D97451" w:rsidRDefault="004702A2" w:rsidP="00275ABF">
      <w:pPr>
        <w:shd w:val="clear" w:color="auto" w:fill="FFFFFF"/>
        <w:spacing w:line="240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8A5F9D" w:rsidRPr="00D97451" w:rsidRDefault="008A5F9D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Kapağı ters çevirerek tüpü deliniz.</w:t>
      </w:r>
    </w:p>
    <w:p w:rsidR="00645F66" w:rsidRPr="00D97451" w:rsidRDefault="00645F66" w:rsidP="002D78C0">
      <w:pPr>
        <w:rPr>
          <w:rFonts w:ascii="Times New Roman" w:hAnsi="Times New Roman" w:cs="Times New Roman"/>
          <w:b/>
          <w:sz w:val="24"/>
          <w:szCs w:val="24"/>
        </w:rPr>
      </w:pP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D97451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D97451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Böbrek/Karaciğer yetmezliği</w:t>
      </w:r>
      <w:r w:rsidR="00137CB5" w:rsidRPr="00D97451">
        <w:rPr>
          <w:rFonts w:ascii="Times New Roman" w:hAnsi="Times New Roman" w:cs="Times New Roman"/>
          <w:b/>
          <w:sz w:val="24"/>
          <w:szCs w:val="24"/>
        </w:rPr>
        <w:t>:</w:t>
      </w:r>
    </w:p>
    <w:p w:rsidR="008A5F9D" w:rsidRPr="00D97451" w:rsidRDefault="008A5F9D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Veri bulunmamaktadır.</w:t>
      </w:r>
    </w:p>
    <w:p w:rsidR="004702A2" w:rsidRPr="00D97451" w:rsidRDefault="004702A2" w:rsidP="00E32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D97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7451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D97451">
        <w:rPr>
          <w:rFonts w:ascii="Times New Roman" w:hAnsi="Times New Roman" w:cs="Times New Roman"/>
          <w:b/>
          <w:sz w:val="24"/>
          <w:szCs w:val="24"/>
        </w:rPr>
        <w:t>:</w:t>
      </w:r>
    </w:p>
    <w:p w:rsidR="008A5F9D" w:rsidRPr="00D97451" w:rsidRDefault="008A5F9D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Veri bulunmamaktadır.</w:t>
      </w:r>
    </w:p>
    <w:p w:rsidR="004702A2" w:rsidRPr="00D97451" w:rsidRDefault="004702A2" w:rsidP="00E32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Geriyatrik</w:t>
      </w:r>
      <w:proofErr w:type="spellEnd"/>
      <w:r w:rsidRPr="00D97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7451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D97451">
        <w:rPr>
          <w:rFonts w:ascii="Times New Roman" w:hAnsi="Times New Roman" w:cs="Times New Roman"/>
          <w:b/>
          <w:sz w:val="24"/>
          <w:szCs w:val="24"/>
        </w:rPr>
        <w:t>:</w:t>
      </w:r>
    </w:p>
    <w:p w:rsidR="008A5F9D" w:rsidRPr="00D97451" w:rsidRDefault="008A5F9D" w:rsidP="002D78C0">
      <w:pPr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D97451">
        <w:rPr>
          <w:rFonts w:ascii="Times New Roman" w:hAnsi="Times New Roman" w:cs="Times New Roman"/>
          <w:sz w:val="24"/>
          <w:szCs w:val="24"/>
        </w:rPr>
        <w:t>Veri bulunmamaktadır.</w:t>
      </w:r>
    </w:p>
    <w:bookmarkEnd w:id="0"/>
    <w:bookmarkEnd w:id="1"/>
    <w:p w:rsidR="00BB2434" w:rsidRPr="00D97451" w:rsidRDefault="00BB2434" w:rsidP="00E32B6E">
      <w:pPr>
        <w:shd w:val="clear" w:color="auto" w:fill="FFFFFF"/>
        <w:spacing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3E4D66" w:rsidRPr="00D97451" w:rsidRDefault="003E4D66" w:rsidP="002D78C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ED2388" w:rsidRPr="00D97451" w:rsidRDefault="00ED2388" w:rsidP="002D78C0">
      <w:pPr>
        <w:shd w:val="clear" w:color="auto" w:fill="FFFFFF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PANTENOL, içerdiği maddelerin herhangi birine karşı aşırı duyarlılığı olduğu bilinen kişiler tarafından kullanılmamalıdır. </w:t>
      </w:r>
    </w:p>
    <w:p w:rsidR="002F1F3A" w:rsidRPr="00D97451" w:rsidRDefault="002F1F3A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E5875" w:rsidRPr="00D97451" w:rsidRDefault="00AE5875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Özel kullanım uyarıları ve önlemleri</w:t>
      </w:r>
    </w:p>
    <w:p w:rsidR="009C4F9E" w:rsidRPr="00D97451" w:rsidRDefault="00CE3F7C" w:rsidP="002D78C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Göze uygulanmaz.</w:t>
      </w:r>
    </w:p>
    <w:p w:rsidR="004702A2" w:rsidRPr="00D97451" w:rsidRDefault="004702A2" w:rsidP="00E32B6E">
      <w:pPr>
        <w:shd w:val="clear" w:color="auto" w:fill="FFFFFF"/>
        <w:spacing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116FA7" w:rsidRPr="00D97451" w:rsidRDefault="00116FA7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PANTENOL, içeriğinde bulunan metil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B76A7" w:rsidRPr="00D97451">
        <w:rPr>
          <w:rFonts w:ascii="Times New Roman" w:hAnsi="Times New Roman" w:cs="Times New Roman"/>
          <w:sz w:val="24"/>
          <w:szCs w:val="24"/>
        </w:rPr>
        <w:t>propil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nedeni ile alerjik reaksiyonlara sebebiyet verebilir.</w:t>
      </w:r>
    </w:p>
    <w:p w:rsidR="004702A2" w:rsidRPr="00D97451" w:rsidRDefault="004702A2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</w:p>
    <w:p w:rsidR="00CE3F7C" w:rsidRPr="00D97451" w:rsidRDefault="00116FA7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PANTENOL, içeriğinde bulunan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setil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alkol </w:t>
      </w:r>
      <w:r w:rsidR="004E743F" w:rsidRPr="00D97451">
        <w:rPr>
          <w:rFonts w:ascii="Times New Roman" w:hAnsi="Times New Roman" w:cs="Times New Roman"/>
          <w:sz w:val="24"/>
          <w:szCs w:val="24"/>
        </w:rPr>
        <w:t xml:space="preserve">ve lanolin </w:t>
      </w:r>
      <w:r w:rsidRPr="00D97451">
        <w:rPr>
          <w:rFonts w:ascii="Times New Roman" w:hAnsi="Times New Roman" w:cs="Times New Roman"/>
          <w:sz w:val="24"/>
          <w:szCs w:val="24"/>
        </w:rPr>
        <w:t xml:space="preserve">nedeniyle </w:t>
      </w:r>
      <w:proofErr w:type="gramStart"/>
      <w:r w:rsidRPr="00D97451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D97451">
        <w:rPr>
          <w:rFonts w:ascii="Times New Roman" w:hAnsi="Times New Roman" w:cs="Times New Roman"/>
          <w:sz w:val="24"/>
          <w:szCs w:val="24"/>
        </w:rPr>
        <w:t xml:space="preserve"> deri reaksiyonlarına </w:t>
      </w:r>
      <w:r w:rsidR="00275ABF">
        <w:rPr>
          <w:rFonts w:ascii="Times New Roman" w:hAnsi="Times New Roman" w:cs="Times New Roman"/>
          <w:sz w:val="24"/>
          <w:szCs w:val="24"/>
        </w:rPr>
        <w:t>(örneğin,</w:t>
      </w:r>
      <w:r w:rsidR="009149D1"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9D1" w:rsidRPr="00D97451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="009149D1" w:rsidRPr="00D97451">
        <w:rPr>
          <w:rFonts w:ascii="Times New Roman" w:hAnsi="Times New Roman" w:cs="Times New Roman"/>
          <w:sz w:val="24"/>
          <w:szCs w:val="24"/>
        </w:rPr>
        <w:t xml:space="preserve"> dermatite) </w:t>
      </w:r>
      <w:r w:rsidRPr="00D97451">
        <w:rPr>
          <w:rFonts w:ascii="Times New Roman" w:hAnsi="Times New Roman" w:cs="Times New Roman"/>
          <w:sz w:val="24"/>
          <w:szCs w:val="24"/>
        </w:rPr>
        <w:t>sebebiyet verebilir.</w:t>
      </w:r>
    </w:p>
    <w:p w:rsidR="00116FA7" w:rsidRPr="00D97451" w:rsidRDefault="00116FA7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</w:p>
    <w:p w:rsidR="00AE5875" w:rsidRPr="00D97451" w:rsidRDefault="00AE5875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D97451">
        <w:rPr>
          <w:rFonts w:ascii="Times New Roman" w:hAnsi="Times New Roman" w:cs="Times New Roman"/>
          <w:b/>
          <w:sz w:val="24"/>
          <w:szCs w:val="24"/>
        </w:rPr>
        <w:t>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er tıbbi ürünler ile etkile</w:t>
      </w:r>
      <w:r w:rsidRPr="00D97451">
        <w:rPr>
          <w:rFonts w:ascii="Times New Roman" w:hAnsi="Times New Roman" w:cs="Times New Roman"/>
          <w:b/>
          <w:sz w:val="24"/>
          <w:szCs w:val="24"/>
        </w:rPr>
        <w:t>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imler ve di</w:t>
      </w:r>
      <w:r w:rsidRPr="00D97451">
        <w:rPr>
          <w:rFonts w:ascii="Times New Roman" w:hAnsi="Times New Roman" w:cs="Times New Roman"/>
          <w:b/>
          <w:sz w:val="24"/>
          <w:szCs w:val="24"/>
        </w:rPr>
        <w:t>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er etkile</w:t>
      </w:r>
      <w:r w:rsidRPr="00D97451">
        <w:rPr>
          <w:rFonts w:ascii="Times New Roman" w:hAnsi="Times New Roman" w:cs="Times New Roman"/>
          <w:b/>
          <w:sz w:val="24"/>
          <w:szCs w:val="24"/>
        </w:rPr>
        <w:t>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im </w:t>
      </w:r>
      <w:r w:rsidRPr="00D97451">
        <w:rPr>
          <w:rFonts w:ascii="Times New Roman" w:hAnsi="Times New Roman" w:cs="Times New Roman"/>
          <w:b/>
          <w:sz w:val="24"/>
          <w:szCs w:val="24"/>
        </w:rPr>
        <w:t>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ekilleri</w:t>
      </w:r>
    </w:p>
    <w:p w:rsidR="003E4D66" w:rsidRPr="00D97451" w:rsidRDefault="003E4D66" w:rsidP="002D78C0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Herhangi</w:t>
      </w:r>
      <w:r w:rsidR="007D5C56" w:rsidRPr="00D97451">
        <w:rPr>
          <w:rFonts w:ascii="Times New Roman" w:hAnsi="Times New Roman" w:cs="Times New Roman"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sz w:val="24"/>
          <w:szCs w:val="24"/>
        </w:rPr>
        <w:t>bir olumsuz etkileşme bildirilmemiştir.</w:t>
      </w:r>
    </w:p>
    <w:p w:rsidR="00E033A9" w:rsidRPr="00D97451" w:rsidRDefault="00E033A9" w:rsidP="002D78C0">
      <w:pPr>
        <w:rPr>
          <w:rFonts w:ascii="Times New Roman" w:hAnsi="Times New Roman" w:cs="Times New Roman"/>
          <w:b/>
          <w:sz w:val="24"/>
          <w:szCs w:val="24"/>
        </w:rPr>
      </w:pP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D97451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D97451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D97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7451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D97451">
        <w:rPr>
          <w:rFonts w:ascii="Times New Roman" w:hAnsi="Times New Roman" w:cs="Times New Roman"/>
          <w:b/>
          <w:sz w:val="24"/>
          <w:szCs w:val="24"/>
        </w:rPr>
        <w:t>:</w:t>
      </w:r>
    </w:p>
    <w:p w:rsidR="008A5F9D" w:rsidRPr="00D97451" w:rsidRDefault="008A5F9D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Veri bulunmamaktadır.</w:t>
      </w:r>
    </w:p>
    <w:p w:rsidR="004702A2" w:rsidRPr="00D97451" w:rsidRDefault="004702A2" w:rsidP="00E32B6E">
      <w:pPr>
        <w:pStyle w:val="Default"/>
        <w:spacing w:line="240" w:lineRule="auto"/>
        <w:rPr>
          <w:b/>
          <w:color w:val="auto"/>
        </w:rPr>
      </w:pPr>
    </w:p>
    <w:p w:rsidR="008A5F9D" w:rsidRPr="00D97451" w:rsidRDefault="008A5F9D" w:rsidP="002D78C0">
      <w:pPr>
        <w:pStyle w:val="Default"/>
        <w:rPr>
          <w:b/>
          <w:color w:val="auto"/>
        </w:rPr>
      </w:pPr>
      <w:proofErr w:type="spellStart"/>
      <w:r w:rsidRPr="00D97451">
        <w:rPr>
          <w:b/>
          <w:color w:val="auto"/>
        </w:rPr>
        <w:t>Geriyatrik</w:t>
      </w:r>
      <w:proofErr w:type="spellEnd"/>
      <w:r w:rsidRPr="00D97451">
        <w:rPr>
          <w:b/>
          <w:color w:val="auto"/>
        </w:rPr>
        <w:t xml:space="preserve"> </w:t>
      </w:r>
      <w:proofErr w:type="gramStart"/>
      <w:r w:rsidR="00137CB5" w:rsidRPr="00D97451">
        <w:rPr>
          <w:b/>
          <w:color w:val="auto"/>
        </w:rPr>
        <w:t>p</w:t>
      </w:r>
      <w:r w:rsidRPr="00D97451">
        <w:rPr>
          <w:b/>
          <w:color w:val="auto"/>
        </w:rPr>
        <w:t>opülasyon</w:t>
      </w:r>
      <w:proofErr w:type="gramEnd"/>
      <w:r w:rsidRPr="00D97451">
        <w:rPr>
          <w:b/>
          <w:color w:val="auto"/>
        </w:rPr>
        <w:t xml:space="preserve">: </w:t>
      </w:r>
    </w:p>
    <w:p w:rsidR="008A5F9D" w:rsidRPr="00D97451" w:rsidRDefault="008A5F9D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Veri bulunmamaktadır.</w:t>
      </w:r>
    </w:p>
    <w:p w:rsidR="00DF399F" w:rsidRDefault="00DF399F" w:rsidP="00E32B6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875" w:rsidRPr="00D97451" w:rsidRDefault="00AE5875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Gebelik ve </w:t>
      </w:r>
      <w:proofErr w:type="spellStart"/>
      <w:r w:rsidRPr="00D97451">
        <w:rPr>
          <w:rFonts w:ascii="Times New Roman" w:hAnsi="Times New Roman" w:cs="Times New Roman"/>
          <w:b/>
          <w:bCs/>
          <w:sz w:val="24"/>
          <w:szCs w:val="24"/>
        </w:rPr>
        <w:t>laktasyon</w:t>
      </w:r>
      <w:proofErr w:type="spellEnd"/>
    </w:p>
    <w:p w:rsidR="00AE5875" w:rsidRPr="00D97451" w:rsidRDefault="00AE5875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Genel tavsiye</w:t>
      </w:r>
    </w:p>
    <w:p w:rsidR="00AE5875" w:rsidRPr="00D97451" w:rsidRDefault="00753704" w:rsidP="002D78C0">
      <w:pPr>
        <w:shd w:val="clear" w:color="auto" w:fill="FFFFFF"/>
        <w:ind w:left="14" w:righ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Gebelik kategorisi: B</w:t>
      </w:r>
    </w:p>
    <w:p w:rsidR="008A5F9D" w:rsidRPr="00D97451" w:rsidRDefault="008A5F9D" w:rsidP="002D78C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Gebelik ve emzirme döneminde kullanılmasının herhangi bir riski olduğunu düşündürecek bulgu yoktur.</w:t>
      </w:r>
    </w:p>
    <w:p w:rsidR="00E033A9" w:rsidRPr="00D97451" w:rsidRDefault="00E033A9" w:rsidP="002D78C0">
      <w:pPr>
        <w:rPr>
          <w:rFonts w:ascii="Times New Roman" w:hAnsi="Times New Roman" w:cs="Times New Roman"/>
          <w:b/>
          <w:sz w:val="24"/>
          <w:szCs w:val="24"/>
        </w:rPr>
      </w:pPr>
    </w:p>
    <w:p w:rsidR="00B76748" w:rsidRPr="00D97451" w:rsidRDefault="00B76748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</w:t>
      </w: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Kontrasepsiyon</w:t>
      </w:r>
      <w:proofErr w:type="spellEnd"/>
      <w:r w:rsidRPr="00D97451">
        <w:rPr>
          <w:rFonts w:ascii="Times New Roman" w:hAnsi="Times New Roman" w:cs="Times New Roman"/>
          <w:b/>
          <w:sz w:val="24"/>
          <w:szCs w:val="24"/>
        </w:rPr>
        <w:t>)</w:t>
      </w:r>
    </w:p>
    <w:p w:rsidR="00B76748" w:rsidRPr="00D97451" w:rsidRDefault="00720C05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PANTENOL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pomad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Pr="00D9745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doğum kontrol yöntemleri üzerine etkisi olup olmadığına dair bir bilgi bulunmamaktadır.</w:t>
      </w:r>
    </w:p>
    <w:p w:rsidR="00B76748" w:rsidRPr="00D97451" w:rsidRDefault="00B76748" w:rsidP="00E32B6E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Gebelik dönemi</w:t>
      </w:r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05" w:rsidRPr="00D97451" w:rsidRDefault="00720C05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Hayvanların üremesiyle ilgili olarak gerçekleştirilen deneylerde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için herhangi bir risk unsuru bulunmadığı görülmüştür. Ancak hamile bayanlar üzerinde yapılan kontrollü deneylerden elde edilen her</w:t>
      </w:r>
      <w:r w:rsidR="004702A2" w:rsidRPr="00D97451">
        <w:rPr>
          <w:rFonts w:ascii="Times New Roman" w:hAnsi="Times New Roman" w:cs="Times New Roman"/>
          <w:sz w:val="24"/>
          <w:szCs w:val="24"/>
        </w:rPr>
        <w:t>hangi bir veri bulunmamaktadır.</w:t>
      </w:r>
    </w:p>
    <w:p w:rsidR="004702A2" w:rsidRPr="00D97451" w:rsidRDefault="004702A2" w:rsidP="00E32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C05" w:rsidRPr="00D97451" w:rsidRDefault="00720C05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Hamilelik döneminde geniş deri yüzeyleri üzerine ilacın uygulanmasından kaçınılmalıdır. </w:t>
      </w:r>
    </w:p>
    <w:p w:rsidR="00720C05" w:rsidRPr="00D97451" w:rsidRDefault="00720C05" w:rsidP="00E32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  <w:r w:rsidRPr="00D97451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05" w:rsidRPr="00D97451" w:rsidRDefault="00720C05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PANTENOL emziren anneler tarafından kullanılabilir fakat geniş deri yüzeyleri üzerine uygulanmamalıdır. </w:t>
      </w:r>
    </w:p>
    <w:p w:rsidR="00B76748" w:rsidRPr="00D97451" w:rsidRDefault="00B76748" w:rsidP="00E32B6E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76748" w:rsidRPr="00D97451" w:rsidRDefault="00B76748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Üreme yeteneği/</w:t>
      </w:r>
      <w:proofErr w:type="spellStart"/>
      <w:r w:rsidRPr="00D97451">
        <w:rPr>
          <w:rFonts w:ascii="Times New Roman" w:hAnsi="Times New Roman" w:cs="Times New Roman"/>
          <w:b/>
          <w:sz w:val="24"/>
          <w:szCs w:val="24"/>
        </w:rPr>
        <w:t>Fertilite</w:t>
      </w:r>
      <w:proofErr w:type="spellEnd"/>
    </w:p>
    <w:p w:rsidR="00B76748" w:rsidRPr="00D97451" w:rsidRDefault="00B76748" w:rsidP="002D78C0">
      <w:pPr>
        <w:tabs>
          <w:tab w:val="left" w:pos="1200"/>
        </w:tabs>
        <w:autoSpaceDE/>
        <w:autoSpaceDN/>
        <w:adjustRightInd/>
        <w:rPr>
          <w:rFonts w:ascii="Times New Roman" w:eastAsia="MS Mincho" w:hAnsi="Times New Roman" w:cs="Times New Roman"/>
          <w:sz w:val="24"/>
          <w:szCs w:val="24"/>
          <w:lang w:bidi="hi-IN"/>
        </w:rPr>
      </w:pPr>
      <w:r w:rsidRPr="00D97451">
        <w:rPr>
          <w:rFonts w:ascii="Times New Roman" w:eastAsia="MS Mincho" w:hAnsi="Times New Roman" w:cs="Times New Roman"/>
          <w:sz w:val="24"/>
          <w:szCs w:val="24"/>
          <w:lang w:bidi="hi-IN"/>
        </w:rPr>
        <w:t>Veri bulunmamaktadır.</w:t>
      </w:r>
    </w:p>
    <w:p w:rsidR="00DF399F" w:rsidRPr="00D97451" w:rsidRDefault="00DF399F" w:rsidP="002D78C0">
      <w:pPr>
        <w:shd w:val="clear" w:color="auto" w:fill="FFFFFF"/>
        <w:ind w:left="11" w:right="6"/>
        <w:rPr>
          <w:rFonts w:ascii="Times New Roman" w:hAnsi="Times New Roman" w:cs="Times New Roman"/>
          <w:sz w:val="24"/>
          <w:szCs w:val="24"/>
        </w:rPr>
      </w:pPr>
    </w:p>
    <w:p w:rsidR="00AE5875" w:rsidRPr="00D97451" w:rsidRDefault="00AE5875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4.7</w:t>
      </w:r>
      <w:r w:rsidR="0063264B" w:rsidRPr="00D974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Araç ve makine kullanımı üzerindeki etkiler</w:t>
      </w:r>
    </w:p>
    <w:p w:rsidR="003E4D66" w:rsidRPr="00D97451" w:rsidRDefault="003E4D66" w:rsidP="002D78C0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Herhangi bir olumsuz etki rapor edilmemişti</w:t>
      </w:r>
      <w:r w:rsidR="007D5C56" w:rsidRPr="00D97451">
        <w:rPr>
          <w:rFonts w:ascii="Times New Roman" w:hAnsi="Times New Roman" w:cs="Times New Roman"/>
          <w:sz w:val="24"/>
          <w:szCs w:val="24"/>
        </w:rPr>
        <w:t>r</w:t>
      </w:r>
      <w:r w:rsidR="00D314A7" w:rsidRPr="00D97451">
        <w:rPr>
          <w:rFonts w:ascii="Times New Roman" w:hAnsi="Times New Roman" w:cs="Times New Roman"/>
          <w:sz w:val="24"/>
          <w:szCs w:val="24"/>
        </w:rPr>
        <w:t>.</w:t>
      </w:r>
    </w:p>
    <w:p w:rsidR="00645F66" w:rsidRPr="00D97451" w:rsidRDefault="00645F66" w:rsidP="002D78C0">
      <w:pPr>
        <w:shd w:val="clear" w:color="auto" w:fill="FFFFFF"/>
        <w:tabs>
          <w:tab w:val="left" w:pos="567"/>
          <w:tab w:val="left" w:pos="85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AE5875" w:rsidRPr="00D97451" w:rsidRDefault="00AE5875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sz w:val="24"/>
          <w:szCs w:val="24"/>
        </w:rPr>
        <w:t>İ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stenmeyen etkiler</w:t>
      </w:r>
    </w:p>
    <w:p w:rsidR="008A5F9D" w:rsidRPr="00D97451" w:rsidRDefault="003809DE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PANTENOL</w:t>
      </w:r>
      <w:r w:rsidR="008A5F9D" w:rsidRPr="00D97451">
        <w:rPr>
          <w:rFonts w:ascii="Times New Roman" w:hAnsi="Times New Roman" w:cs="Times New Roman"/>
          <w:sz w:val="24"/>
          <w:szCs w:val="24"/>
        </w:rPr>
        <w:t xml:space="preserve"> ile gözlenen yan etkiler, </w:t>
      </w:r>
      <w:r w:rsidR="00973B15" w:rsidRPr="00D97451">
        <w:rPr>
          <w:rFonts w:ascii="Times New Roman" w:hAnsi="Times New Roman" w:cs="Times New Roman"/>
          <w:sz w:val="24"/>
          <w:szCs w:val="24"/>
        </w:rPr>
        <w:t>aşağıdaki gibi sın</w:t>
      </w:r>
      <w:r w:rsidR="008A5F9D" w:rsidRPr="00D97451">
        <w:rPr>
          <w:rFonts w:ascii="Times New Roman" w:hAnsi="Times New Roman" w:cs="Times New Roman"/>
          <w:sz w:val="24"/>
          <w:szCs w:val="24"/>
        </w:rPr>
        <w:t>ıflandırılmıştır</w:t>
      </w:r>
      <w:r w:rsidR="001E442D" w:rsidRPr="00D97451">
        <w:rPr>
          <w:rFonts w:ascii="Times New Roman" w:hAnsi="Times New Roman" w:cs="Times New Roman"/>
          <w:sz w:val="24"/>
          <w:szCs w:val="24"/>
        </w:rPr>
        <w:t>:</w:t>
      </w:r>
      <w:r w:rsidR="008A5F9D" w:rsidRPr="00D97451">
        <w:rPr>
          <w:rFonts w:ascii="Times New Roman" w:hAnsi="Times New Roman" w:cs="Times New Roman"/>
          <w:sz w:val="24"/>
          <w:szCs w:val="24"/>
        </w:rPr>
        <w:t xml:space="preserve"> çok yaygın (≥1/10); yaygın (≥1/100 ila &lt;1/10); yaygın olmayan (≥1/1</w:t>
      </w:r>
      <w:r w:rsidR="001E442D" w:rsidRPr="00D97451">
        <w:rPr>
          <w:rFonts w:ascii="Times New Roman" w:hAnsi="Times New Roman" w:cs="Times New Roman"/>
          <w:sz w:val="24"/>
          <w:szCs w:val="24"/>
        </w:rPr>
        <w:t>.</w:t>
      </w:r>
      <w:r w:rsidR="008A5F9D" w:rsidRPr="00D97451">
        <w:rPr>
          <w:rFonts w:ascii="Times New Roman" w:hAnsi="Times New Roman" w:cs="Times New Roman"/>
          <w:sz w:val="24"/>
          <w:szCs w:val="24"/>
        </w:rPr>
        <w:t>000 ila &lt;1/100); seyrek (≥1/10.000 ila &lt;1/1.000); çok seyrek (&lt;1/10.000), bilinmiyor (eldeki verilerden hareketle tahmin edilemiyor)</w:t>
      </w:r>
    </w:p>
    <w:p w:rsidR="004702A2" w:rsidRPr="00D97451" w:rsidRDefault="004702A2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0C05" w:rsidRPr="00D97451" w:rsidRDefault="00720C05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Bağışıklık sistemi hastalıkları</w:t>
      </w:r>
    </w:p>
    <w:p w:rsidR="00720C05" w:rsidRPr="00D97451" w:rsidRDefault="00720C05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Çok seyrek: Alerjik reaksiyonlar ve temas dermatiti gibi deri alerjik reaksiyonları, alerjik dermatit, kaşıntı</w:t>
      </w:r>
    </w:p>
    <w:p w:rsidR="004702A2" w:rsidRPr="00D97451" w:rsidRDefault="004702A2" w:rsidP="00E32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05" w:rsidRPr="00D97451" w:rsidRDefault="00720C05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 xml:space="preserve">Deri ve deri altı doku hastalıkları </w:t>
      </w:r>
    </w:p>
    <w:p w:rsidR="00720C05" w:rsidRDefault="00720C05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Çok seyrek: Deride kızarıklık (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eritem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>), kaşıntıyla beraber kabarcıkların oluşması (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egzema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), isilik, ürtiker, deri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irritasyonu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ve sıvı dolu kabarcıkların oluşması </w:t>
      </w:r>
    </w:p>
    <w:p w:rsidR="00E32B6E" w:rsidRDefault="00E32B6E" w:rsidP="002D78C0">
      <w:pPr>
        <w:rPr>
          <w:rFonts w:ascii="Times New Roman" w:hAnsi="Times New Roman" w:cs="Times New Roman"/>
          <w:sz w:val="24"/>
          <w:szCs w:val="24"/>
        </w:rPr>
      </w:pPr>
    </w:p>
    <w:p w:rsidR="00E32B6E" w:rsidRPr="00BA2996" w:rsidRDefault="00E32B6E" w:rsidP="00E32B6E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</w:pPr>
      <w:r>
        <w:rPr>
          <w:rFonts w:ascii="Times New Roman" w:hAnsi="Times New Roman" w:hint="eastAsia"/>
          <w:color w:val="0070C0"/>
          <w:sz w:val="24"/>
          <w:szCs w:val="24"/>
          <w:u w:val="single"/>
          <w:lang w:eastAsia="nl-NL"/>
        </w:rPr>
        <w:t>Ş</w:t>
      </w:r>
      <w:r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 xml:space="preserve">pheli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advers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 xml:space="preserve"> reaksiyonlar</w:t>
      </w:r>
      <w:r w:rsidRPr="00BA2996">
        <w:rPr>
          <w:rFonts w:ascii="Times New Roman" w:hAnsi="Times New Roman" w:hint="eastAsia"/>
          <w:color w:val="0070C0"/>
          <w:sz w:val="24"/>
          <w:szCs w:val="24"/>
          <w:u w:val="single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n raporlanmas</w:t>
      </w:r>
      <w:r w:rsidRPr="00BA2996">
        <w:rPr>
          <w:rFonts w:ascii="Times New Roman" w:hAnsi="Times New Roman" w:hint="eastAsia"/>
          <w:color w:val="0070C0"/>
          <w:sz w:val="24"/>
          <w:szCs w:val="24"/>
          <w:u w:val="single"/>
          <w:lang w:eastAsia="nl-NL"/>
        </w:rPr>
        <w:t>ı</w:t>
      </w:r>
    </w:p>
    <w:p w:rsidR="00E32B6E" w:rsidRPr="00BA2996" w:rsidRDefault="00E32B6E" w:rsidP="00E32B6E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imes New Roman" w:hAnsi="Times New Roman"/>
          <w:color w:val="0070C0"/>
          <w:sz w:val="24"/>
          <w:szCs w:val="24"/>
          <w:lang w:eastAsia="nl-NL"/>
        </w:rPr>
      </w:pP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Ruhsatland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rma sonras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ş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pheli ilaç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advers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reaksiyonlar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n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n raporlanmas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b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yük önem ta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şı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maktad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r. Raporlama yap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lmas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, ilac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n yarar/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risk dengesinin s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rekli olarak izlenmesine olanak sa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ğ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lar. Sa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ğ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l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k mesle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ğ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i mensuplar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n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n herhangi bir 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şü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phel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i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advers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reaksiyonu T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rkiye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Farmakovijilans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Merkezi (TÜFAM)'ne bildirmeleri gerekmektedir. (</w:t>
      </w:r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www.</w:t>
      </w:r>
      <w:proofErr w:type="spellStart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titck</w:t>
      </w:r>
      <w:proofErr w:type="spellEnd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.gov.tr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;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="00483A94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         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e-posta: </w:t>
      </w:r>
      <w:proofErr w:type="spellStart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tufam</w:t>
      </w:r>
      <w:proofErr w:type="spellEnd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@</w:t>
      </w:r>
      <w:proofErr w:type="spellStart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titck</w:t>
      </w:r>
      <w:proofErr w:type="spellEnd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.gov.tr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; tel: 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0 800 314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00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08; faks: 0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312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218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35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99)</w:t>
      </w:r>
    </w:p>
    <w:p w:rsidR="0063264B" w:rsidRPr="00D97451" w:rsidRDefault="0063264B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4.9.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Doz a</w:t>
      </w:r>
      <w:r w:rsidRPr="00D97451">
        <w:rPr>
          <w:rFonts w:ascii="Times New Roman" w:hAnsi="Times New Roman" w:cs="Times New Roman"/>
          <w:b/>
          <w:sz w:val="24"/>
          <w:szCs w:val="24"/>
        </w:rPr>
        <w:t>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ımı ve tedavisi</w:t>
      </w:r>
    </w:p>
    <w:p w:rsidR="00753704" w:rsidRPr="00D97451" w:rsidRDefault="00753704" w:rsidP="002D78C0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asit, yüksek dozlarda iyi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tolere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edilir ve bu nedenle </w:t>
      </w:r>
      <w:proofErr w:type="gramStart"/>
      <w:r w:rsidRPr="00D97451">
        <w:rPr>
          <w:rFonts w:ascii="Times New Roman" w:hAnsi="Times New Roman" w:cs="Times New Roman"/>
          <w:sz w:val="24"/>
          <w:szCs w:val="24"/>
        </w:rPr>
        <w:t>literatürlerde</w:t>
      </w:r>
      <w:proofErr w:type="gram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olmayan bir m</w:t>
      </w:r>
      <w:r w:rsidR="00ED4441" w:rsidRPr="00D97451">
        <w:rPr>
          <w:rFonts w:ascii="Times New Roman" w:hAnsi="Times New Roman" w:cs="Times New Roman"/>
          <w:sz w:val="24"/>
          <w:szCs w:val="24"/>
        </w:rPr>
        <w:t>adde olarak kabul edilmektedir.</w:t>
      </w:r>
    </w:p>
    <w:p w:rsidR="00753704" w:rsidRDefault="00753704" w:rsidP="002D78C0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Hipervitaminozu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bilinmemektedir.</w:t>
      </w:r>
    </w:p>
    <w:p w:rsidR="00E32B6E" w:rsidRPr="00D97451" w:rsidRDefault="00E32B6E" w:rsidP="002D78C0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:rsidR="0063264B" w:rsidRPr="00D97451" w:rsidRDefault="0063264B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5. FARMAKOLOJ</w:t>
      </w:r>
      <w:r w:rsidRPr="00D97451">
        <w:rPr>
          <w:rFonts w:ascii="Times New Roman" w:hAnsi="Times New Roman" w:cs="Times New Roman"/>
          <w:b/>
          <w:sz w:val="24"/>
          <w:szCs w:val="24"/>
        </w:rPr>
        <w:t>İ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K ÖZELL</w:t>
      </w:r>
      <w:r w:rsidRPr="00D97451">
        <w:rPr>
          <w:rFonts w:ascii="Times New Roman" w:hAnsi="Times New Roman" w:cs="Times New Roman"/>
          <w:b/>
          <w:sz w:val="24"/>
          <w:szCs w:val="24"/>
        </w:rPr>
        <w:t>İ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KLER</w:t>
      </w:r>
    </w:p>
    <w:p w:rsidR="008A5F9D" w:rsidRPr="00D97451" w:rsidRDefault="008A5F9D" w:rsidP="002D78C0">
      <w:pPr>
        <w:shd w:val="clear" w:color="auto" w:fill="FFFFFF"/>
        <w:tabs>
          <w:tab w:val="left" w:pos="567"/>
          <w:tab w:val="left" w:pos="65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Farmakodinamik </w:t>
      </w:r>
      <w:r w:rsidR="001E442D" w:rsidRPr="00D97451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zellikler</w:t>
      </w:r>
    </w:p>
    <w:p w:rsidR="008A5F9D" w:rsidRPr="00D97451" w:rsidRDefault="008A5F9D" w:rsidP="002D78C0">
      <w:pPr>
        <w:shd w:val="clear" w:color="auto" w:fill="FFFFFF"/>
        <w:tabs>
          <w:tab w:val="left" w:pos="567"/>
          <w:tab w:val="left" w:pos="6547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Grup:</w:t>
      </w:r>
      <w:r w:rsidRPr="00D97451">
        <w:rPr>
          <w:rStyle w:val="stbilgiChar"/>
          <w:rFonts w:ascii="Times New Roman" w:hAnsi="Times New Roman" w:cs="Times New Roman"/>
          <w:sz w:val="24"/>
          <w:szCs w:val="24"/>
        </w:rPr>
        <w:t xml:space="preserve"> </w:t>
      </w:r>
      <w:r w:rsidRPr="00D97451">
        <w:rPr>
          <w:rStyle w:val="hps"/>
          <w:rFonts w:ascii="Times New Roman" w:hAnsi="Times New Roman" w:cs="Times New Roman"/>
          <w:sz w:val="24"/>
          <w:szCs w:val="24"/>
        </w:rPr>
        <w:t>Yara</w:t>
      </w:r>
      <w:r w:rsidRPr="00D9745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D97451">
        <w:rPr>
          <w:rStyle w:val="hps"/>
          <w:rFonts w:ascii="Times New Roman" w:hAnsi="Times New Roman" w:cs="Times New Roman"/>
          <w:sz w:val="24"/>
          <w:szCs w:val="24"/>
        </w:rPr>
        <w:t>ve</w:t>
      </w:r>
      <w:r w:rsidRPr="00D9745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93729F" w:rsidRPr="00D97451">
        <w:rPr>
          <w:rStyle w:val="hps"/>
          <w:rFonts w:ascii="Times New Roman" w:hAnsi="Times New Roman" w:cs="Times New Roman"/>
          <w:sz w:val="24"/>
          <w:szCs w:val="24"/>
        </w:rPr>
        <w:t>ü</w:t>
      </w:r>
      <w:r w:rsidRPr="00D97451">
        <w:rPr>
          <w:rStyle w:val="hps"/>
          <w:rFonts w:ascii="Times New Roman" w:hAnsi="Times New Roman" w:cs="Times New Roman"/>
          <w:sz w:val="24"/>
          <w:szCs w:val="24"/>
        </w:rPr>
        <w:t>lser</w:t>
      </w:r>
      <w:r w:rsidRPr="00D9745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93729F" w:rsidRPr="00D97451">
        <w:rPr>
          <w:rStyle w:val="hps"/>
          <w:rFonts w:ascii="Times New Roman" w:hAnsi="Times New Roman" w:cs="Times New Roman"/>
          <w:sz w:val="24"/>
          <w:szCs w:val="24"/>
        </w:rPr>
        <w:t>t</w:t>
      </w:r>
      <w:r w:rsidRPr="00D97451">
        <w:rPr>
          <w:rStyle w:val="hps"/>
          <w:rFonts w:ascii="Times New Roman" w:hAnsi="Times New Roman" w:cs="Times New Roman"/>
          <w:sz w:val="24"/>
          <w:szCs w:val="24"/>
        </w:rPr>
        <w:t>edavisi</w:t>
      </w:r>
      <w:r w:rsidRPr="00D9745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D97451">
        <w:rPr>
          <w:rStyle w:val="hps"/>
          <w:rFonts w:ascii="Times New Roman" w:hAnsi="Times New Roman" w:cs="Times New Roman"/>
          <w:sz w:val="24"/>
          <w:szCs w:val="24"/>
        </w:rPr>
        <w:t>için</w:t>
      </w:r>
      <w:r w:rsidRPr="00D97451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93729F" w:rsidRPr="00D97451">
        <w:rPr>
          <w:rStyle w:val="hps"/>
          <w:rFonts w:ascii="Times New Roman" w:hAnsi="Times New Roman" w:cs="Times New Roman"/>
          <w:sz w:val="24"/>
          <w:szCs w:val="24"/>
        </w:rPr>
        <w:t>p</w:t>
      </w:r>
      <w:r w:rsidRPr="00D97451">
        <w:rPr>
          <w:rStyle w:val="hps"/>
          <w:rFonts w:ascii="Times New Roman" w:hAnsi="Times New Roman" w:cs="Times New Roman"/>
          <w:sz w:val="24"/>
          <w:szCs w:val="24"/>
        </w:rPr>
        <w:t>reparatlar</w:t>
      </w:r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7"/>
      </w:tblGrid>
      <w:tr w:rsidR="008A5F9D" w:rsidRPr="00D97451" w:rsidTr="000D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F9D" w:rsidRPr="00D97451" w:rsidRDefault="008A5F9D" w:rsidP="002D7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ATC kodu: D03AX03  </w:t>
            </w:r>
          </w:p>
        </w:tc>
      </w:tr>
      <w:tr w:rsidR="008A5F9D" w:rsidRPr="00D97451" w:rsidTr="000D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F9D" w:rsidRPr="00D97451" w:rsidRDefault="008A5F9D" w:rsidP="002D7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9D" w:rsidRPr="00D97451" w:rsidTr="000D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F9D" w:rsidRPr="00D97451" w:rsidRDefault="008A5F9D" w:rsidP="002D7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9D" w:rsidRPr="00D97451" w:rsidTr="000D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F9D" w:rsidRPr="00D97451" w:rsidRDefault="008A5F9D" w:rsidP="002D78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2A2" w:rsidRPr="00D97451" w:rsidRDefault="004702A2" w:rsidP="00E32B6E">
      <w:pPr>
        <w:shd w:val="clear" w:color="auto" w:fill="FFFFFF"/>
        <w:spacing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753704" w:rsidRPr="00D97451" w:rsidRDefault="00753704" w:rsidP="002D78C0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PANTENOL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="001E442D" w:rsidRPr="00D97451">
        <w:rPr>
          <w:rFonts w:ascii="Times New Roman" w:hAnsi="Times New Roman" w:cs="Times New Roman"/>
          <w:sz w:val="24"/>
          <w:szCs w:val="24"/>
        </w:rPr>
        <w:t>ü</w:t>
      </w:r>
      <w:r w:rsidRPr="00D9745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içeriği etken madde olan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dekspantenol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, hücrelerde hızla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aside dönüşür ve B</w:t>
      </w:r>
      <w:r w:rsidRPr="00D9745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7451">
        <w:rPr>
          <w:rFonts w:ascii="Times New Roman" w:hAnsi="Times New Roman" w:cs="Times New Roman"/>
          <w:sz w:val="24"/>
          <w:szCs w:val="24"/>
        </w:rPr>
        <w:t xml:space="preserve"> vitamini ile aynı etkiye sahiptir. Ancak,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dekspantenolün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topik uygulamadan sonra daha hızlı bir şekilde emilme avantajı vardır.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asit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koenzim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A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Pr="00D97451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KoA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) bir parçasıdır.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koenzim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 formundaki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KoA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, tüm hücrelerin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faaliyetlerinin sürdürülmesinde çok önemli bir rol oynar.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asit organizmada deri ve mukozanın oluşması ve yenilenmesi için vazgeçilmez özelliktedir.</w:t>
      </w:r>
    </w:p>
    <w:p w:rsidR="00973B15" w:rsidRPr="00D97451" w:rsidRDefault="00973B15" w:rsidP="00E32B6E">
      <w:pPr>
        <w:shd w:val="clear" w:color="auto" w:fill="FFFFFF"/>
        <w:spacing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3E4D66" w:rsidRPr="00D97451" w:rsidRDefault="003E4D66" w:rsidP="002D78C0">
      <w:pPr>
        <w:shd w:val="clear" w:color="auto" w:fill="FFFFFF"/>
        <w:tabs>
          <w:tab w:val="left" w:pos="567"/>
        </w:tabs>
        <w:ind w:left="10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="009C3F33"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b/>
          <w:bCs/>
          <w:sz w:val="24"/>
          <w:szCs w:val="24"/>
        </w:rPr>
        <w:t>Farmakokinetik</w:t>
      </w:r>
      <w:proofErr w:type="spellEnd"/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E44" w:rsidRPr="00D97451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zellikler</w:t>
      </w:r>
    </w:p>
    <w:p w:rsidR="00753704" w:rsidRPr="00D97451" w:rsidRDefault="00753704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bCs/>
          <w:sz w:val="24"/>
          <w:szCs w:val="24"/>
          <w:u w:val="single"/>
        </w:rPr>
        <w:t>Emilim: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704" w:rsidRPr="00D97451" w:rsidRDefault="00753704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</w:t>
      </w:r>
      <w:r w:rsidR="00003816" w:rsidRPr="00D97451">
        <w:rPr>
          <w:rFonts w:ascii="Times New Roman" w:hAnsi="Times New Roman" w:cs="Times New Roman"/>
          <w:sz w:val="24"/>
          <w:szCs w:val="24"/>
        </w:rPr>
        <w:t>pantenol</w:t>
      </w:r>
      <w:proofErr w:type="spellEnd"/>
      <w:r w:rsidR="00003816" w:rsidRPr="00D97451">
        <w:rPr>
          <w:rFonts w:ascii="Times New Roman" w:hAnsi="Times New Roman" w:cs="Times New Roman"/>
          <w:sz w:val="24"/>
          <w:szCs w:val="24"/>
        </w:rPr>
        <w:t xml:space="preserve"> deriden hızla emilir. </w:t>
      </w:r>
    </w:p>
    <w:p w:rsidR="004702A2" w:rsidRPr="00D97451" w:rsidRDefault="004702A2" w:rsidP="00E32B6E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53704" w:rsidRPr="00D97451" w:rsidRDefault="00753704" w:rsidP="002D78C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Cs/>
          <w:sz w:val="24"/>
          <w:szCs w:val="24"/>
          <w:u w:val="single"/>
        </w:rPr>
        <w:t>Dağılım: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704" w:rsidRPr="00D97451" w:rsidRDefault="00753704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asit, kanda plazma proteinlerine (öncelikle p-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globulinlere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albumine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) bağlanır. Sağlıklı erişkinlerde tam kan ve serumda, sırasıyla, yaklaşık olarak 500-1000 </w:t>
      </w:r>
      <w:r w:rsidR="00744E0E" w:rsidRPr="00D97451">
        <w:rPr>
          <w:rFonts w:ascii="Times New Roman" w:hAnsi="Times New Roman" w:cs="Times New Roman"/>
          <w:sz w:val="24"/>
          <w:szCs w:val="24"/>
        </w:rPr>
        <w:t>µ</w:t>
      </w:r>
      <w:r w:rsidRPr="00D97451">
        <w:rPr>
          <w:rFonts w:ascii="Times New Roman" w:hAnsi="Times New Roman" w:cs="Times New Roman"/>
          <w:sz w:val="24"/>
          <w:szCs w:val="24"/>
        </w:rPr>
        <w:t xml:space="preserve">g/l ve 100 </w:t>
      </w:r>
      <w:r w:rsidR="00AF5E24" w:rsidRPr="00D97451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g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Pr="00D97451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451">
        <w:rPr>
          <w:rFonts w:ascii="Times New Roman" w:hAnsi="Times New Roman" w:cs="Times New Roman"/>
          <w:sz w:val="24"/>
          <w:szCs w:val="24"/>
        </w:rPr>
        <w:t>konsantrasyon</w:t>
      </w:r>
      <w:proofErr w:type="gramEnd"/>
      <w:r w:rsidRPr="00D97451">
        <w:rPr>
          <w:rFonts w:ascii="Times New Roman" w:hAnsi="Times New Roman" w:cs="Times New Roman"/>
          <w:sz w:val="24"/>
          <w:szCs w:val="24"/>
        </w:rPr>
        <w:t xml:space="preserve"> saptanmaktadır.</w:t>
      </w:r>
    </w:p>
    <w:p w:rsidR="004702A2" w:rsidRPr="00D97451" w:rsidRDefault="004702A2" w:rsidP="002D78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A5F9D" w:rsidRPr="00D97451" w:rsidRDefault="008A5F9D" w:rsidP="002D78C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  <w:u w:val="single"/>
        </w:rPr>
        <w:t>Biyotransformasvon</w:t>
      </w:r>
      <w:proofErr w:type="spellEnd"/>
      <w:r w:rsidRPr="00D9745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809DE" w:rsidRPr="00D97451" w:rsidRDefault="003809DE" w:rsidP="002D7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Dekspantenol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, emildikten sonra hemen aktif formu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aside dönüşür ve bu vitamin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endojen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de</w:t>
      </w:r>
      <w:r w:rsidR="00AF5E24" w:rsidRPr="00D97451">
        <w:rPr>
          <w:rFonts w:ascii="Times New Roman" w:hAnsi="Times New Roman" w:cs="Times New Roman"/>
          <w:sz w:val="24"/>
          <w:szCs w:val="24"/>
        </w:rPr>
        <w:t>p</w:t>
      </w:r>
      <w:r w:rsidRPr="00D97451">
        <w:rPr>
          <w:rFonts w:ascii="Times New Roman" w:hAnsi="Times New Roman" w:cs="Times New Roman"/>
          <w:sz w:val="24"/>
          <w:szCs w:val="24"/>
        </w:rPr>
        <w:t>olarına katılır.</w:t>
      </w:r>
    </w:p>
    <w:p w:rsidR="004702A2" w:rsidRPr="00D97451" w:rsidRDefault="004702A2" w:rsidP="002D78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53704" w:rsidRPr="00D97451" w:rsidRDefault="00753704" w:rsidP="002D78C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Cs/>
          <w:sz w:val="24"/>
          <w:szCs w:val="24"/>
          <w:u w:val="single"/>
        </w:rPr>
        <w:t>Atılım: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704" w:rsidRPr="00D97451" w:rsidRDefault="00753704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asit insan vücudunda yıkılamaz; bu nedenle de bir oral dozun %60-70 idrar yoluyla, geriye kalan bölümü de dışkıyla değişmemiş biçimde atılır. Erişkinler idrarla günde 2-7 mg, çocuklar ise 2-3 mg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asit atabili</w:t>
      </w:r>
      <w:r w:rsidR="00C10C2F" w:rsidRPr="00D97451">
        <w:rPr>
          <w:rFonts w:ascii="Times New Roman" w:hAnsi="Times New Roman" w:cs="Times New Roman"/>
          <w:sz w:val="24"/>
          <w:szCs w:val="24"/>
        </w:rPr>
        <w:t>r</w:t>
      </w:r>
      <w:r w:rsidRPr="00D97451">
        <w:rPr>
          <w:rFonts w:ascii="Times New Roman" w:hAnsi="Times New Roman" w:cs="Times New Roman"/>
          <w:sz w:val="24"/>
          <w:szCs w:val="24"/>
        </w:rPr>
        <w:t>ler.</w:t>
      </w:r>
    </w:p>
    <w:p w:rsidR="004702A2" w:rsidRPr="00D97451" w:rsidRDefault="004702A2" w:rsidP="00E32B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F9D" w:rsidRPr="00D97451" w:rsidRDefault="008A5F9D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Hastalardaki karakteristik özellikler</w:t>
      </w:r>
    </w:p>
    <w:p w:rsidR="008A5F9D" w:rsidRPr="00D97451" w:rsidRDefault="008A5F9D" w:rsidP="002D78C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Veri bulunmamaktadır.</w:t>
      </w:r>
    </w:p>
    <w:p w:rsidR="003809DE" w:rsidRPr="00D97451" w:rsidRDefault="003809DE" w:rsidP="002D78C0">
      <w:pPr>
        <w:shd w:val="clear" w:color="auto" w:fill="FFFFFF"/>
        <w:ind w:right="11"/>
        <w:rPr>
          <w:rFonts w:ascii="Times New Roman" w:hAnsi="Times New Roman" w:cs="Times New Roman"/>
          <w:sz w:val="24"/>
          <w:szCs w:val="24"/>
        </w:rPr>
      </w:pPr>
    </w:p>
    <w:p w:rsidR="008A5F9D" w:rsidRPr="00D97451" w:rsidRDefault="008A5F9D" w:rsidP="002D78C0">
      <w:pPr>
        <w:shd w:val="clear" w:color="auto" w:fill="FFFFFF"/>
        <w:ind w:right="10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5.3.</w:t>
      </w:r>
      <w:r w:rsidR="009C3F33" w:rsidRPr="00D9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451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Akut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48" w:rsidRPr="00D97451" w:rsidRDefault="003809DE" w:rsidP="002D7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Dekspantenol</w:t>
      </w:r>
      <w:proofErr w:type="spellEnd"/>
      <w:r w:rsidR="00B76748" w:rsidRPr="00D97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748" w:rsidRPr="00D97451">
        <w:rPr>
          <w:rFonts w:ascii="Times New Roman" w:hAnsi="Times New Roman" w:cs="Times New Roman"/>
          <w:sz w:val="24"/>
          <w:szCs w:val="24"/>
        </w:rPr>
        <w:t>pantotenik</w:t>
      </w:r>
      <w:proofErr w:type="spellEnd"/>
      <w:r w:rsidR="00B76748" w:rsidRPr="00D97451">
        <w:rPr>
          <w:rFonts w:ascii="Times New Roman" w:hAnsi="Times New Roman" w:cs="Times New Roman"/>
          <w:sz w:val="24"/>
          <w:szCs w:val="24"/>
        </w:rPr>
        <w:t xml:space="preserve"> asit ve bunların tuzları </w:t>
      </w:r>
      <w:proofErr w:type="spellStart"/>
      <w:r w:rsidR="00B76748" w:rsidRPr="00D9745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B76748" w:rsidRPr="00D97451">
        <w:rPr>
          <w:rFonts w:ascii="Times New Roman" w:hAnsi="Times New Roman" w:cs="Times New Roman"/>
          <w:sz w:val="24"/>
          <w:szCs w:val="24"/>
        </w:rPr>
        <w:t xml:space="preserve"> değildi</w:t>
      </w:r>
      <w:r w:rsidRPr="00D97451">
        <w:rPr>
          <w:rFonts w:ascii="Times New Roman" w:hAnsi="Times New Roman" w:cs="Times New Roman"/>
          <w:sz w:val="24"/>
          <w:szCs w:val="24"/>
        </w:rPr>
        <w:t xml:space="preserve">r. Farelere oral yolla verilen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</w:t>
      </w:r>
      <w:r w:rsidR="00B76748" w:rsidRPr="00D97451">
        <w:rPr>
          <w:rFonts w:ascii="Times New Roman" w:hAnsi="Times New Roman" w:cs="Times New Roman"/>
          <w:sz w:val="24"/>
          <w:szCs w:val="24"/>
        </w:rPr>
        <w:t>ekspantenol</w:t>
      </w:r>
      <w:r w:rsidRPr="00D97451">
        <w:rPr>
          <w:rFonts w:ascii="Times New Roman" w:hAnsi="Times New Roman" w:cs="Times New Roman"/>
          <w:sz w:val="24"/>
          <w:szCs w:val="24"/>
        </w:rPr>
        <w:t>ün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r w:rsidR="00AF5E24" w:rsidRPr="00D97451">
        <w:rPr>
          <w:rFonts w:ascii="Times New Roman" w:hAnsi="Times New Roman" w:cs="Times New Roman"/>
          <w:sz w:val="24"/>
          <w:szCs w:val="24"/>
        </w:rPr>
        <w:t>LD</w:t>
      </w:r>
      <w:r w:rsidRPr="00D97451">
        <w:rPr>
          <w:rFonts w:ascii="Times New Roman" w:hAnsi="Times New Roman" w:cs="Times New Roman"/>
          <w:sz w:val="24"/>
          <w:szCs w:val="24"/>
        </w:rPr>
        <w:t>50 15 g/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kg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Pr="00D97451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Dekspantenolü</w:t>
      </w:r>
      <w:r w:rsidR="00B76748" w:rsidRPr="00D9745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76748" w:rsidRPr="00D97451">
        <w:rPr>
          <w:rFonts w:ascii="Times New Roman" w:hAnsi="Times New Roman" w:cs="Times New Roman"/>
          <w:sz w:val="24"/>
          <w:szCs w:val="24"/>
        </w:rPr>
        <w:t xml:space="preserve"> oral yolla verildiğ</w:t>
      </w:r>
      <w:r w:rsidRPr="00D97451">
        <w:rPr>
          <w:rFonts w:ascii="Times New Roman" w:hAnsi="Times New Roman" w:cs="Times New Roman"/>
          <w:sz w:val="24"/>
          <w:szCs w:val="24"/>
        </w:rPr>
        <w:t>i diğer iki araştırmada 10 g/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kg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Pr="00D97451">
        <w:rPr>
          <w:rFonts w:ascii="Times New Roman" w:hAnsi="Times New Roman" w:cs="Times New Roman"/>
          <w:sz w:val="24"/>
          <w:szCs w:val="24"/>
        </w:rPr>
        <w:t>lık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doz</w:t>
      </w:r>
      <w:r w:rsidR="00B76748" w:rsidRPr="00D97451">
        <w:rPr>
          <w:rFonts w:ascii="Times New Roman" w:hAnsi="Times New Roman" w:cs="Times New Roman"/>
          <w:sz w:val="24"/>
          <w:szCs w:val="24"/>
        </w:rPr>
        <w:t xml:space="preserve"> hi</w:t>
      </w:r>
      <w:r w:rsidRPr="00D97451">
        <w:rPr>
          <w:rFonts w:ascii="Times New Roman" w:hAnsi="Times New Roman" w:cs="Times New Roman"/>
          <w:sz w:val="24"/>
          <w:szCs w:val="24"/>
        </w:rPr>
        <w:t>çbir ölüme yol açmamış, 20 g/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kg</w:t>
      </w:r>
      <w:r w:rsidR="00D51467" w:rsidRPr="00D97451">
        <w:rPr>
          <w:rFonts w:ascii="Times New Roman" w:hAnsi="Times New Roman" w:cs="Times New Roman"/>
          <w:sz w:val="24"/>
          <w:szCs w:val="24"/>
        </w:rPr>
        <w:t>’</w:t>
      </w:r>
      <w:r w:rsidR="00B76748" w:rsidRPr="00D97451">
        <w:rPr>
          <w:rFonts w:ascii="Times New Roman" w:hAnsi="Times New Roman" w:cs="Times New Roman"/>
          <w:sz w:val="24"/>
          <w:szCs w:val="24"/>
        </w:rPr>
        <w:t>lık</w:t>
      </w:r>
      <w:proofErr w:type="spellEnd"/>
      <w:r w:rsidR="00B76748" w:rsidRPr="00D97451">
        <w:rPr>
          <w:rFonts w:ascii="Times New Roman" w:hAnsi="Times New Roman" w:cs="Times New Roman"/>
          <w:sz w:val="24"/>
          <w:szCs w:val="24"/>
        </w:rPr>
        <w:t xml:space="preserve"> doz tüm hayvanların ölümüne yol açmıştır</w:t>
      </w:r>
      <w:r w:rsidR="00336ED5" w:rsidRPr="00D97451">
        <w:rPr>
          <w:rFonts w:ascii="Times New Roman" w:hAnsi="Times New Roman" w:cs="Times New Roman"/>
          <w:sz w:val="24"/>
          <w:szCs w:val="24"/>
        </w:rPr>
        <w:t>.</w:t>
      </w:r>
    </w:p>
    <w:p w:rsidR="00973B15" w:rsidRPr="00D97451" w:rsidRDefault="00973B15" w:rsidP="00FC3A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Subakut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3 ay boyunca köpeklere oral yolla verilen günde 500 mg ve farelere oral yolla verilen</w:t>
      </w:r>
      <w:r w:rsidR="003809DE" w:rsidRPr="00D97451">
        <w:rPr>
          <w:rFonts w:ascii="Times New Roman" w:hAnsi="Times New Roman" w:cs="Times New Roman"/>
          <w:sz w:val="24"/>
          <w:szCs w:val="24"/>
        </w:rPr>
        <w:t xml:space="preserve"> günde 20 mg </w:t>
      </w:r>
      <w:proofErr w:type="spellStart"/>
      <w:r w:rsidR="007359A6" w:rsidRPr="00D97451">
        <w:rPr>
          <w:rFonts w:ascii="Times New Roman" w:hAnsi="Times New Roman" w:cs="Times New Roman"/>
          <w:sz w:val="24"/>
          <w:szCs w:val="24"/>
        </w:rPr>
        <w:t>d</w:t>
      </w:r>
      <w:r w:rsidR="003809DE" w:rsidRPr="00D97451">
        <w:rPr>
          <w:rFonts w:ascii="Times New Roman" w:hAnsi="Times New Roman" w:cs="Times New Roman"/>
          <w:sz w:val="24"/>
          <w:szCs w:val="24"/>
        </w:rPr>
        <w:t>ekspantenol</w:t>
      </w:r>
      <w:proofErr w:type="spellEnd"/>
      <w:r w:rsidR="003809DE" w:rsidRPr="00D97451">
        <w:rPr>
          <w:rFonts w:ascii="Times New Roman" w:hAnsi="Times New Roman" w:cs="Times New Roman"/>
          <w:sz w:val="24"/>
          <w:szCs w:val="24"/>
        </w:rPr>
        <w:t xml:space="preserve"> dozu </w:t>
      </w:r>
      <w:r w:rsidRPr="00D97451">
        <w:rPr>
          <w:rFonts w:ascii="Times New Roman" w:hAnsi="Times New Roman" w:cs="Times New Roman"/>
          <w:sz w:val="24"/>
          <w:szCs w:val="24"/>
        </w:rPr>
        <w:t xml:space="preserve">herhangi bir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etkiye veya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histopatolojik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değişikliğe yol açmamıştır. </w:t>
      </w: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24 fareye 6 ay boyunca oral yolla 2 mg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dekspantenol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dozu verilmiştir. Herhangi bir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histopatolojik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değişiklik görülmemiştir.</w:t>
      </w: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</w:p>
    <w:p w:rsidR="00B76748" w:rsidRPr="00D97451" w:rsidRDefault="00B76748" w:rsidP="002D78C0">
      <w:pPr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Günde 50 mg/kg kalsiyum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pantotenatın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6 ay boyunca köpeğe ve 1 g kalsiyum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pantotenatın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6 ay boyunca maymuna verilmesi suretiyle uygulanan deneyler herhangi bir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etkiye veya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histopatolojik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değişikliğe yol açmamıştır.</w:t>
      </w:r>
    </w:p>
    <w:p w:rsidR="002D1CB2" w:rsidRPr="00D97451" w:rsidRDefault="002D1CB2" w:rsidP="002D78C0">
      <w:pPr>
        <w:shd w:val="clear" w:color="auto" w:fill="FFFFFF"/>
        <w:ind w:right="11"/>
        <w:rPr>
          <w:rFonts w:ascii="Times New Roman" w:hAnsi="Times New Roman" w:cs="Times New Roman"/>
          <w:sz w:val="24"/>
          <w:szCs w:val="24"/>
        </w:rPr>
      </w:pPr>
    </w:p>
    <w:p w:rsidR="006B0A04" w:rsidRPr="00D97451" w:rsidRDefault="006B0A04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6. FARMASÖT</w:t>
      </w:r>
      <w:r w:rsidRPr="00D97451">
        <w:rPr>
          <w:rFonts w:ascii="Times New Roman" w:hAnsi="Times New Roman" w:cs="Times New Roman"/>
          <w:b/>
          <w:sz w:val="24"/>
          <w:szCs w:val="24"/>
        </w:rPr>
        <w:t>İ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K ÖZELL</w:t>
      </w:r>
      <w:r w:rsidRPr="00D97451">
        <w:rPr>
          <w:rFonts w:ascii="Times New Roman" w:hAnsi="Times New Roman" w:cs="Times New Roman"/>
          <w:b/>
          <w:sz w:val="24"/>
          <w:szCs w:val="24"/>
        </w:rPr>
        <w:t>İ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KLER</w:t>
      </w:r>
    </w:p>
    <w:p w:rsidR="006B0A04" w:rsidRPr="00D97451" w:rsidRDefault="006B0A04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6.1. Yardımcı maddelerin listesi</w:t>
      </w:r>
    </w:p>
    <w:p w:rsidR="00593EEA" w:rsidRPr="00D97451" w:rsidRDefault="00003816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Vazelin </w:t>
      </w:r>
      <w:proofErr w:type="gramStart"/>
      <w:r w:rsidRPr="00D97451">
        <w:rPr>
          <w:rFonts w:ascii="Times New Roman" w:hAnsi="Times New Roman" w:cs="Times New Roman"/>
          <w:sz w:val="24"/>
          <w:szCs w:val="24"/>
        </w:rPr>
        <w:t>likit</w:t>
      </w:r>
      <w:proofErr w:type="gramEnd"/>
    </w:p>
    <w:p w:rsidR="00003816" w:rsidRPr="00D97451" w:rsidRDefault="00003816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Lanolin</w:t>
      </w:r>
    </w:p>
    <w:p w:rsidR="00003816" w:rsidRPr="00D97451" w:rsidRDefault="00003816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Vazelin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flant</w:t>
      </w:r>
      <w:proofErr w:type="spellEnd"/>
    </w:p>
    <w:p w:rsidR="00003816" w:rsidRPr="00D97451" w:rsidRDefault="00003816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Beyaz balmumu</w:t>
      </w:r>
    </w:p>
    <w:p w:rsidR="00003816" w:rsidRPr="00D97451" w:rsidRDefault="00003816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Badem yağı</w:t>
      </w:r>
    </w:p>
    <w:p w:rsidR="00003816" w:rsidRPr="00D97451" w:rsidRDefault="00003816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Setil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alkol</w:t>
      </w:r>
    </w:p>
    <w:p w:rsidR="00593EEA" w:rsidRPr="00D97451" w:rsidRDefault="00593EEA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Metil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paraben</w:t>
      </w:r>
      <w:proofErr w:type="spellEnd"/>
    </w:p>
    <w:p w:rsidR="008E6F5C" w:rsidRPr="00D97451" w:rsidRDefault="008E6F5C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Propil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451">
        <w:rPr>
          <w:rFonts w:ascii="Times New Roman" w:hAnsi="Times New Roman" w:cs="Times New Roman"/>
          <w:sz w:val="24"/>
          <w:szCs w:val="24"/>
        </w:rPr>
        <w:t>paraben</w:t>
      </w:r>
      <w:proofErr w:type="spellEnd"/>
    </w:p>
    <w:p w:rsidR="00593EEA" w:rsidRPr="00D97451" w:rsidRDefault="00593EEA" w:rsidP="00E32B6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Distile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 xml:space="preserve"> su</w:t>
      </w:r>
    </w:p>
    <w:p w:rsidR="006B0A04" w:rsidRPr="00D97451" w:rsidRDefault="006B0A04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B0A04" w:rsidRPr="00D97451" w:rsidRDefault="006B0A04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6.2. Geçimsizlikler</w:t>
      </w:r>
    </w:p>
    <w:p w:rsidR="00606BF9" w:rsidRPr="00D97451" w:rsidRDefault="006B0A04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Bilinen herhangi bir geçimsizliği bulunmamaktadır.</w:t>
      </w:r>
    </w:p>
    <w:p w:rsidR="006B0A04" w:rsidRPr="00D97451" w:rsidRDefault="006B0A04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0A04" w:rsidRPr="00D97451" w:rsidRDefault="006B0A04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6.3. Raf ömrü</w:t>
      </w:r>
    </w:p>
    <w:p w:rsidR="006B0A04" w:rsidRPr="00D97451" w:rsidRDefault="00003816" w:rsidP="002D78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97451">
        <w:rPr>
          <w:rFonts w:ascii="Times New Roman" w:hAnsi="Times New Roman" w:cs="Times New Roman"/>
          <w:bCs/>
          <w:sz w:val="24"/>
          <w:szCs w:val="24"/>
        </w:rPr>
        <w:t>60</w:t>
      </w:r>
      <w:r w:rsidR="006B0A04" w:rsidRPr="00D97451">
        <w:rPr>
          <w:rFonts w:ascii="Times New Roman" w:hAnsi="Times New Roman" w:cs="Times New Roman"/>
          <w:bCs/>
          <w:sz w:val="24"/>
          <w:szCs w:val="24"/>
        </w:rPr>
        <w:t xml:space="preserve"> ay</w:t>
      </w:r>
      <w:r w:rsidR="00336ED5" w:rsidRPr="00D97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A04" w:rsidRPr="00D97451" w:rsidRDefault="006B0A04" w:rsidP="002D78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6B0A04" w:rsidRPr="00D97451" w:rsidRDefault="006B0A04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6.4. Saklamaya yönelik özel uyarılar</w:t>
      </w:r>
    </w:p>
    <w:p w:rsidR="006B0A04" w:rsidRPr="00D97451" w:rsidRDefault="00AF257E" w:rsidP="002D78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97451">
        <w:rPr>
          <w:rFonts w:ascii="Times New Roman" w:hAnsi="Times New Roman" w:cs="Times New Roman"/>
          <w:bCs/>
          <w:sz w:val="24"/>
          <w:szCs w:val="24"/>
        </w:rPr>
        <w:t>25 º</w:t>
      </w:r>
      <w:proofErr w:type="spellStart"/>
      <w:r w:rsidRPr="00D97451">
        <w:rPr>
          <w:rFonts w:ascii="Times New Roman" w:hAnsi="Times New Roman" w:cs="Times New Roman"/>
          <w:bCs/>
          <w:sz w:val="24"/>
          <w:szCs w:val="24"/>
        </w:rPr>
        <w:t>C</w:t>
      </w:r>
      <w:r w:rsidR="00D51467" w:rsidRPr="00D97451">
        <w:rPr>
          <w:rFonts w:ascii="Times New Roman" w:hAnsi="Times New Roman" w:cs="Times New Roman"/>
          <w:bCs/>
          <w:sz w:val="24"/>
          <w:szCs w:val="24"/>
        </w:rPr>
        <w:t>’</w:t>
      </w:r>
      <w:r w:rsidRPr="00D97451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D97451">
        <w:rPr>
          <w:rFonts w:ascii="Times New Roman" w:hAnsi="Times New Roman" w:cs="Times New Roman"/>
          <w:bCs/>
          <w:sz w:val="24"/>
          <w:szCs w:val="24"/>
        </w:rPr>
        <w:t xml:space="preserve"> altında</w:t>
      </w:r>
      <w:r w:rsidR="004E743F" w:rsidRPr="00D97451">
        <w:rPr>
          <w:rFonts w:ascii="Times New Roman" w:hAnsi="Times New Roman" w:cs="Times New Roman"/>
          <w:bCs/>
          <w:sz w:val="24"/>
          <w:szCs w:val="24"/>
        </w:rPr>
        <w:t>ki</w:t>
      </w:r>
      <w:r w:rsidR="006B0A04" w:rsidRPr="00D97451">
        <w:rPr>
          <w:rFonts w:ascii="Times New Roman" w:hAnsi="Times New Roman" w:cs="Times New Roman"/>
          <w:bCs/>
          <w:sz w:val="24"/>
          <w:szCs w:val="24"/>
        </w:rPr>
        <w:t xml:space="preserve"> oda sıcaklığında saklayınız.</w:t>
      </w:r>
    </w:p>
    <w:p w:rsidR="00645F66" w:rsidRPr="00D97451" w:rsidRDefault="00645F66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0A04" w:rsidRPr="00D97451" w:rsidRDefault="006B0A04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6.5</w:t>
      </w:r>
      <w:r w:rsidR="002D78C0" w:rsidRPr="00D974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 xml:space="preserve"> Ambalajın niteli</w:t>
      </w:r>
      <w:r w:rsidRPr="00D97451">
        <w:rPr>
          <w:rFonts w:ascii="Times New Roman" w:hAnsi="Times New Roman" w:cs="Times New Roman"/>
          <w:b/>
          <w:sz w:val="24"/>
          <w:szCs w:val="24"/>
        </w:rPr>
        <w:t>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i ve içeri</w:t>
      </w:r>
      <w:r w:rsidRPr="00D97451">
        <w:rPr>
          <w:rFonts w:ascii="Times New Roman" w:hAnsi="Times New Roman" w:cs="Times New Roman"/>
          <w:b/>
          <w:sz w:val="24"/>
          <w:szCs w:val="24"/>
        </w:rPr>
        <w:t>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305D7D" w:rsidRPr="00D97451" w:rsidRDefault="00D57033" w:rsidP="00275ABF">
      <w:pPr>
        <w:rPr>
          <w:rFonts w:ascii="Times New Roman" w:hAnsi="Times New Roman" w:cs="Times New Roman"/>
          <w:bCs/>
          <w:sz w:val="24"/>
          <w:szCs w:val="24"/>
        </w:rPr>
      </w:pPr>
      <w:r w:rsidRPr="00D57033">
        <w:rPr>
          <w:rFonts w:ascii="Times New Roman" w:hAnsi="Times New Roman" w:cs="Times New Roman"/>
          <w:bCs/>
          <w:sz w:val="24"/>
          <w:szCs w:val="24"/>
        </w:rPr>
        <w:t xml:space="preserve">Karton kutuda, beyaz HDPE </w:t>
      </w:r>
      <w:r>
        <w:rPr>
          <w:rFonts w:ascii="Times New Roman" w:hAnsi="Times New Roman" w:cs="Times New Roman"/>
          <w:bCs/>
          <w:sz w:val="24"/>
          <w:szCs w:val="24"/>
        </w:rPr>
        <w:t xml:space="preserve">vidalı kapaklı, alüminyum tüpte </w:t>
      </w:r>
      <w:r w:rsidR="00003816" w:rsidRPr="00D97451">
        <w:rPr>
          <w:rFonts w:ascii="Times New Roman" w:hAnsi="Times New Roman" w:cs="Times New Roman"/>
          <w:bCs/>
          <w:sz w:val="24"/>
          <w:szCs w:val="24"/>
        </w:rPr>
        <w:t>(</w:t>
      </w:r>
      <w:r w:rsidR="00AF257E" w:rsidRPr="00D97451">
        <w:rPr>
          <w:rFonts w:ascii="Times New Roman" w:hAnsi="Times New Roman" w:cs="Times New Roman"/>
          <w:bCs/>
          <w:sz w:val="24"/>
          <w:szCs w:val="24"/>
        </w:rPr>
        <w:t>30 g</w:t>
      </w:r>
      <w:r w:rsidR="00003816" w:rsidRPr="00D97451">
        <w:rPr>
          <w:rFonts w:ascii="Times New Roman" w:hAnsi="Times New Roman" w:cs="Times New Roman"/>
          <w:bCs/>
          <w:sz w:val="24"/>
          <w:szCs w:val="24"/>
        </w:rPr>
        <w:t>)</w:t>
      </w:r>
      <w:r w:rsidR="004702A2" w:rsidRPr="00D97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2C7AE3" w:rsidRPr="00D97451" w:rsidRDefault="002C7AE3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5D7D" w:rsidRPr="00D97451" w:rsidRDefault="00305D7D" w:rsidP="002D78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451">
        <w:rPr>
          <w:rFonts w:ascii="Times New Roman" w:hAnsi="Times New Roman" w:cs="Times New Roman"/>
          <w:b/>
          <w:bCs/>
          <w:sz w:val="24"/>
          <w:szCs w:val="24"/>
        </w:rPr>
        <w:t>6.6. Be</w:t>
      </w:r>
      <w:r w:rsidRPr="00D97451">
        <w:rPr>
          <w:rFonts w:ascii="Times New Roman" w:hAnsi="Times New Roman" w:cs="Times New Roman"/>
          <w:b/>
          <w:sz w:val="24"/>
          <w:szCs w:val="24"/>
        </w:rPr>
        <w:t>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eri tıbbi üründen arta kalan maddelerin imhası ve di</w:t>
      </w:r>
      <w:r w:rsidRPr="00D97451">
        <w:rPr>
          <w:rFonts w:ascii="Times New Roman" w:hAnsi="Times New Roman" w:cs="Times New Roman"/>
          <w:b/>
          <w:sz w:val="24"/>
          <w:szCs w:val="24"/>
        </w:rPr>
        <w:t>ğ</w:t>
      </w:r>
      <w:r w:rsidRPr="00D97451">
        <w:rPr>
          <w:rFonts w:ascii="Times New Roman" w:hAnsi="Times New Roman" w:cs="Times New Roman"/>
          <w:b/>
          <w:bCs/>
          <w:sz w:val="24"/>
          <w:szCs w:val="24"/>
        </w:rPr>
        <w:t>er özel önlemler</w:t>
      </w:r>
    </w:p>
    <w:p w:rsidR="00305D7D" w:rsidRPr="00D97451" w:rsidRDefault="00305D7D" w:rsidP="002D78C0">
      <w:pPr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Kullanılmamış olan ürünler ya da materyaller “Tıbbi </w:t>
      </w:r>
      <w:r w:rsidR="002D78C0" w:rsidRPr="00D97451">
        <w:rPr>
          <w:rFonts w:ascii="Times New Roman" w:hAnsi="Times New Roman" w:cs="Times New Roman"/>
          <w:sz w:val="24"/>
          <w:szCs w:val="24"/>
        </w:rPr>
        <w:t>A</w:t>
      </w:r>
      <w:r w:rsidRPr="00D97451">
        <w:rPr>
          <w:rFonts w:ascii="Times New Roman" w:hAnsi="Times New Roman" w:cs="Times New Roman"/>
          <w:sz w:val="24"/>
          <w:szCs w:val="24"/>
        </w:rPr>
        <w:t xml:space="preserve">tıkların </w:t>
      </w:r>
      <w:r w:rsidR="002D78C0" w:rsidRPr="00D97451">
        <w:rPr>
          <w:rFonts w:ascii="Times New Roman" w:hAnsi="Times New Roman" w:cs="Times New Roman"/>
          <w:sz w:val="24"/>
          <w:szCs w:val="24"/>
        </w:rPr>
        <w:t>K</w:t>
      </w:r>
      <w:r w:rsidRPr="00D97451">
        <w:rPr>
          <w:rFonts w:ascii="Times New Roman" w:hAnsi="Times New Roman" w:cs="Times New Roman"/>
          <w:sz w:val="24"/>
          <w:szCs w:val="24"/>
        </w:rPr>
        <w:t xml:space="preserve">ontrolü </w:t>
      </w:r>
      <w:r w:rsidR="002D78C0" w:rsidRPr="00D97451">
        <w:rPr>
          <w:rFonts w:ascii="Times New Roman" w:hAnsi="Times New Roman" w:cs="Times New Roman"/>
          <w:sz w:val="24"/>
          <w:szCs w:val="24"/>
        </w:rPr>
        <w:t>Y</w:t>
      </w:r>
      <w:r w:rsidRPr="00D97451">
        <w:rPr>
          <w:rFonts w:ascii="Times New Roman" w:hAnsi="Times New Roman" w:cs="Times New Roman"/>
          <w:sz w:val="24"/>
          <w:szCs w:val="24"/>
        </w:rPr>
        <w:t xml:space="preserve">önetmeliği” ve “Ambalaj ve Ambalaj Atıklarının Kontrolü </w:t>
      </w:r>
      <w:r w:rsidR="002D78C0" w:rsidRPr="00D97451">
        <w:rPr>
          <w:rFonts w:ascii="Times New Roman" w:hAnsi="Times New Roman" w:cs="Times New Roman"/>
          <w:sz w:val="24"/>
          <w:szCs w:val="24"/>
        </w:rPr>
        <w:t>Y</w:t>
      </w:r>
      <w:r w:rsidRPr="00D97451">
        <w:rPr>
          <w:rFonts w:ascii="Times New Roman" w:hAnsi="Times New Roman" w:cs="Times New Roman"/>
          <w:sz w:val="24"/>
          <w:szCs w:val="24"/>
        </w:rPr>
        <w:t>önetmelikleri”ne uygun olarak imha edilmelidir.</w:t>
      </w:r>
    </w:p>
    <w:p w:rsidR="006B0A04" w:rsidRDefault="006B0A04" w:rsidP="002D78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E32B6E" w:rsidRPr="00D97451" w:rsidRDefault="00E32B6E" w:rsidP="002D78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305D7D" w:rsidRPr="00D97451" w:rsidRDefault="00305D7D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7. RUHSAT SAHİBİ</w:t>
      </w:r>
    </w:p>
    <w:p w:rsidR="00E96144" w:rsidRPr="00D97451" w:rsidRDefault="00E96144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Saba İlaç </w:t>
      </w:r>
      <w:r w:rsidR="00744E0E" w:rsidRPr="00D97451">
        <w:rPr>
          <w:rFonts w:ascii="Times New Roman" w:hAnsi="Times New Roman" w:cs="Times New Roman"/>
          <w:sz w:val="24"/>
          <w:szCs w:val="24"/>
        </w:rPr>
        <w:t>Sanayi</w:t>
      </w:r>
      <w:r w:rsidRPr="00D97451">
        <w:rPr>
          <w:rFonts w:ascii="Times New Roman" w:hAnsi="Times New Roman" w:cs="Times New Roman"/>
          <w:sz w:val="24"/>
          <w:szCs w:val="24"/>
        </w:rPr>
        <w:t xml:space="preserve"> ve Ticaret A.Ş </w:t>
      </w:r>
    </w:p>
    <w:p w:rsidR="00E96144" w:rsidRPr="00D97451" w:rsidRDefault="00E96144" w:rsidP="002D78C0">
      <w:pPr>
        <w:pStyle w:val="stbilgi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Halkalı Merkez Mah. Basın Ekspres Cad. 34303 </w:t>
      </w:r>
    </w:p>
    <w:p w:rsidR="00E96144" w:rsidRPr="00D97451" w:rsidRDefault="00E96144" w:rsidP="002D78C0">
      <w:pPr>
        <w:pStyle w:val="stbilgi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No: 1 Kat: 1</w:t>
      </w:r>
    </w:p>
    <w:p w:rsidR="00E96144" w:rsidRPr="00D97451" w:rsidRDefault="00E96144" w:rsidP="002D78C0">
      <w:pPr>
        <w:pStyle w:val="stbilgi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Küçükçekmece / İstanbul</w:t>
      </w:r>
    </w:p>
    <w:p w:rsidR="00061046" w:rsidRPr="00D97451" w:rsidRDefault="00973B15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>Tel</w:t>
      </w:r>
      <w:r w:rsidR="007D63A0" w:rsidRPr="00D97451">
        <w:rPr>
          <w:rFonts w:ascii="Times New Roman" w:hAnsi="Times New Roman" w:cs="Times New Roman"/>
          <w:sz w:val="24"/>
          <w:szCs w:val="24"/>
        </w:rPr>
        <w:t>: 0212 692 92 20</w:t>
      </w:r>
    </w:p>
    <w:p w:rsidR="00061046" w:rsidRPr="00D97451" w:rsidRDefault="007D63A0" w:rsidP="002D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D97451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D97451">
        <w:rPr>
          <w:rFonts w:ascii="Times New Roman" w:hAnsi="Times New Roman" w:cs="Times New Roman"/>
          <w:sz w:val="24"/>
          <w:szCs w:val="24"/>
        </w:rPr>
        <w:t>: 0212 697 23 10</w:t>
      </w:r>
    </w:p>
    <w:p w:rsidR="00FD3B94" w:rsidRPr="00D97451" w:rsidRDefault="00FD3B94" w:rsidP="002D78C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702A2" w:rsidRPr="00D97451" w:rsidRDefault="004702A2" w:rsidP="002D78C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5D7D" w:rsidRPr="00D97451" w:rsidRDefault="00305D7D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8. RUHSAT NUMARASI</w:t>
      </w:r>
    </w:p>
    <w:p w:rsidR="00A677F5" w:rsidRDefault="00A677F5" w:rsidP="00A677F5">
      <w:pPr>
        <w:tabs>
          <w:tab w:val="left" w:pos="6663"/>
        </w:tabs>
        <w:spacing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305D7D" w:rsidRPr="00A677F5" w:rsidRDefault="00A677F5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</w:rPr>
      </w:pPr>
      <w:r w:rsidRPr="00A677F5">
        <w:rPr>
          <w:rFonts w:ascii="Times New Roman" w:hAnsi="Times New Roman" w:cs="Times New Roman"/>
          <w:sz w:val="24"/>
          <w:szCs w:val="24"/>
        </w:rPr>
        <w:t>2014/234</w:t>
      </w:r>
    </w:p>
    <w:p w:rsidR="002D78C0" w:rsidRPr="00D97451" w:rsidRDefault="002D78C0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305D7D" w:rsidRPr="00D97451" w:rsidRDefault="00305D7D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9. İLK RUHSAT TARİHİ/RUHSAT YENİLEME TARİHİ</w:t>
      </w:r>
    </w:p>
    <w:p w:rsidR="00305D7D" w:rsidRPr="00D97451" w:rsidRDefault="009C3F33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İlk </w:t>
      </w:r>
      <w:r w:rsidR="002D78C0" w:rsidRPr="00D97451">
        <w:rPr>
          <w:rFonts w:ascii="Times New Roman" w:hAnsi="Times New Roman" w:cs="Times New Roman"/>
          <w:sz w:val="24"/>
          <w:szCs w:val="24"/>
        </w:rPr>
        <w:t>r</w:t>
      </w:r>
      <w:r w:rsidRPr="00D97451">
        <w:rPr>
          <w:rFonts w:ascii="Times New Roman" w:hAnsi="Times New Roman" w:cs="Times New Roman"/>
          <w:sz w:val="24"/>
          <w:szCs w:val="24"/>
        </w:rPr>
        <w:t xml:space="preserve">uhsat </w:t>
      </w:r>
      <w:r w:rsidR="002D78C0" w:rsidRPr="00D97451">
        <w:rPr>
          <w:rFonts w:ascii="Times New Roman" w:hAnsi="Times New Roman" w:cs="Times New Roman"/>
          <w:sz w:val="24"/>
          <w:szCs w:val="24"/>
        </w:rPr>
        <w:t>t</w:t>
      </w:r>
      <w:r w:rsidRPr="00D97451">
        <w:rPr>
          <w:rFonts w:ascii="Times New Roman" w:hAnsi="Times New Roman" w:cs="Times New Roman"/>
          <w:sz w:val="24"/>
          <w:szCs w:val="24"/>
        </w:rPr>
        <w:t>arihi:</w:t>
      </w:r>
      <w:r w:rsidR="00A677F5">
        <w:rPr>
          <w:rFonts w:ascii="Times New Roman" w:hAnsi="Times New Roman" w:cs="Times New Roman"/>
          <w:sz w:val="24"/>
          <w:szCs w:val="24"/>
        </w:rPr>
        <w:t xml:space="preserve"> </w:t>
      </w:r>
      <w:r w:rsidR="00A677F5" w:rsidRPr="00A677F5">
        <w:rPr>
          <w:rFonts w:ascii="Times New Roman" w:hAnsi="Times New Roman" w:cs="Times New Roman"/>
          <w:sz w:val="24"/>
          <w:szCs w:val="24"/>
        </w:rPr>
        <w:t>14.03.2014</w:t>
      </w:r>
    </w:p>
    <w:p w:rsidR="00305D7D" w:rsidRPr="00D97451" w:rsidRDefault="00305D7D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</w:rPr>
      </w:pPr>
      <w:r w:rsidRPr="00D97451">
        <w:rPr>
          <w:rFonts w:ascii="Times New Roman" w:hAnsi="Times New Roman" w:cs="Times New Roman"/>
          <w:sz w:val="24"/>
          <w:szCs w:val="24"/>
        </w:rPr>
        <w:t xml:space="preserve">Ruhsat </w:t>
      </w:r>
      <w:r w:rsidR="002D78C0" w:rsidRPr="00D97451">
        <w:rPr>
          <w:rFonts w:ascii="Times New Roman" w:hAnsi="Times New Roman" w:cs="Times New Roman"/>
          <w:sz w:val="24"/>
          <w:szCs w:val="24"/>
        </w:rPr>
        <w:t>y</w:t>
      </w:r>
      <w:r w:rsidRPr="00D97451">
        <w:rPr>
          <w:rFonts w:ascii="Times New Roman" w:hAnsi="Times New Roman" w:cs="Times New Roman"/>
          <w:sz w:val="24"/>
          <w:szCs w:val="24"/>
        </w:rPr>
        <w:t xml:space="preserve">enileme </w:t>
      </w:r>
      <w:r w:rsidR="002D78C0" w:rsidRPr="00D97451">
        <w:rPr>
          <w:rFonts w:ascii="Times New Roman" w:hAnsi="Times New Roman" w:cs="Times New Roman"/>
          <w:sz w:val="24"/>
          <w:szCs w:val="24"/>
        </w:rPr>
        <w:t>t</w:t>
      </w:r>
      <w:r w:rsidRPr="00D97451">
        <w:rPr>
          <w:rFonts w:ascii="Times New Roman" w:hAnsi="Times New Roman" w:cs="Times New Roman"/>
          <w:sz w:val="24"/>
          <w:szCs w:val="24"/>
        </w:rPr>
        <w:t>arihi:</w:t>
      </w:r>
    </w:p>
    <w:p w:rsidR="00305D7D" w:rsidRPr="00D97451" w:rsidRDefault="00305D7D" w:rsidP="002D78C0">
      <w:pPr>
        <w:tabs>
          <w:tab w:val="left" w:pos="6663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061046" w:rsidRPr="00D97451" w:rsidRDefault="00305D7D" w:rsidP="002D78C0">
      <w:pPr>
        <w:tabs>
          <w:tab w:val="left" w:pos="6663"/>
        </w:tabs>
        <w:ind w:right="-6"/>
        <w:rPr>
          <w:rFonts w:ascii="Times New Roman" w:hAnsi="Times New Roman" w:cs="Times New Roman"/>
          <w:b/>
          <w:sz w:val="24"/>
          <w:szCs w:val="24"/>
        </w:rPr>
      </w:pPr>
      <w:r w:rsidRPr="00D97451">
        <w:rPr>
          <w:rFonts w:ascii="Times New Roman" w:hAnsi="Times New Roman" w:cs="Times New Roman"/>
          <w:b/>
          <w:sz w:val="24"/>
          <w:szCs w:val="24"/>
        </w:rPr>
        <w:t>10. KÜB</w:t>
      </w:r>
      <w:r w:rsidR="00D51467" w:rsidRPr="00D97451">
        <w:rPr>
          <w:rFonts w:ascii="Times New Roman" w:hAnsi="Times New Roman" w:cs="Times New Roman"/>
          <w:b/>
          <w:sz w:val="24"/>
          <w:szCs w:val="24"/>
        </w:rPr>
        <w:t>’</w:t>
      </w:r>
      <w:r w:rsidRPr="00D97451">
        <w:rPr>
          <w:rFonts w:ascii="Times New Roman" w:hAnsi="Times New Roman" w:cs="Times New Roman"/>
          <w:b/>
          <w:sz w:val="24"/>
          <w:szCs w:val="24"/>
        </w:rPr>
        <w:t>ÜN YENİLENME TARİHİ</w:t>
      </w:r>
    </w:p>
    <w:sectPr w:rsidR="00061046" w:rsidRPr="00D97451" w:rsidSect="004702A2">
      <w:footerReference w:type="default" r:id="rId8"/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19" w:rsidRDefault="00B64C19" w:rsidP="00090B2A">
      <w:r>
        <w:separator/>
      </w:r>
    </w:p>
  </w:endnote>
  <w:endnote w:type="continuationSeparator" w:id="0">
    <w:p w:rsidR="00B64C19" w:rsidRDefault="00B64C19" w:rsidP="0009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6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D51467" w:rsidRPr="002D78C0" w:rsidRDefault="00646A84" w:rsidP="00275ABF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51467" w:rsidRPr="002D78C0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2D78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16A3C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2D78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51467" w:rsidRPr="002D78C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78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51467" w:rsidRPr="002D78C0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2D78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16A3C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2D78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19" w:rsidRDefault="00B64C19" w:rsidP="00090B2A">
      <w:r>
        <w:separator/>
      </w:r>
    </w:p>
  </w:footnote>
  <w:footnote w:type="continuationSeparator" w:id="0">
    <w:p w:rsidR="00B64C19" w:rsidRDefault="00B64C19" w:rsidP="00090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548940"/>
    <w:lvl w:ilvl="0">
      <w:numFmt w:val="bullet"/>
      <w:lvlText w:val="*"/>
      <w:lvlJc w:val="left"/>
    </w:lvl>
  </w:abstractNum>
  <w:abstractNum w:abstractNumId="1">
    <w:nsid w:val="2E750CA9"/>
    <w:multiLevelType w:val="singleLevel"/>
    <w:tmpl w:val="27EE1DE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472F0A92"/>
    <w:multiLevelType w:val="hybridMultilevel"/>
    <w:tmpl w:val="5BCAE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D40EE"/>
    <w:multiLevelType w:val="hybridMultilevel"/>
    <w:tmpl w:val="3948D9A0"/>
    <w:lvl w:ilvl="0" w:tplc="041F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64207CB2"/>
    <w:multiLevelType w:val="singleLevel"/>
    <w:tmpl w:val="66146F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9D71887"/>
    <w:multiLevelType w:val="singleLevel"/>
    <w:tmpl w:val="5A56E960"/>
    <w:lvl w:ilvl="0">
      <w:start w:val="7"/>
      <w:numFmt w:val="decimal"/>
      <w:lvlText w:val="6.%1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">
    <w:nsid w:val="7EFB34E0"/>
    <w:multiLevelType w:val="hybridMultilevel"/>
    <w:tmpl w:val="BA2CD090"/>
    <w:lvl w:ilvl="0" w:tplc="B5FAE166">
      <w:start w:val="1"/>
      <w:numFmt w:val="decimal"/>
      <w:lvlText w:val="%1."/>
      <w:lvlJc w:val="left"/>
      <w:pPr>
        <w:ind w:left="1910" w:hanging="360"/>
      </w:pPr>
      <w:rPr>
        <w:rFonts w:hint="default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2630" w:hanging="360"/>
      </w:pPr>
    </w:lvl>
    <w:lvl w:ilvl="2" w:tplc="041F001B" w:tentative="1">
      <w:start w:val="1"/>
      <w:numFmt w:val="lowerRoman"/>
      <w:lvlText w:val="%3."/>
      <w:lvlJc w:val="right"/>
      <w:pPr>
        <w:ind w:left="3350" w:hanging="180"/>
      </w:pPr>
    </w:lvl>
    <w:lvl w:ilvl="3" w:tplc="041F000F" w:tentative="1">
      <w:start w:val="1"/>
      <w:numFmt w:val="decimal"/>
      <w:lvlText w:val="%4."/>
      <w:lvlJc w:val="left"/>
      <w:pPr>
        <w:ind w:left="4070" w:hanging="360"/>
      </w:pPr>
    </w:lvl>
    <w:lvl w:ilvl="4" w:tplc="041F0019" w:tentative="1">
      <w:start w:val="1"/>
      <w:numFmt w:val="lowerLetter"/>
      <w:lvlText w:val="%5."/>
      <w:lvlJc w:val="left"/>
      <w:pPr>
        <w:ind w:left="4790" w:hanging="360"/>
      </w:pPr>
    </w:lvl>
    <w:lvl w:ilvl="5" w:tplc="041F001B" w:tentative="1">
      <w:start w:val="1"/>
      <w:numFmt w:val="lowerRoman"/>
      <w:lvlText w:val="%6."/>
      <w:lvlJc w:val="right"/>
      <w:pPr>
        <w:ind w:left="5510" w:hanging="180"/>
      </w:pPr>
    </w:lvl>
    <w:lvl w:ilvl="6" w:tplc="041F000F" w:tentative="1">
      <w:start w:val="1"/>
      <w:numFmt w:val="decimal"/>
      <w:lvlText w:val="%7."/>
      <w:lvlJc w:val="left"/>
      <w:pPr>
        <w:ind w:left="6230" w:hanging="360"/>
      </w:pPr>
    </w:lvl>
    <w:lvl w:ilvl="7" w:tplc="041F0019" w:tentative="1">
      <w:start w:val="1"/>
      <w:numFmt w:val="lowerLetter"/>
      <w:lvlText w:val="%8."/>
      <w:lvlJc w:val="left"/>
      <w:pPr>
        <w:ind w:left="6950" w:hanging="360"/>
      </w:pPr>
    </w:lvl>
    <w:lvl w:ilvl="8" w:tplc="041F001B" w:tentative="1">
      <w:start w:val="1"/>
      <w:numFmt w:val="lowerRoman"/>
      <w:lvlText w:val="%9."/>
      <w:lvlJc w:val="right"/>
      <w:pPr>
        <w:ind w:left="76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Verdana" w:hAnsi="Verdana" w:hint="default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63380"/>
    <w:rsid w:val="00003816"/>
    <w:rsid w:val="0001251B"/>
    <w:rsid w:val="00016A3C"/>
    <w:rsid w:val="000351A6"/>
    <w:rsid w:val="00040260"/>
    <w:rsid w:val="00055BF8"/>
    <w:rsid w:val="00061046"/>
    <w:rsid w:val="00075DF4"/>
    <w:rsid w:val="00076194"/>
    <w:rsid w:val="00082A76"/>
    <w:rsid w:val="000846F4"/>
    <w:rsid w:val="0008618C"/>
    <w:rsid w:val="00090B2A"/>
    <w:rsid w:val="0009552B"/>
    <w:rsid w:val="000A419E"/>
    <w:rsid w:val="000C6678"/>
    <w:rsid w:val="000D1BE2"/>
    <w:rsid w:val="000D62B3"/>
    <w:rsid w:val="000E3402"/>
    <w:rsid w:val="000E53C2"/>
    <w:rsid w:val="000E6546"/>
    <w:rsid w:val="00112CD1"/>
    <w:rsid w:val="00116FA7"/>
    <w:rsid w:val="00117110"/>
    <w:rsid w:val="00121DA0"/>
    <w:rsid w:val="0013187E"/>
    <w:rsid w:val="00137CB5"/>
    <w:rsid w:val="00155F83"/>
    <w:rsid w:val="00160189"/>
    <w:rsid w:val="00162556"/>
    <w:rsid w:val="00176DB1"/>
    <w:rsid w:val="001B5E44"/>
    <w:rsid w:val="001B76A7"/>
    <w:rsid w:val="001E35A6"/>
    <w:rsid w:val="001E442D"/>
    <w:rsid w:val="001F3126"/>
    <w:rsid w:val="0020304F"/>
    <w:rsid w:val="00215767"/>
    <w:rsid w:val="002530ED"/>
    <w:rsid w:val="002639D2"/>
    <w:rsid w:val="00265F31"/>
    <w:rsid w:val="00275ABF"/>
    <w:rsid w:val="0028753A"/>
    <w:rsid w:val="00287BCD"/>
    <w:rsid w:val="002B624E"/>
    <w:rsid w:val="002C69FB"/>
    <w:rsid w:val="002C7AE3"/>
    <w:rsid w:val="002D1CB2"/>
    <w:rsid w:val="002D78C0"/>
    <w:rsid w:val="002E0778"/>
    <w:rsid w:val="002F1F3A"/>
    <w:rsid w:val="00305D7D"/>
    <w:rsid w:val="003247D3"/>
    <w:rsid w:val="00325BCD"/>
    <w:rsid w:val="00336ED5"/>
    <w:rsid w:val="00344E30"/>
    <w:rsid w:val="00346F65"/>
    <w:rsid w:val="003564FB"/>
    <w:rsid w:val="00356E5E"/>
    <w:rsid w:val="003809DE"/>
    <w:rsid w:val="00386F3E"/>
    <w:rsid w:val="003A3B1D"/>
    <w:rsid w:val="003D1C37"/>
    <w:rsid w:val="003E4D66"/>
    <w:rsid w:val="003F7745"/>
    <w:rsid w:val="00454BF0"/>
    <w:rsid w:val="004702A2"/>
    <w:rsid w:val="00473635"/>
    <w:rsid w:val="00477B5E"/>
    <w:rsid w:val="00483A94"/>
    <w:rsid w:val="00490258"/>
    <w:rsid w:val="00493DD5"/>
    <w:rsid w:val="004C3531"/>
    <w:rsid w:val="004D43F1"/>
    <w:rsid w:val="004E743F"/>
    <w:rsid w:val="00540931"/>
    <w:rsid w:val="00555D56"/>
    <w:rsid w:val="0056708B"/>
    <w:rsid w:val="00567C2C"/>
    <w:rsid w:val="00593EEA"/>
    <w:rsid w:val="005D61B0"/>
    <w:rsid w:val="005E0836"/>
    <w:rsid w:val="005E0CAD"/>
    <w:rsid w:val="00600A0D"/>
    <w:rsid w:val="00606BF9"/>
    <w:rsid w:val="00616B09"/>
    <w:rsid w:val="0063264B"/>
    <w:rsid w:val="00645F66"/>
    <w:rsid w:val="00646A84"/>
    <w:rsid w:val="00656387"/>
    <w:rsid w:val="00673F9B"/>
    <w:rsid w:val="00677DAE"/>
    <w:rsid w:val="00690434"/>
    <w:rsid w:val="0069331A"/>
    <w:rsid w:val="006A69C9"/>
    <w:rsid w:val="006B0A04"/>
    <w:rsid w:val="006F27C6"/>
    <w:rsid w:val="00712037"/>
    <w:rsid w:val="00720C05"/>
    <w:rsid w:val="00720C76"/>
    <w:rsid w:val="007359A6"/>
    <w:rsid w:val="007411DF"/>
    <w:rsid w:val="00744E0E"/>
    <w:rsid w:val="00753704"/>
    <w:rsid w:val="00793FC8"/>
    <w:rsid w:val="007B07F4"/>
    <w:rsid w:val="007B295D"/>
    <w:rsid w:val="007C7821"/>
    <w:rsid w:val="007D4049"/>
    <w:rsid w:val="007D5C56"/>
    <w:rsid w:val="007D63A0"/>
    <w:rsid w:val="007F40B3"/>
    <w:rsid w:val="00813A33"/>
    <w:rsid w:val="0086078A"/>
    <w:rsid w:val="00897F13"/>
    <w:rsid w:val="008A5F9D"/>
    <w:rsid w:val="008B3A5E"/>
    <w:rsid w:val="008C1E50"/>
    <w:rsid w:val="008E6F5C"/>
    <w:rsid w:val="008E7572"/>
    <w:rsid w:val="009149D1"/>
    <w:rsid w:val="00923787"/>
    <w:rsid w:val="0093729F"/>
    <w:rsid w:val="009734EE"/>
    <w:rsid w:val="00973B15"/>
    <w:rsid w:val="0097547B"/>
    <w:rsid w:val="00991740"/>
    <w:rsid w:val="009C3F33"/>
    <w:rsid w:val="009C4F9E"/>
    <w:rsid w:val="009D415F"/>
    <w:rsid w:val="009F0AA5"/>
    <w:rsid w:val="00A22135"/>
    <w:rsid w:val="00A2799D"/>
    <w:rsid w:val="00A51A1E"/>
    <w:rsid w:val="00A65491"/>
    <w:rsid w:val="00A677F5"/>
    <w:rsid w:val="00AC73CF"/>
    <w:rsid w:val="00AD4715"/>
    <w:rsid w:val="00AE5875"/>
    <w:rsid w:val="00AF257E"/>
    <w:rsid w:val="00AF5E24"/>
    <w:rsid w:val="00B00D40"/>
    <w:rsid w:val="00B01DAC"/>
    <w:rsid w:val="00B37F96"/>
    <w:rsid w:val="00B56E51"/>
    <w:rsid w:val="00B64C19"/>
    <w:rsid w:val="00B76748"/>
    <w:rsid w:val="00BA785E"/>
    <w:rsid w:val="00BB2434"/>
    <w:rsid w:val="00BE2276"/>
    <w:rsid w:val="00C00097"/>
    <w:rsid w:val="00C10C2F"/>
    <w:rsid w:val="00C114ED"/>
    <w:rsid w:val="00C377C2"/>
    <w:rsid w:val="00C37BEF"/>
    <w:rsid w:val="00C528CE"/>
    <w:rsid w:val="00C63380"/>
    <w:rsid w:val="00C77CDB"/>
    <w:rsid w:val="00CB65DC"/>
    <w:rsid w:val="00CC673F"/>
    <w:rsid w:val="00CE3F7C"/>
    <w:rsid w:val="00CE6013"/>
    <w:rsid w:val="00CF4CEC"/>
    <w:rsid w:val="00D22A98"/>
    <w:rsid w:val="00D314A7"/>
    <w:rsid w:val="00D34387"/>
    <w:rsid w:val="00D414BF"/>
    <w:rsid w:val="00D51467"/>
    <w:rsid w:val="00D55A5A"/>
    <w:rsid w:val="00D57033"/>
    <w:rsid w:val="00D97451"/>
    <w:rsid w:val="00DA6EAC"/>
    <w:rsid w:val="00DC47A2"/>
    <w:rsid w:val="00DF399F"/>
    <w:rsid w:val="00DF701B"/>
    <w:rsid w:val="00E033A9"/>
    <w:rsid w:val="00E25757"/>
    <w:rsid w:val="00E32B6E"/>
    <w:rsid w:val="00E91AE9"/>
    <w:rsid w:val="00E96144"/>
    <w:rsid w:val="00EA2B45"/>
    <w:rsid w:val="00EC47A0"/>
    <w:rsid w:val="00EC6D9C"/>
    <w:rsid w:val="00ED2388"/>
    <w:rsid w:val="00ED4441"/>
    <w:rsid w:val="00ED5FEA"/>
    <w:rsid w:val="00EF2867"/>
    <w:rsid w:val="00F005DB"/>
    <w:rsid w:val="00F35352"/>
    <w:rsid w:val="00F54974"/>
    <w:rsid w:val="00F703C2"/>
    <w:rsid w:val="00F838FE"/>
    <w:rsid w:val="00F91A30"/>
    <w:rsid w:val="00FA03D1"/>
    <w:rsid w:val="00FB2618"/>
    <w:rsid w:val="00FB66DE"/>
    <w:rsid w:val="00FB7D23"/>
    <w:rsid w:val="00FC3A69"/>
    <w:rsid w:val="00FD3B94"/>
    <w:rsid w:val="00FE1B3B"/>
    <w:rsid w:val="00FF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tr-TR" w:eastAsia="tr-T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23"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0B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90B2A"/>
    <w:rPr>
      <w:rFonts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90B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90B2A"/>
    <w:rPr>
      <w:rFonts w:hAnsi="Arial" w:cs="Arial"/>
      <w:sz w:val="20"/>
      <w:szCs w:val="20"/>
    </w:rPr>
  </w:style>
  <w:style w:type="character" w:customStyle="1" w:styleId="st">
    <w:name w:val="st"/>
    <w:basedOn w:val="VarsaylanParagrafYazTipi"/>
    <w:rsid w:val="00477B5E"/>
  </w:style>
  <w:style w:type="character" w:styleId="Vurgu">
    <w:name w:val="Emphasis"/>
    <w:basedOn w:val="VarsaylanParagrafYazTipi"/>
    <w:uiPriority w:val="20"/>
    <w:qFormat/>
    <w:rsid w:val="00477B5E"/>
    <w:rPr>
      <w:i/>
      <w:iCs/>
    </w:rPr>
  </w:style>
  <w:style w:type="paragraph" w:customStyle="1" w:styleId="Style4">
    <w:name w:val="Style4"/>
    <w:basedOn w:val="Normal"/>
    <w:uiPriority w:val="99"/>
    <w:rsid w:val="000A419E"/>
    <w:pPr>
      <w:spacing w:line="185" w:lineRule="exact"/>
      <w:ind w:hanging="187"/>
    </w:pPr>
    <w:rPr>
      <w:rFonts w:ascii="Verdana" w:hAnsi="Verdana" w:cs="Times New Roman"/>
      <w:sz w:val="24"/>
      <w:szCs w:val="24"/>
    </w:rPr>
  </w:style>
  <w:style w:type="character" w:customStyle="1" w:styleId="FontStyle16">
    <w:name w:val="Font Style16"/>
    <w:basedOn w:val="VarsaylanParagrafYazTipi"/>
    <w:uiPriority w:val="99"/>
    <w:rsid w:val="000A419E"/>
    <w:rPr>
      <w:rFonts w:ascii="Verdana" w:hAnsi="Verdana" w:cs="Verdana"/>
      <w:color w:val="000000"/>
      <w:sz w:val="14"/>
      <w:szCs w:val="14"/>
    </w:rPr>
  </w:style>
  <w:style w:type="paragraph" w:customStyle="1" w:styleId="Style6">
    <w:name w:val="Style6"/>
    <w:basedOn w:val="Normal"/>
    <w:uiPriority w:val="99"/>
    <w:rsid w:val="000A419E"/>
    <w:rPr>
      <w:rFonts w:ascii="Verdana" w:hAnsi="Verdana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0A419E"/>
    <w:pPr>
      <w:spacing w:line="184" w:lineRule="exact"/>
    </w:pPr>
    <w:rPr>
      <w:rFonts w:ascii="Verdana" w:hAnsi="Verdana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0A419E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3">
    <w:name w:val="Style3"/>
    <w:basedOn w:val="Normal"/>
    <w:uiPriority w:val="99"/>
    <w:rsid w:val="00ED2388"/>
    <w:pPr>
      <w:spacing w:line="343" w:lineRule="exact"/>
    </w:pPr>
    <w:rPr>
      <w:rFonts w:ascii="Verdana" w:hAnsi="Verdana" w:cs="Times New Roman"/>
      <w:sz w:val="24"/>
      <w:szCs w:val="24"/>
    </w:rPr>
  </w:style>
  <w:style w:type="character" w:customStyle="1" w:styleId="FontStyle13">
    <w:name w:val="Font Style13"/>
    <w:basedOn w:val="VarsaylanParagrafYazTipi"/>
    <w:uiPriority w:val="99"/>
    <w:rsid w:val="00753704"/>
    <w:rPr>
      <w:rFonts w:ascii="Verdana" w:hAnsi="Verdana" w:cs="Verdana"/>
      <w:color w:val="000000"/>
      <w:sz w:val="12"/>
      <w:szCs w:val="12"/>
    </w:rPr>
  </w:style>
  <w:style w:type="paragraph" w:customStyle="1" w:styleId="Default">
    <w:name w:val="Default"/>
    <w:rsid w:val="008A5F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horttext">
    <w:name w:val="short_text"/>
    <w:basedOn w:val="VarsaylanParagrafYazTipi"/>
    <w:rsid w:val="008A5F9D"/>
  </w:style>
  <w:style w:type="character" w:customStyle="1" w:styleId="hps">
    <w:name w:val="hps"/>
    <w:basedOn w:val="VarsaylanParagrafYazTipi"/>
    <w:rsid w:val="008A5F9D"/>
  </w:style>
  <w:style w:type="character" w:styleId="AklamaBavurusu">
    <w:name w:val="annotation reference"/>
    <w:basedOn w:val="VarsaylanParagrafYazTipi"/>
    <w:uiPriority w:val="99"/>
    <w:semiHidden/>
    <w:unhideWhenUsed/>
    <w:rsid w:val="00B767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674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6748"/>
    <w:rPr>
      <w:rFonts w:hAnsi="Arial" w:cs="Aria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67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674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67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730F-9248-4D6C-B520-68BC2F97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1072</Words>
  <Characters>7397</Characters>
  <Application>Microsoft Office Word</Application>
  <DocSecurity>0</DocSecurity>
  <Lines>61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egungor</dc:creator>
  <cp:keywords/>
  <dc:description/>
  <cp:lastModifiedBy>egungor</cp:lastModifiedBy>
  <cp:revision>14</cp:revision>
  <cp:lastPrinted>2014-08-25T05:13:00Z</cp:lastPrinted>
  <dcterms:created xsi:type="dcterms:W3CDTF">2014-02-12T07:06:00Z</dcterms:created>
  <dcterms:modified xsi:type="dcterms:W3CDTF">2014-08-25T05:14:00Z</dcterms:modified>
</cp:coreProperties>
</file>