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28" w:rsidRPr="001901E9" w:rsidRDefault="00C03828" w:rsidP="00712FE7">
      <w:pPr>
        <w:shd w:val="clear" w:color="auto" w:fill="FFFFFF"/>
        <w:spacing w:line="360" w:lineRule="auto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KISA ÜRÜN BİLGİSİ</w:t>
      </w:r>
    </w:p>
    <w:p w:rsidR="00A44ECF" w:rsidRPr="001901E9" w:rsidRDefault="00A44ECF" w:rsidP="00712FE7">
      <w:pPr>
        <w:shd w:val="clear" w:color="auto" w:fill="FFFFFF"/>
        <w:spacing w:line="36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26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BEŞERİ TIBBİ ÜRÜNÜN ADI</w:t>
      </w:r>
    </w:p>
    <w:p w:rsidR="00C03828" w:rsidRPr="001901E9" w:rsidRDefault="003644B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SİLVERDİN</w:t>
      </w:r>
      <w:r w:rsidR="00C03828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CA6461" w:rsidRPr="001901E9">
        <w:rPr>
          <w:rFonts w:ascii="Times New Roman" w:hAnsi="Times New Roman" w:cs="Times New Roman"/>
          <w:sz w:val="24"/>
          <w:szCs w:val="24"/>
        </w:rPr>
        <w:t>k</w:t>
      </w:r>
      <w:r w:rsidR="00C03828" w:rsidRPr="001901E9">
        <w:rPr>
          <w:rFonts w:ascii="Times New Roman" w:hAnsi="Times New Roman" w:cs="Times New Roman"/>
          <w:sz w:val="24"/>
          <w:szCs w:val="24"/>
        </w:rPr>
        <w:t xml:space="preserve">rem </w:t>
      </w:r>
      <w:r w:rsidR="00F425E3" w:rsidRPr="001901E9">
        <w:rPr>
          <w:rFonts w:ascii="Times New Roman" w:hAnsi="Times New Roman" w:cs="Times New Roman"/>
          <w:sz w:val="24"/>
          <w:szCs w:val="24"/>
        </w:rPr>
        <w:t>%1</w:t>
      </w:r>
    </w:p>
    <w:p w:rsidR="006852D3" w:rsidRPr="001901E9" w:rsidRDefault="006852D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26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KALİTATİF VE KANTİTATİF BİLEŞİM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1 g krem içeriği;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Etkin madde:</w:t>
      </w:r>
    </w:p>
    <w:p w:rsidR="00C03828" w:rsidRPr="001901E9" w:rsidRDefault="00845CF8" w:rsidP="00712FE7">
      <w:pPr>
        <w:shd w:val="clear" w:color="auto" w:fill="FFFFFF"/>
        <w:tabs>
          <w:tab w:val="right" w:pos="3402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Gümüş</w:t>
      </w:r>
      <w:r w:rsidR="00C03828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28"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="00C03828" w:rsidRPr="001901E9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Start"/>
      <w:r w:rsidRPr="001901E9">
        <w:rPr>
          <w:rFonts w:ascii="Times New Roman" w:hAnsi="Times New Roman" w:cs="Times New Roman"/>
          <w:sz w:val="24"/>
          <w:szCs w:val="24"/>
        </w:rPr>
        <w:t>10.0</w:t>
      </w:r>
      <w:proofErr w:type="gramEnd"/>
      <w:r w:rsidRPr="001901E9">
        <w:rPr>
          <w:rFonts w:ascii="Times New Roman" w:hAnsi="Times New Roman" w:cs="Times New Roman"/>
          <w:sz w:val="24"/>
          <w:szCs w:val="24"/>
        </w:rPr>
        <w:t xml:space="preserve"> m</w:t>
      </w:r>
      <w:r w:rsidR="00C03828" w:rsidRPr="001901E9">
        <w:rPr>
          <w:rFonts w:ascii="Times New Roman" w:hAnsi="Times New Roman" w:cs="Times New Roman"/>
          <w:sz w:val="24"/>
          <w:szCs w:val="24"/>
        </w:rPr>
        <w:t>g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Yardımcı maddeler:</w:t>
      </w:r>
    </w:p>
    <w:p w:rsidR="00C03828" w:rsidRPr="001901E9" w:rsidRDefault="00F66F8B" w:rsidP="00712FE7">
      <w:pPr>
        <w:shd w:val="clear" w:color="auto" w:fill="FFFFFF"/>
        <w:tabs>
          <w:tab w:val="right" w:pos="3402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Se</w:t>
      </w:r>
      <w:r w:rsidR="006E7AF7" w:rsidRPr="001901E9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6E7AF7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C03828" w:rsidRPr="001901E9">
        <w:rPr>
          <w:rFonts w:ascii="Times New Roman" w:hAnsi="Times New Roman" w:cs="Times New Roman"/>
          <w:sz w:val="24"/>
          <w:szCs w:val="24"/>
        </w:rPr>
        <w:t>alkol</w:t>
      </w:r>
      <w:r w:rsidR="00C03828" w:rsidRPr="001901E9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Start"/>
      <w:r w:rsidR="00845CF8" w:rsidRPr="001901E9">
        <w:rPr>
          <w:rFonts w:ascii="Times New Roman" w:hAnsi="Times New Roman" w:cs="Times New Roman"/>
          <w:sz w:val="24"/>
          <w:szCs w:val="24"/>
        </w:rPr>
        <w:t>40.0</w:t>
      </w:r>
      <w:proofErr w:type="gramEnd"/>
      <w:r w:rsidR="00845CF8" w:rsidRPr="001901E9">
        <w:rPr>
          <w:rFonts w:ascii="Times New Roman" w:hAnsi="Times New Roman" w:cs="Times New Roman"/>
          <w:sz w:val="24"/>
          <w:szCs w:val="24"/>
        </w:rPr>
        <w:t xml:space="preserve"> m</w:t>
      </w:r>
      <w:r w:rsidR="00C03828" w:rsidRPr="001901E9">
        <w:rPr>
          <w:rFonts w:ascii="Times New Roman" w:hAnsi="Times New Roman" w:cs="Times New Roman"/>
          <w:sz w:val="24"/>
          <w:szCs w:val="24"/>
        </w:rPr>
        <w:t>g</w:t>
      </w:r>
    </w:p>
    <w:p w:rsidR="00845CF8" w:rsidRPr="001901E9" w:rsidRDefault="00845CF8" w:rsidP="00712FE7">
      <w:pPr>
        <w:shd w:val="clear" w:color="auto" w:fill="FFFFFF"/>
        <w:tabs>
          <w:tab w:val="right" w:pos="3402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Metil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1901E9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Start"/>
      <w:r w:rsidRPr="001901E9">
        <w:rPr>
          <w:rFonts w:ascii="Times New Roman" w:hAnsi="Times New Roman" w:cs="Times New Roman"/>
          <w:sz w:val="24"/>
          <w:szCs w:val="24"/>
        </w:rPr>
        <w:t>3.0</w:t>
      </w:r>
      <w:proofErr w:type="gramEnd"/>
      <w:r w:rsidRPr="001901E9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C03828" w:rsidRPr="001901E9" w:rsidRDefault="00C03828" w:rsidP="00712FE7">
      <w:pPr>
        <w:shd w:val="clear" w:color="auto" w:fill="FFFFFF"/>
        <w:tabs>
          <w:tab w:val="right" w:pos="3402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Propilen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glikol</w:t>
      </w:r>
      <w:r w:rsidRPr="001901E9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Start"/>
      <w:r w:rsidR="00EA53B2" w:rsidRPr="001901E9">
        <w:rPr>
          <w:rFonts w:ascii="Times New Roman" w:hAnsi="Times New Roman" w:cs="Times New Roman"/>
          <w:sz w:val="24"/>
          <w:szCs w:val="24"/>
        </w:rPr>
        <w:t>70.0</w:t>
      </w:r>
      <w:proofErr w:type="gramEnd"/>
      <w:r w:rsidR="006E7AF7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845CF8" w:rsidRPr="001901E9">
        <w:rPr>
          <w:rFonts w:ascii="Times New Roman" w:hAnsi="Times New Roman" w:cs="Times New Roman"/>
          <w:sz w:val="24"/>
          <w:szCs w:val="24"/>
        </w:rPr>
        <w:t>m</w:t>
      </w:r>
      <w:r w:rsidRPr="001901E9">
        <w:rPr>
          <w:rFonts w:ascii="Times New Roman" w:hAnsi="Times New Roman" w:cs="Times New Roman"/>
          <w:sz w:val="24"/>
          <w:szCs w:val="24"/>
        </w:rPr>
        <w:t>g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Yardımcı maddeler için </w:t>
      </w:r>
      <w:proofErr w:type="gramStart"/>
      <w:r w:rsidRPr="001901E9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1901E9">
        <w:rPr>
          <w:rFonts w:ascii="Times New Roman" w:hAnsi="Times New Roman" w:cs="Times New Roman"/>
          <w:sz w:val="24"/>
          <w:szCs w:val="24"/>
        </w:rPr>
        <w:t xml:space="preserve"> 'e bakınız.</w:t>
      </w:r>
    </w:p>
    <w:p w:rsidR="005A6DFC" w:rsidRPr="001901E9" w:rsidRDefault="005A6DFC" w:rsidP="00712FE7">
      <w:pPr>
        <w:shd w:val="clear" w:color="auto" w:fill="FFFFFF"/>
        <w:tabs>
          <w:tab w:val="left" w:pos="264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DA" w:rsidRPr="001901E9" w:rsidRDefault="00C03828" w:rsidP="00712FE7">
      <w:pPr>
        <w:shd w:val="clear" w:color="auto" w:fill="FFFFFF"/>
        <w:tabs>
          <w:tab w:val="left" w:pos="26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FARMASÖTİK FORM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1BAF" w:rsidRPr="001901E9">
        <w:rPr>
          <w:rFonts w:ascii="Times New Roman" w:hAnsi="Times New Roman" w:cs="Times New Roman"/>
          <w:sz w:val="24"/>
          <w:szCs w:val="24"/>
        </w:rPr>
        <w:t>Krem</w:t>
      </w:r>
    </w:p>
    <w:p w:rsidR="00A01EBE" w:rsidRPr="001901E9" w:rsidRDefault="00A01EBE" w:rsidP="00712FE7">
      <w:pPr>
        <w:shd w:val="clear" w:color="auto" w:fill="FFFFFF"/>
        <w:tabs>
          <w:tab w:val="left" w:pos="26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Beyaz, kokusuz, yumuşak kıvamlı krem</w:t>
      </w:r>
    </w:p>
    <w:p w:rsidR="005A6DFC" w:rsidRPr="001901E9" w:rsidRDefault="005A6DFC" w:rsidP="00712FE7">
      <w:pPr>
        <w:shd w:val="clear" w:color="auto" w:fill="FFFFFF"/>
        <w:tabs>
          <w:tab w:val="left" w:pos="365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365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KLİNİK ÖZELLİKLER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6461"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Terapötik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endikasyonlar</w:t>
      </w:r>
      <w:proofErr w:type="spellEnd"/>
    </w:p>
    <w:p w:rsidR="006600E0" w:rsidRPr="001901E9" w:rsidRDefault="0057646C" w:rsidP="00712FE7">
      <w:pPr>
        <w:numPr>
          <w:ilvl w:val="0"/>
          <w:numId w:val="4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Gümüş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duyarlı gram-pozitif ve gram-negatif mikroorganizmalarla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olan yanıkların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profilaksi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ve tedavisinde</w:t>
      </w:r>
      <w:r w:rsidR="0012254D" w:rsidRPr="001901E9">
        <w:rPr>
          <w:rFonts w:ascii="Times New Roman" w:hAnsi="Times New Roman" w:cs="Times New Roman"/>
          <w:sz w:val="24"/>
          <w:szCs w:val="24"/>
        </w:rPr>
        <w:t>,</w:t>
      </w:r>
      <w:r w:rsidR="006600E0" w:rsidRPr="0019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E0" w:rsidRPr="001901E9" w:rsidRDefault="00D029AC" w:rsidP="00712FE7">
      <w:pPr>
        <w:numPr>
          <w:ilvl w:val="0"/>
          <w:numId w:val="4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Bacak ülserleri ve bası yaralarında </w:t>
      </w:r>
      <w:proofErr w:type="gramStart"/>
      <w:r w:rsidRPr="001901E9">
        <w:rPr>
          <w:rFonts w:ascii="Times New Roman" w:hAnsi="Times New Roman" w:cs="Times New Roman"/>
          <w:sz w:val="24"/>
          <w:szCs w:val="24"/>
        </w:rPr>
        <w:t>enfeksiyonun</w:t>
      </w:r>
      <w:proofErr w:type="gramEnd"/>
      <w:r w:rsidRPr="001901E9">
        <w:rPr>
          <w:rFonts w:ascii="Times New Roman" w:hAnsi="Times New Roman" w:cs="Times New Roman"/>
          <w:sz w:val="24"/>
          <w:szCs w:val="24"/>
        </w:rPr>
        <w:t xml:space="preserve"> kısa süreli tedavisinde yardımcı olarak,</w:t>
      </w:r>
    </w:p>
    <w:p w:rsidR="00D029AC" w:rsidRPr="001901E9" w:rsidRDefault="00D029AC" w:rsidP="00712FE7">
      <w:pPr>
        <w:numPr>
          <w:ilvl w:val="0"/>
          <w:numId w:val="4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Deri </w:t>
      </w:r>
      <w:r w:rsidR="007A1A8B" w:rsidRPr="001901E9">
        <w:rPr>
          <w:rFonts w:ascii="Times New Roman" w:hAnsi="Times New Roman" w:cs="Times New Roman"/>
          <w:sz w:val="24"/>
          <w:szCs w:val="24"/>
        </w:rPr>
        <w:t xml:space="preserve">nakli yapılan yerlerde ve geniş ölçülü </w:t>
      </w:r>
      <w:r w:rsidR="001D360A" w:rsidRPr="001901E9">
        <w:rPr>
          <w:rFonts w:ascii="Times New Roman" w:hAnsi="Times New Roman" w:cs="Times New Roman"/>
          <w:sz w:val="24"/>
          <w:szCs w:val="24"/>
        </w:rPr>
        <w:t xml:space="preserve">yıpranmaların </w:t>
      </w:r>
      <w:r w:rsidR="0086093A" w:rsidRPr="001901E9">
        <w:rPr>
          <w:rFonts w:ascii="Times New Roman" w:hAnsi="Times New Roman" w:cs="Times New Roman"/>
          <w:sz w:val="24"/>
          <w:szCs w:val="24"/>
        </w:rPr>
        <w:t xml:space="preserve">enfeksiyon </w:t>
      </w:r>
      <w:proofErr w:type="spellStart"/>
      <w:r w:rsidR="001D360A" w:rsidRPr="001901E9">
        <w:rPr>
          <w:rFonts w:ascii="Times New Roman" w:hAnsi="Times New Roman" w:cs="Times New Roman"/>
          <w:sz w:val="24"/>
          <w:szCs w:val="24"/>
        </w:rPr>
        <w:t>profilaksisinde</w:t>
      </w:r>
      <w:proofErr w:type="spellEnd"/>
      <w:r w:rsidR="001D360A" w:rsidRPr="001901E9">
        <w:rPr>
          <w:rFonts w:ascii="Times New Roman" w:hAnsi="Times New Roman" w:cs="Times New Roman"/>
          <w:sz w:val="24"/>
          <w:szCs w:val="24"/>
        </w:rPr>
        <w:t xml:space="preserve"> yardımcı olarak,</w:t>
      </w:r>
    </w:p>
    <w:p w:rsidR="001D360A" w:rsidRPr="001901E9" w:rsidRDefault="007D2489" w:rsidP="00712FE7">
      <w:pPr>
        <w:numPr>
          <w:ilvl w:val="0"/>
          <w:numId w:val="4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Parmağın etli kısmı</w:t>
      </w:r>
      <w:r w:rsidR="000342E3" w:rsidRPr="001901E9">
        <w:rPr>
          <w:rFonts w:ascii="Times New Roman" w:hAnsi="Times New Roman" w:cs="Times New Roman"/>
          <w:sz w:val="24"/>
          <w:szCs w:val="24"/>
        </w:rPr>
        <w:t>,</w:t>
      </w:r>
      <w:r w:rsidRPr="001901E9">
        <w:rPr>
          <w:rFonts w:ascii="Times New Roman" w:hAnsi="Times New Roman" w:cs="Times New Roman"/>
          <w:sz w:val="24"/>
          <w:szCs w:val="24"/>
        </w:rPr>
        <w:t xml:space="preserve"> tırnak kaybı ve/veya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distal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falanksın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kaybının olduğu </w:t>
      </w:r>
      <w:r w:rsidR="00D94776" w:rsidRPr="001901E9">
        <w:rPr>
          <w:rFonts w:ascii="Times New Roman" w:hAnsi="Times New Roman" w:cs="Times New Roman"/>
          <w:sz w:val="24"/>
          <w:szCs w:val="24"/>
        </w:rPr>
        <w:t>parmak ucu yaralanmalarında</w:t>
      </w:r>
      <w:r w:rsidR="000342E3" w:rsidRPr="001901E9">
        <w:rPr>
          <w:rFonts w:ascii="Times New Roman" w:hAnsi="Times New Roman" w:cs="Times New Roman"/>
          <w:sz w:val="24"/>
          <w:szCs w:val="24"/>
        </w:rPr>
        <w:t xml:space="preserve"> koruyucu </w:t>
      </w:r>
      <w:r w:rsidR="00993BED" w:rsidRPr="001901E9">
        <w:rPr>
          <w:rFonts w:ascii="Times New Roman" w:hAnsi="Times New Roman" w:cs="Times New Roman"/>
          <w:sz w:val="24"/>
          <w:szCs w:val="24"/>
        </w:rPr>
        <w:t>olarak</w:t>
      </w:r>
      <w:r w:rsidR="000342E3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E3" w:rsidRPr="001901E9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="000342E3" w:rsidRPr="001901E9">
        <w:rPr>
          <w:rFonts w:ascii="Times New Roman" w:hAnsi="Times New Roman" w:cs="Times New Roman"/>
          <w:sz w:val="24"/>
          <w:szCs w:val="24"/>
        </w:rPr>
        <w:t>.</w:t>
      </w:r>
    </w:p>
    <w:p w:rsidR="005A6DFC" w:rsidRPr="001901E9" w:rsidRDefault="005A6DF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CA6461"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ve uygulama şekli</w:t>
      </w:r>
    </w:p>
    <w:p w:rsidR="00993BED" w:rsidRPr="001901E9" w:rsidRDefault="00993BED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Topikal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uygulama içindir. Oküler uygulanmamalıdır.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/ uygulama sıklığı </w:t>
      </w:r>
      <w:r w:rsidRPr="001901E9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>süresi:</w:t>
      </w:r>
    </w:p>
    <w:p w:rsidR="00B92BCC" w:rsidRPr="001901E9" w:rsidRDefault="00B92BC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>Yanıklarda:</w:t>
      </w:r>
    </w:p>
    <w:p w:rsidR="00B92BCC" w:rsidRPr="001901E9" w:rsidRDefault="004B189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Yara ve yanık olan bölge uygun hijyenik kurallara göre temizlendikten sonra </w:t>
      </w:r>
      <w:r w:rsidR="00B92BCC" w:rsidRPr="001901E9">
        <w:rPr>
          <w:rFonts w:ascii="Times New Roman" w:hAnsi="Times New Roman" w:cs="Times New Roman"/>
          <w:sz w:val="24"/>
          <w:szCs w:val="24"/>
        </w:rPr>
        <w:t xml:space="preserve">3-5 mm </w:t>
      </w:r>
      <w:r w:rsidRPr="001901E9">
        <w:rPr>
          <w:rFonts w:ascii="Times New Roman" w:hAnsi="Times New Roman" w:cs="Times New Roman"/>
          <w:sz w:val="24"/>
          <w:szCs w:val="24"/>
        </w:rPr>
        <w:t xml:space="preserve">kalınlığında bir tabaka halinde </w:t>
      </w:r>
      <w:r w:rsidR="00B92BCC" w:rsidRPr="001901E9">
        <w:rPr>
          <w:rFonts w:ascii="Times New Roman" w:hAnsi="Times New Roman" w:cs="Times New Roman"/>
          <w:sz w:val="24"/>
          <w:szCs w:val="24"/>
        </w:rPr>
        <w:t xml:space="preserve">SİLVERDİN </w:t>
      </w:r>
      <w:r w:rsidR="008306D1" w:rsidRPr="001901E9">
        <w:rPr>
          <w:rFonts w:ascii="Times New Roman" w:hAnsi="Times New Roman" w:cs="Times New Roman"/>
          <w:sz w:val="24"/>
          <w:szCs w:val="24"/>
        </w:rPr>
        <w:t>uygulanmalıdır.</w:t>
      </w:r>
    </w:p>
    <w:p w:rsidR="008306D1" w:rsidRPr="001901E9" w:rsidRDefault="004B189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C3D37" w:rsidRPr="001901E9">
        <w:rPr>
          <w:rFonts w:ascii="Times New Roman" w:hAnsi="Times New Roman" w:cs="Times New Roman"/>
          <w:sz w:val="24"/>
          <w:szCs w:val="24"/>
        </w:rPr>
        <w:t xml:space="preserve">teril eldiven ve/veya steril </w:t>
      </w:r>
      <w:proofErr w:type="spellStart"/>
      <w:r w:rsidR="00AC3D37" w:rsidRPr="001901E9">
        <w:rPr>
          <w:rFonts w:ascii="Times New Roman" w:hAnsi="Times New Roman" w:cs="Times New Roman"/>
          <w:sz w:val="24"/>
          <w:szCs w:val="24"/>
        </w:rPr>
        <w:t>spatülle</w:t>
      </w:r>
      <w:proofErr w:type="spellEnd"/>
      <w:r w:rsidR="00AC3D37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Pr="001901E9">
        <w:rPr>
          <w:rFonts w:ascii="Times New Roman" w:hAnsi="Times New Roman" w:cs="Times New Roman"/>
          <w:sz w:val="24"/>
          <w:szCs w:val="24"/>
        </w:rPr>
        <w:t>uygulanma</w:t>
      </w:r>
      <w:r w:rsidR="005852E1" w:rsidRPr="001901E9">
        <w:rPr>
          <w:rFonts w:ascii="Times New Roman" w:hAnsi="Times New Roman" w:cs="Times New Roman"/>
          <w:sz w:val="24"/>
          <w:szCs w:val="24"/>
        </w:rPr>
        <w:t>sı önerilir</w:t>
      </w:r>
      <w:r w:rsidR="00AC3D37" w:rsidRPr="001901E9">
        <w:rPr>
          <w:rFonts w:ascii="Times New Roman" w:hAnsi="Times New Roman" w:cs="Times New Roman"/>
          <w:sz w:val="24"/>
          <w:szCs w:val="24"/>
        </w:rPr>
        <w:t xml:space="preserve">. Gerekli olduğunda hasta hareketi </w:t>
      </w:r>
      <w:r w:rsidR="005852E1" w:rsidRPr="001901E9">
        <w:rPr>
          <w:rFonts w:ascii="Times New Roman" w:hAnsi="Times New Roman" w:cs="Times New Roman"/>
          <w:sz w:val="24"/>
          <w:szCs w:val="24"/>
        </w:rPr>
        <w:t>nedeniyle</w:t>
      </w:r>
      <w:r w:rsidR="00AC3D37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104B13" w:rsidRPr="001901E9">
        <w:rPr>
          <w:rFonts w:ascii="Times New Roman" w:hAnsi="Times New Roman" w:cs="Times New Roman"/>
          <w:sz w:val="24"/>
          <w:szCs w:val="24"/>
        </w:rPr>
        <w:t>kremin uzaklaştırıldığı bölgelere tekrar uygulama yapılmalıdır.</w:t>
      </w:r>
    </w:p>
    <w:p w:rsidR="00104B13" w:rsidRPr="001901E9" w:rsidRDefault="00104B1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Yanıklarda SİLVERDİN günde en az bir kez uygulanmalıdır.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Eksüda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volümünün fazla olduğu durumlarda daha sık uygulanabilir.</w:t>
      </w:r>
    </w:p>
    <w:p w:rsidR="00104B13" w:rsidRPr="001901E9" w:rsidRDefault="00104B1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104B13" w:rsidRPr="001901E9" w:rsidRDefault="00104B1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>El yanıklarında:</w:t>
      </w:r>
    </w:p>
    <w:p w:rsidR="00104B13" w:rsidRPr="001901E9" w:rsidRDefault="007425A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SİLVERDİN yanık olan bölgeye uygulan</w:t>
      </w:r>
      <w:r w:rsidR="005852E1" w:rsidRPr="001901E9">
        <w:rPr>
          <w:rFonts w:ascii="Times New Roman" w:hAnsi="Times New Roman" w:cs="Times New Roman"/>
          <w:sz w:val="24"/>
          <w:szCs w:val="24"/>
        </w:rPr>
        <w:t>dıktan sonra</w:t>
      </w:r>
      <w:r w:rsidRPr="001901E9">
        <w:rPr>
          <w:rFonts w:ascii="Times New Roman" w:hAnsi="Times New Roman" w:cs="Times New Roman"/>
          <w:sz w:val="24"/>
          <w:szCs w:val="24"/>
        </w:rPr>
        <w:t xml:space="preserve"> tüm el şeffaf plastik bir torba veya eldiven içerisine konup bilek kısmından kapatıl</w:t>
      </w:r>
      <w:r w:rsidR="005852E1" w:rsidRPr="001901E9">
        <w:rPr>
          <w:rFonts w:ascii="Times New Roman" w:hAnsi="Times New Roman" w:cs="Times New Roman"/>
          <w:sz w:val="24"/>
          <w:szCs w:val="24"/>
        </w:rPr>
        <w:t>abilir</w:t>
      </w:r>
      <w:r w:rsidRPr="001901E9">
        <w:rPr>
          <w:rFonts w:ascii="Times New Roman" w:hAnsi="Times New Roman" w:cs="Times New Roman"/>
          <w:sz w:val="24"/>
          <w:szCs w:val="24"/>
        </w:rPr>
        <w:t>.</w:t>
      </w:r>
    </w:p>
    <w:p w:rsidR="007425A0" w:rsidRPr="001901E9" w:rsidRDefault="007425A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Hasta el ve parmaklarını hareket ettirm</w:t>
      </w:r>
      <w:r w:rsidR="004B1898" w:rsidRPr="001901E9">
        <w:rPr>
          <w:rFonts w:ascii="Times New Roman" w:hAnsi="Times New Roman" w:cs="Times New Roman"/>
          <w:sz w:val="24"/>
          <w:szCs w:val="24"/>
        </w:rPr>
        <w:t xml:space="preserve">e konusunda teşvik edilmelidir. Torbada aşırı miktarda </w:t>
      </w:r>
      <w:proofErr w:type="spellStart"/>
      <w:r w:rsidR="004B1898" w:rsidRPr="001901E9">
        <w:rPr>
          <w:rFonts w:ascii="Times New Roman" w:hAnsi="Times New Roman" w:cs="Times New Roman"/>
          <w:sz w:val="24"/>
          <w:szCs w:val="24"/>
        </w:rPr>
        <w:t>eksüda</w:t>
      </w:r>
      <w:proofErr w:type="spellEnd"/>
      <w:r w:rsidR="004B1898" w:rsidRPr="001901E9">
        <w:rPr>
          <w:rFonts w:ascii="Times New Roman" w:hAnsi="Times New Roman" w:cs="Times New Roman"/>
          <w:sz w:val="24"/>
          <w:szCs w:val="24"/>
        </w:rPr>
        <w:t xml:space="preserve"> toplandığında pansuman değiştirilmelidir.</w:t>
      </w:r>
    </w:p>
    <w:p w:rsidR="004B1898" w:rsidRPr="001901E9" w:rsidRDefault="004B189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4B1898" w:rsidRPr="001901E9" w:rsidRDefault="0008270F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>Bacak ülserleri/Bası yaraları:</w:t>
      </w:r>
    </w:p>
    <w:p w:rsidR="0008270F" w:rsidRPr="001901E9" w:rsidRDefault="0008270F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Ülser boşluğu en az 3-5 mm kalınlığında bir tabaka halinde SİLVERDİN ile doldurulmalıdır.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SİLVER</w:t>
      </w:r>
      <w:r w:rsidR="00435472" w:rsidRPr="001901E9">
        <w:rPr>
          <w:rFonts w:ascii="Times New Roman" w:hAnsi="Times New Roman" w:cs="Times New Roman"/>
          <w:sz w:val="24"/>
          <w:szCs w:val="24"/>
        </w:rPr>
        <w:t>DİN</w:t>
      </w:r>
      <w:r w:rsidRPr="001901E9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normal deriyle uzun süreli teması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maserasyona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neden olabileceğinden, ülser olmayan alanlara kremin bulaşmamasına dikkat etmek gerekmektedir.</w:t>
      </w:r>
    </w:p>
    <w:p w:rsidR="0008270F" w:rsidRPr="001901E9" w:rsidRDefault="0008270F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C25221" w:rsidRPr="001901E9" w:rsidRDefault="00435472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SİLVERDİN’den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sonra absorban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veya gazlı bez pansumanı uygulanmalıdır.</w:t>
      </w:r>
      <w:r w:rsidR="00C25221" w:rsidRPr="001901E9">
        <w:rPr>
          <w:rFonts w:ascii="Times New Roman" w:hAnsi="Times New Roman" w:cs="Times New Roman"/>
          <w:sz w:val="24"/>
          <w:szCs w:val="24"/>
        </w:rPr>
        <w:t xml:space="preserve"> Ek olarak </w:t>
      </w:r>
      <w:r w:rsidR="00B71C06" w:rsidRPr="001901E9">
        <w:rPr>
          <w:rFonts w:ascii="Times New Roman" w:hAnsi="Times New Roman" w:cs="Times New Roman"/>
          <w:sz w:val="24"/>
          <w:szCs w:val="24"/>
        </w:rPr>
        <w:t xml:space="preserve">ülser yarasının gerektirdiği durumlarda </w:t>
      </w:r>
      <w:r w:rsidR="00C25221" w:rsidRPr="001901E9">
        <w:rPr>
          <w:rFonts w:ascii="Times New Roman" w:hAnsi="Times New Roman" w:cs="Times New Roman"/>
          <w:sz w:val="24"/>
          <w:szCs w:val="24"/>
        </w:rPr>
        <w:t>baskı pansumanı uygulanabilir.</w:t>
      </w:r>
    </w:p>
    <w:p w:rsidR="005E64AA" w:rsidRPr="001901E9" w:rsidRDefault="00C25221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Normal şartlar altında pansumanın her gün değiştirilmesi gerekir ancak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eksüdanın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daha az olduğu yaralarda daha seyrek pansuman değişimini </w:t>
      </w:r>
      <w:r w:rsidR="00BC308C" w:rsidRPr="001901E9">
        <w:rPr>
          <w:rFonts w:ascii="Times New Roman" w:hAnsi="Times New Roman" w:cs="Times New Roman"/>
          <w:sz w:val="24"/>
          <w:szCs w:val="24"/>
        </w:rPr>
        <w:t xml:space="preserve">(48 saatte bir) uygun olabilir. SİLVERDİN uygulanmadan önce uygulama yeri temizlenmeli ve yabancı </w:t>
      </w:r>
      <w:r w:rsidR="005E64AA" w:rsidRPr="001901E9">
        <w:rPr>
          <w:rFonts w:ascii="Times New Roman" w:hAnsi="Times New Roman" w:cs="Times New Roman"/>
          <w:sz w:val="24"/>
          <w:szCs w:val="24"/>
        </w:rPr>
        <w:t>cisimler uzaklaştırılmalıdır.</w:t>
      </w:r>
    </w:p>
    <w:p w:rsidR="005E64AA" w:rsidRPr="001901E9" w:rsidRDefault="005E64AA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Eksüdanın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çok fazla olduğu bacak ve bası ülserlerinde SİLVERDİN kullanımı önerilmemektedir.</w:t>
      </w:r>
    </w:p>
    <w:p w:rsidR="005E64AA" w:rsidRPr="001901E9" w:rsidRDefault="005E64AA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E64AA" w:rsidRPr="001901E9" w:rsidRDefault="005E64AA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>Parmak ucu yaralanmaları:</w:t>
      </w:r>
    </w:p>
    <w:p w:rsidR="0008270F" w:rsidRPr="001901E9" w:rsidRDefault="0078209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Yaranın kanaması durdurulduktan sonra 3-5 mm kalınlığında bir tabaka halinde SİLVERDİN uygulanmalıdır. Olağan pansuman kullanılabilir. Alternatif olarak plastik veya steril olmay</w:t>
      </w:r>
      <w:r w:rsidR="007546E5" w:rsidRPr="001901E9">
        <w:rPr>
          <w:rFonts w:ascii="Times New Roman" w:hAnsi="Times New Roman" w:cs="Times New Roman"/>
          <w:sz w:val="24"/>
          <w:szCs w:val="24"/>
        </w:rPr>
        <w:t>an cerrahi eldivenin parmak kısmı kullanılarak su geçirmez bantla sabitlenebilir. Pansuman 2-3 günde bir değiştirilmelidir.</w:t>
      </w:r>
    </w:p>
    <w:p w:rsidR="007546E5" w:rsidRPr="001901E9" w:rsidRDefault="007546E5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Özel popülasyonlara ilişkin ek bilgiler: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Böbrek/Karaciğer yetmezliği:</w:t>
      </w:r>
    </w:p>
    <w:p w:rsidR="0057646C" w:rsidRPr="001901E9" w:rsidRDefault="00DE465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Bu popülasyona özel bir kullanım şekli yoktur. Şiddetli böbrek veya karaciğer yetmezliği olan hastalarda dikkatli kullanılmalıdır.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Pediyatrik popülasyon: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Bu popülasyona özel bir kullanım şekli yoktur.</w:t>
      </w:r>
      <w:r w:rsidR="00DE4658" w:rsidRPr="001901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4658" w:rsidRPr="001901E9">
        <w:rPr>
          <w:rFonts w:ascii="Times New Roman" w:hAnsi="Times New Roman" w:cs="Times New Roman"/>
          <w:sz w:val="24"/>
          <w:szCs w:val="24"/>
        </w:rPr>
        <w:t xml:space="preserve">Prematürelerde ve iki aylıktan küçük bebeklerde </w:t>
      </w:r>
      <w:r w:rsidR="00DE4658" w:rsidRPr="001901E9">
        <w:rPr>
          <w:rFonts w:ascii="Times New Roman" w:hAnsi="Times New Roman" w:cs="Times New Roman"/>
          <w:sz w:val="24"/>
          <w:szCs w:val="24"/>
        </w:rPr>
        <w:lastRenderedPageBreak/>
        <w:t>kullanılmamalıdır.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Geriyatrik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popülasyon: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Bu popülasyona özel bir kullanım şekli yoktur.</w:t>
      </w:r>
    </w:p>
    <w:p w:rsidR="00EA53B2" w:rsidRPr="001901E9" w:rsidRDefault="00EA53B2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C03828" w:rsidRPr="001901E9" w:rsidRDefault="00F63109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4.3 </w:t>
      </w:r>
      <w:proofErr w:type="spellStart"/>
      <w:r w:rsidR="00C03828" w:rsidRPr="001901E9">
        <w:rPr>
          <w:rFonts w:ascii="Times New Roman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C03828" w:rsidRPr="001901E9" w:rsidRDefault="00C17FDE" w:rsidP="00712FE7">
      <w:pPr>
        <w:numPr>
          <w:ilvl w:val="0"/>
          <w:numId w:val="5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Gümüş</w:t>
      </w:r>
      <w:r w:rsidR="00C03828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28" w:rsidRPr="001901E9">
        <w:rPr>
          <w:rFonts w:ascii="Times New Roman" w:hAnsi="Times New Roman" w:cs="Times New Roman"/>
          <w:sz w:val="24"/>
          <w:szCs w:val="24"/>
        </w:rPr>
        <w:t>sülfadiazine</w:t>
      </w:r>
      <w:proofErr w:type="spellEnd"/>
      <w:r w:rsidR="00C03828" w:rsidRPr="001901E9">
        <w:rPr>
          <w:rFonts w:ascii="Times New Roman" w:hAnsi="Times New Roman" w:cs="Times New Roman"/>
          <w:sz w:val="24"/>
          <w:szCs w:val="24"/>
        </w:rPr>
        <w:t xml:space="preserve"> ve ilacın bileşimindeki diğer maddelere karşı aşırı duyarlılığı olduğu bilinen hastalarda,</w:t>
      </w:r>
    </w:p>
    <w:p w:rsidR="00C03828" w:rsidRPr="001901E9" w:rsidRDefault="00C03828" w:rsidP="00712FE7">
      <w:pPr>
        <w:numPr>
          <w:ilvl w:val="0"/>
          <w:numId w:val="5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Sülfonamidlerin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kernikterus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ihtimalini artırdığı bilindiğinden, hamileliğin son döneminde,</w:t>
      </w:r>
    </w:p>
    <w:p w:rsidR="00A3091A" w:rsidRPr="001901E9" w:rsidRDefault="00C03828" w:rsidP="00712FE7">
      <w:pPr>
        <w:numPr>
          <w:ilvl w:val="0"/>
          <w:numId w:val="5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Prematürelerde ve </w:t>
      </w:r>
      <w:r w:rsidR="00EC4DA2" w:rsidRPr="001901E9">
        <w:rPr>
          <w:rFonts w:ascii="Times New Roman" w:hAnsi="Times New Roman" w:cs="Times New Roman"/>
          <w:sz w:val="24"/>
          <w:szCs w:val="24"/>
        </w:rPr>
        <w:t>iki</w:t>
      </w:r>
      <w:r w:rsidRPr="001901E9">
        <w:rPr>
          <w:rFonts w:ascii="Times New Roman" w:hAnsi="Times New Roman" w:cs="Times New Roman"/>
          <w:sz w:val="24"/>
          <w:szCs w:val="24"/>
        </w:rPr>
        <w:t xml:space="preserve"> aylı</w:t>
      </w:r>
      <w:r w:rsidR="005429AC" w:rsidRPr="001901E9">
        <w:rPr>
          <w:rFonts w:ascii="Times New Roman" w:hAnsi="Times New Roman" w:cs="Times New Roman"/>
          <w:sz w:val="24"/>
          <w:szCs w:val="24"/>
        </w:rPr>
        <w:t>ktan küçük bebeklerde kullanımı</w:t>
      </w:r>
      <w:r w:rsidR="00D94776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>.</w:t>
      </w:r>
    </w:p>
    <w:p w:rsidR="00A3091A" w:rsidRPr="001901E9" w:rsidRDefault="0015285E" w:rsidP="00712FE7">
      <w:pPr>
        <w:numPr>
          <w:ilvl w:val="0"/>
          <w:numId w:val="5"/>
        </w:numPr>
        <w:shd w:val="clear" w:color="auto" w:fill="FFFFFF"/>
        <w:spacing w:line="360" w:lineRule="auto"/>
        <w:ind w:left="426"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Metenamin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sülfonamidlerin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beraber kullanımı kristal üre oluşumu sebebiyle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>.</w:t>
      </w:r>
    </w:p>
    <w:p w:rsidR="007D39BF" w:rsidRPr="001901E9" w:rsidRDefault="007D39BF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="00F63109"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>Özel kullanım uyarıları ve önlemleri</w:t>
      </w:r>
    </w:p>
    <w:p w:rsidR="000A374B" w:rsidRPr="001901E9" w:rsidRDefault="000A374B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Uzun süreli anti-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infektif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kullanımı, uygulanan anti-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infektife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dirençli organizmalara bağlı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süperenfeksiyon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gelişimine neden olabilir. Yara kabuğu içinde veya altında mantar üremesi görülebilir. Ancak klinik veriler mantar</w:t>
      </w:r>
      <w:r w:rsidR="00904363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63" w:rsidRPr="001901E9">
        <w:rPr>
          <w:rFonts w:ascii="Times New Roman" w:hAnsi="Times New Roman" w:cs="Times New Roman"/>
          <w:sz w:val="24"/>
          <w:szCs w:val="24"/>
        </w:rPr>
        <w:t>süper</w:t>
      </w:r>
      <w:r w:rsidRPr="001901E9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olasılığının çok düşük olduğunu göstermektedir.</w:t>
      </w:r>
    </w:p>
    <w:p w:rsidR="000A374B" w:rsidRPr="001901E9" w:rsidRDefault="000A374B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0A374B" w:rsidRPr="001901E9" w:rsidRDefault="000A374B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Solunum yetmezliği, şiddetli böbrek veya karaciğer yetmezliği olan hastalarda SİLVERDİN dikkatli kullanılmalıdır. Karaciğer veya böbrek yetmezliği sonucu ilaç eliminasyonunun azaldığı durumlarda, birikim gerçekleşebilir; hedeflenen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yarar göz önünde bulundurularak SİLVERDİN tedavisinin devam ettirilip ettirilmeyeceğine karar verilmelidir.</w:t>
      </w:r>
    </w:p>
    <w:p w:rsidR="000A374B" w:rsidRPr="001901E9" w:rsidRDefault="000A374B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16645C" w:rsidRPr="001901E9" w:rsidRDefault="00720C14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Gümüş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emilimi uygulanan yüzeyin genişliğine ve doku hasarına göre </w:t>
      </w:r>
      <w:r w:rsidR="009E66FD" w:rsidRPr="001901E9">
        <w:rPr>
          <w:rFonts w:ascii="Times New Roman" w:hAnsi="Times New Roman" w:cs="Times New Roman"/>
          <w:sz w:val="24"/>
          <w:szCs w:val="24"/>
        </w:rPr>
        <w:t xml:space="preserve">değişir. Çok az sayıda raporlanmış olmasına rağmen </w:t>
      </w:r>
      <w:proofErr w:type="spellStart"/>
      <w:r w:rsidR="009E66FD" w:rsidRPr="001901E9">
        <w:rPr>
          <w:rFonts w:ascii="Times New Roman" w:hAnsi="Times New Roman" w:cs="Times New Roman"/>
          <w:sz w:val="24"/>
          <w:szCs w:val="24"/>
        </w:rPr>
        <w:t>sülfonamidlerle</w:t>
      </w:r>
      <w:proofErr w:type="spellEnd"/>
      <w:r w:rsidR="009E66FD" w:rsidRPr="001901E9">
        <w:rPr>
          <w:rFonts w:ascii="Times New Roman" w:hAnsi="Times New Roman" w:cs="Times New Roman"/>
          <w:sz w:val="24"/>
          <w:szCs w:val="24"/>
        </w:rPr>
        <w:t xml:space="preserve"> ilişkili </w:t>
      </w:r>
      <w:proofErr w:type="spellStart"/>
      <w:r w:rsidR="009E66FD" w:rsidRPr="001901E9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9E66FD" w:rsidRPr="001901E9">
        <w:rPr>
          <w:rFonts w:ascii="Times New Roman" w:hAnsi="Times New Roman" w:cs="Times New Roman"/>
          <w:sz w:val="24"/>
          <w:szCs w:val="24"/>
        </w:rPr>
        <w:t xml:space="preserve"> reaksiyonlar gelişebilir.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Sülfonamidlerle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 ilişkilendirilen reaksiyonların bazıları şunlardır: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agranülositoz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aplastik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 anemi,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 anemi dahil kan düzensizlikleri;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-Johnson sendromu (SJS), toksik epidermal nekroliz (TEN) ve </w:t>
      </w:r>
      <w:proofErr w:type="spellStart"/>
      <w:r w:rsidR="00FE6B0B" w:rsidRPr="001901E9">
        <w:rPr>
          <w:rFonts w:ascii="Times New Roman" w:hAnsi="Times New Roman" w:cs="Times New Roman"/>
          <w:sz w:val="24"/>
          <w:szCs w:val="24"/>
        </w:rPr>
        <w:t>eksfolyatif</w:t>
      </w:r>
      <w:proofErr w:type="spellEnd"/>
      <w:r w:rsidR="00FE6B0B" w:rsidRPr="001901E9">
        <w:rPr>
          <w:rFonts w:ascii="Times New Roman" w:hAnsi="Times New Roman" w:cs="Times New Roman"/>
          <w:sz w:val="24"/>
          <w:szCs w:val="24"/>
        </w:rPr>
        <w:t xml:space="preserve"> dermatit gibi </w:t>
      </w:r>
      <w:r w:rsidR="0016645C" w:rsidRPr="001901E9">
        <w:rPr>
          <w:rFonts w:ascii="Times New Roman" w:hAnsi="Times New Roman" w:cs="Times New Roman"/>
          <w:sz w:val="24"/>
          <w:szCs w:val="24"/>
        </w:rPr>
        <w:t xml:space="preserve">hayatı tehdit edici </w:t>
      </w:r>
      <w:proofErr w:type="spellStart"/>
      <w:r w:rsidR="0016645C" w:rsidRPr="001901E9">
        <w:rPr>
          <w:rFonts w:ascii="Times New Roman" w:hAnsi="Times New Roman" w:cs="Times New Roman"/>
          <w:sz w:val="24"/>
          <w:szCs w:val="24"/>
        </w:rPr>
        <w:t>kütanoz</w:t>
      </w:r>
      <w:proofErr w:type="spellEnd"/>
      <w:r w:rsidR="0016645C" w:rsidRPr="001901E9">
        <w:rPr>
          <w:rFonts w:ascii="Times New Roman" w:hAnsi="Times New Roman" w:cs="Times New Roman"/>
          <w:sz w:val="24"/>
          <w:szCs w:val="24"/>
        </w:rPr>
        <w:t xml:space="preserve"> reaksiyonlar dahil </w:t>
      </w:r>
      <w:r w:rsidR="00FE6B0B" w:rsidRPr="001901E9">
        <w:rPr>
          <w:rFonts w:ascii="Times New Roman" w:hAnsi="Times New Roman" w:cs="Times New Roman"/>
          <w:sz w:val="24"/>
          <w:szCs w:val="24"/>
        </w:rPr>
        <w:t>dermatolojik ve alerjik reaksiyonlar</w:t>
      </w:r>
      <w:r w:rsidR="0016645C" w:rsidRPr="001901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6645C" w:rsidRPr="001901E9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16645C" w:rsidRPr="001901E9">
        <w:rPr>
          <w:rFonts w:ascii="Times New Roman" w:hAnsi="Times New Roman" w:cs="Times New Roman"/>
          <w:sz w:val="24"/>
          <w:szCs w:val="24"/>
        </w:rPr>
        <w:t xml:space="preserve"> reaksiyonlar; hepatit ve </w:t>
      </w:r>
      <w:proofErr w:type="spellStart"/>
      <w:r w:rsidR="0016645C" w:rsidRPr="001901E9">
        <w:rPr>
          <w:rFonts w:ascii="Times New Roman" w:hAnsi="Times New Roman" w:cs="Times New Roman"/>
          <w:sz w:val="24"/>
          <w:szCs w:val="24"/>
        </w:rPr>
        <w:t>hepatoselüler</w:t>
      </w:r>
      <w:proofErr w:type="spellEnd"/>
      <w:r w:rsidR="0016645C" w:rsidRPr="001901E9">
        <w:rPr>
          <w:rFonts w:ascii="Times New Roman" w:hAnsi="Times New Roman" w:cs="Times New Roman"/>
          <w:sz w:val="24"/>
          <w:szCs w:val="24"/>
        </w:rPr>
        <w:t xml:space="preserve"> nekroz; merkezi sinir sistemi reaksiyonları ve toksik </w:t>
      </w:r>
      <w:proofErr w:type="spellStart"/>
      <w:r w:rsidR="0016645C" w:rsidRPr="001901E9">
        <w:rPr>
          <w:rFonts w:ascii="Times New Roman" w:hAnsi="Times New Roman" w:cs="Times New Roman"/>
          <w:sz w:val="24"/>
          <w:szCs w:val="24"/>
        </w:rPr>
        <w:t>nefroz</w:t>
      </w:r>
      <w:proofErr w:type="spellEnd"/>
      <w:r w:rsidR="0016645C" w:rsidRPr="001901E9">
        <w:rPr>
          <w:rFonts w:ascii="Times New Roman" w:hAnsi="Times New Roman" w:cs="Times New Roman"/>
          <w:sz w:val="24"/>
          <w:szCs w:val="24"/>
        </w:rPr>
        <w:t>.</w:t>
      </w:r>
    </w:p>
    <w:p w:rsidR="007411C6" w:rsidRPr="001901E9" w:rsidRDefault="00191EA7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Gümüş</w:t>
      </w:r>
      <w:r w:rsidR="0016645C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5C"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="0016645C" w:rsidRPr="001901E9">
        <w:rPr>
          <w:rFonts w:ascii="Times New Roman" w:hAnsi="Times New Roman" w:cs="Times New Roman"/>
          <w:sz w:val="24"/>
          <w:szCs w:val="24"/>
        </w:rPr>
        <w:t xml:space="preserve"> ve diğer </w:t>
      </w:r>
      <w:proofErr w:type="spellStart"/>
      <w:r w:rsidR="0016645C" w:rsidRPr="001901E9">
        <w:rPr>
          <w:rFonts w:ascii="Times New Roman" w:hAnsi="Times New Roman" w:cs="Times New Roman"/>
          <w:sz w:val="24"/>
          <w:szCs w:val="24"/>
        </w:rPr>
        <w:t>sülfonamidler</w:t>
      </w:r>
      <w:proofErr w:type="spellEnd"/>
      <w:r w:rsidR="0016645C" w:rsidRPr="001901E9">
        <w:rPr>
          <w:rFonts w:ascii="Times New Roman" w:hAnsi="Times New Roman" w:cs="Times New Roman"/>
          <w:sz w:val="24"/>
          <w:szCs w:val="24"/>
        </w:rPr>
        <w:t xml:space="preserve"> arasında çapraz duyarlılık potansiyeli vardır. Tedaviden dolayı alerjik reaksiyonlar görülmesi halinde </w:t>
      </w:r>
      <w:r w:rsidR="00217110" w:rsidRPr="001901E9">
        <w:rPr>
          <w:rFonts w:ascii="Times New Roman" w:hAnsi="Times New Roman" w:cs="Times New Roman"/>
          <w:sz w:val="24"/>
          <w:szCs w:val="24"/>
        </w:rPr>
        <w:t xml:space="preserve">alerjik reaksiyonun potansiyel tehlikeleri göz önünde bulundurularak </w:t>
      </w:r>
      <w:r w:rsidR="0016645C" w:rsidRPr="001901E9">
        <w:rPr>
          <w:rFonts w:ascii="Times New Roman" w:hAnsi="Times New Roman" w:cs="Times New Roman"/>
          <w:sz w:val="24"/>
          <w:szCs w:val="24"/>
        </w:rPr>
        <w:t>tedavinin devam ettirilip ettirilmeyeceği</w:t>
      </w:r>
      <w:r w:rsidR="00250D09" w:rsidRPr="001901E9">
        <w:rPr>
          <w:rFonts w:ascii="Times New Roman" w:hAnsi="Times New Roman" w:cs="Times New Roman"/>
          <w:sz w:val="24"/>
          <w:szCs w:val="24"/>
        </w:rPr>
        <w:t>ne</w:t>
      </w:r>
      <w:r w:rsidR="0016645C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250D09" w:rsidRPr="001901E9">
        <w:rPr>
          <w:rFonts w:ascii="Times New Roman" w:hAnsi="Times New Roman" w:cs="Times New Roman"/>
          <w:sz w:val="24"/>
          <w:szCs w:val="24"/>
        </w:rPr>
        <w:t>karar verilmelidir.</w:t>
      </w:r>
    </w:p>
    <w:p w:rsidR="000839AF" w:rsidRPr="001901E9" w:rsidRDefault="0021711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Gümüş</w:t>
      </w:r>
      <w:r w:rsidR="000839AF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AF"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="000839AF" w:rsidRPr="00190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9AF" w:rsidRPr="001901E9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="000839AF" w:rsidRPr="001901E9">
        <w:rPr>
          <w:rFonts w:ascii="Times New Roman" w:hAnsi="Times New Roman" w:cs="Times New Roman"/>
          <w:sz w:val="24"/>
          <w:szCs w:val="24"/>
        </w:rPr>
        <w:t xml:space="preserve">-6-fosfat </w:t>
      </w:r>
      <w:proofErr w:type="spellStart"/>
      <w:r w:rsidR="000839AF" w:rsidRPr="001901E9">
        <w:rPr>
          <w:rFonts w:ascii="Times New Roman" w:hAnsi="Times New Roman" w:cs="Times New Roman"/>
          <w:sz w:val="24"/>
          <w:szCs w:val="24"/>
        </w:rPr>
        <w:t>dehidrogenaz</w:t>
      </w:r>
      <w:proofErr w:type="spellEnd"/>
      <w:r w:rsidR="000839AF" w:rsidRPr="001901E9">
        <w:rPr>
          <w:rFonts w:ascii="Times New Roman" w:hAnsi="Times New Roman" w:cs="Times New Roman"/>
          <w:sz w:val="24"/>
          <w:szCs w:val="24"/>
        </w:rPr>
        <w:t xml:space="preserve"> eksikliği bulunan hastalarda </w:t>
      </w:r>
      <w:proofErr w:type="spellStart"/>
      <w:r w:rsidR="000839AF" w:rsidRPr="001901E9">
        <w:rPr>
          <w:rFonts w:ascii="Times New Roman" w:hAnsi="Times New Roman" w:cs="Times New Roman"/>
          <w:sz w:val="24"/>
          <w:szCs w:val="24"/>
        </w:rPr>
        <w:t>hemolize</w:t>
      </w:r>
      <w:proofErr w:type="spellEnd"/>
      <w:r w:rsidR="000839AF" w:rsidRPr="001901E9">
        <w:rPr>
          <w:rFonts w:ascii="Times New Roman" w:hAnsi="Times New Roman" w:cs="Times New Roman"/>
          <w:sz w:val="24"/>
          <w:szCs w:val="24"/>
        </w:rPr>
        <w:t xml:space="preserve"> neden olabileceğinden zararlı olabilir. Bu hastalarda dikkatli kullanılmalıdır.</w:t>
      </w:r>
    </w:p>
    <w:p w:rsidR="0057646C" w:rsidRPr="001901E9" w:rsidRDefault="0057646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217110" w:rsidRPr="001901E9" w:rsidRDefault="0032447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lastRenderedPageBreak/>
        <w:t xml:space="preserve">SİLVERDİN ile birlikte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proteolitik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enzimlerin beraber kullanımının düşünüldüğü durumlarda içeriğindeki gümüşün bu gibi enzimleri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inaktive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edebileceği göz gönünde bulundurulmalıdır</w:t>
      </w:r>
      <w:r w:rsidR="00217110" w:rsidRPr="001901E9">
        <w:rPr>
          <w:rFonts w:ascii="Times New Roman" w:hAnsi="Times New Roman" w:cs="Times New Roman"/>
          <w:sz w:val="24"/>
          <w:szCs w:val="24"/>
        </w:rPr>
        <w:t>.</w:t>
      </w:r>
    </w:p>
    <w:p w:rsidR="008869CE" w:rsidRPr="001901E9" w:rsidRDefault="008869C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SİLVERDİN kullanımı yara kabuğu atılımını geciktirebilir ve yanık yaralarının görünümünü değiştirebilir.</w:t>
      </w:r>
    </w:p>
    <w:p w:rsidR="0032447E" w:rsidRPr="001901E9" w:rsidRDefault="0032447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32447E" w:rsidRPr="001901E9" w:rsidRDefault="0032447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Vücudun geniş yüzeyini kaplayan yanık yaralarının tedavisin</w:t>
      </w:r>
      <w:r w:rsidR="00922A1C" w:rsidRPr="001901E9">
        <w:rPr>
          <w:rFonts w:ascii="Times New Roman" w:hAnsi="Times New Roman" w:cs="Times New Roman"/>
          <w:sz w:val="24"/>
          <w:szCs w:val="24"/>
        </w:rPr>
        <w:t>de</w:t>
      </w:r>
      <w:r w:rsidRPr="001901E9">
        <w:rPr>
          <w:rFonts w:ascii="Times New Roman" w:hAnsi="Times New Roman" w:cs="Times New Roman"/>
          <w:sz w:val="24"/>
          <w:szCs w:val="24"/>
        </w:rPr>
        <w:t xml:space="preserve"> serum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konsantrasyonları erişkin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seviyelerine (%8 – 12 mg) ulaşabilir. </w:t>
      </w:r>
      <w:r w:rsidR="002B1659" w:rsidRPr="001901E9">
        <w:rPr>
          <w:rFonts w:ascii="Times New Roman" w:hAnsi="Times New Roman" w:cs="Times New Roman"/>
          <w:sz w:val="24"/>
          <w:szCs w:val="24"/>
        </w:rPr>
        <w:t xml:space="preserve">Bu nedenle bu gibi hastalarda serum </w:t>
      </w:r>
      <w:proofErr w:type="spellStart"/>
      <w:r w:rsidR="002B1659" w:rsidRPr="001901E9">
        <w:rPr>
          <w:rFonts w:ascii="Times New Roman" w:hAnsi="Times New Roman" w:cs="Times New Roman"/>
          <w:sz w:val="24"/>
          <w:szCs w:val="24"/>
        </w:rPr>
        <w:t>sülfa</w:t>
      </w:r>
      <w:proofErr w:type="spellEnd"/>
      <w:r w:rsidR="002B1659" w:rsidRPr="001901E9">
        <w:rPr>
          <w:rFonts w:ascii="Times New Roman" w:hAnsi="Times New Roman" w:cs="Times New Roman"/>
          <w:sz w:val="24"/>
          <w:szCs w:val="24"/>
        </w:rPr>
        <w:t xml:space="preserve"> konsantrasyonlarının takibi önerilir. Böbrek fonksiyonu yakından takip edilmeli ve idrarda </w:t>
      </w:r>
      <w:proofErr w:type="spellStart"/>
      <w:r w:rsidR="002B1659" w:rsidRPr="001901E9">
        <w:rPr>
          <w:rFonts w:ascii="Times New Roman" w:hAnsi="Times New Roman" w:cs="Times New Roman"/>
          <w:sz w:val="24"/>
          <w:szCs w:val="24"/>
        </w:rPr>
        <w:t>sülfa</w:t>
      </w:r>
      <w:proofErr w:type="spellEnd"/>
      <w:r w:rsidR="002B1659" w:rsidRPr="001901E9">
        <w:rPr>
          <w:rFonts w:ascii="Times New Roman" w:hAnsi="Times New Roman" w:cs="Times New Roman"/>
          <w:sz w:val="24"/>
          <w:szCs w:val="24"/>
        </w:rPr>
        <w:t xml:space="preserve"> kristali varlığı kontrol edilmelidir. </w:t>
      </w:r>
      <w:proofErr w:type="spellStart"/>
      <w:r w:rsidR="002B1659" w:rsidRPr="001901E9">
        <w:rPr>
          <w:rFonts w:ascii="Times New Roman" w:hAnsi="Times New Roman" w:cs="Times New Roman"/>
          <w:sz w:val="24"/>
          <w:szCs w:val="24"/>
        </w:rPr>
        <w:t>Propil</w:t>
      </w:r>
      <w:r w:rsidR="00332249" w:rsidRPr="001901E9">
        <w:rPr>
          <w:rFonts w:ascii="Times New Roman" w:hAnsi="Times New Roman" w:cs="Times New Roman"/>
          <w:sz w:val="24"/>
          <w:szCs w:val="24"/>
        </w:rPr>
        <w:t>e</w:t>
      </w:r>
      <w:r w:rsidR="002B1659" w:rsidRPr="001901E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B1659" w:rsidRPr="001901E9">
        <w:rPr>
          <w:rFonts w:ascii="Times New Roman" w:hAnsi="Times New Roman" w:cs="Times New Roman"/>
          <w:sz w:val="24"/>
          <w:szCs w:val="24"/>
        </w:rPr>
        <w:t xml:space="preserve"> glikol emiliminin serum </w:t>
      </w:r>
      <w:proofErr w:type="spellStart"/>
      <w:r w:rsidR="002B1659" w:rsidRPr="001901E9">
        <w:rPr>
          <w:rFonts w:ascii="Times New Roman" w:hAnsi="Times New Roman" w:cs="Times New Roman"/>
          <w:sz w:val="24"/>
          <w:szCs w:val="24"/>
        </w:rPr>
        <w:t>osmolalitesini</w:t>
      </w:r>
      <w:proofErr w:type="spellEnd"/>
      <w:r w:rsidR="002B1659" w:rsidRPr="001901E9">
        <w:rPr>
          <w:rFonts w:ascii="Times New Roman" w:hAnsi="Times New Roman" w:cs="Times New Roman"/>
          <w:sz w:val="24"/>
          <w:szCs w:val="24"/>
        </w:rPr>
        <w:t xml:space="preserve"> ve laboratuvar test sonuçlarını etkilediği rapor edilmiştir.</w:t>
      </w:r>
    </w:p>
    <w:p w:rsidR="002B1659" w:rsidRPr="001901E9" w:rsidRDefault="002B1659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1 gram </w:t>
      </w:r>
      <w:proofErr w:type="spellStart"/>
      <w:r w:rsidR="003644B0" w:rsidRPr="001901E9">
        <w:rPr>
          <w:rFonts w:ascii="Times New Roman" w:hAnsi="Times New Roman" w:cs="Times New Roman"/>
          <w:sz w:val="24"/>
          <w:szCs w:val="24"/>
        </w:rPr>
        <w:t>SİLVERDİN</w:t>
      </w:r>
      <w:r w:rsidRPr="001901E9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içerisinde </w:t>
      </w:r>
      <w:r w:rsidR="00845CF8" w:rsidRPr="001901E9">
        <w:rPr>
          <w:rFonts w:ascii="Times New Roman" w:hAnsi="Times New Roman" w:cs="Times New Roman"/>
          <w:sz w:val="24"/>
          <w:szCs w:val="24"/>
        </w:rPr>
        <w:t>40</w:t>
      </w: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FB4ACD" w:rsidRPr="001901E9">
        <w:rPr>
          <w:rFonts w:ascii="Times New Roman" w:hAnsi="Times New Roman" w:cs="Times New Roman"/>
          <w:sz w:val="24"/>
          <w:szCs w:val="24"/>
        </w:rPr>
        <w:t>mg</w:t>
      </w: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</w:t>
      </w:r>
      <w:r w:rsidR="00A267AD" w:rsidRPr="001901E9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alkol bulunur. </w:t>
      </w:r>
      <w:proofErr w:type="spellStart"/>
      <w:r w:rsidR="00A267AD" w:rsidRPr="001901E9">
        <w:rPr>
          <w:rFonts w:ascii="Times New Roman" w:hAnsi="Times New Roman" w:cs="Times New Roman"/>
          <w:sz w:val="24"/>
          <w:szCs w:val="24"/>
        </w:rPr>
        <w:t>Seti</w:t>
      </w:r>
      <w:r w:rsidRPr="001901E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alkol, lokal deri reaksiyonlarına (kontak dermatit gibi) neden olabilir.</w:t>
      </w:r>
    </w:p>
    <w:p w:rsidR="00845CF8" w:rsidRPr="001901E9" w:rsidRDefault="00845CF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1 gram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SİLVERDİN’in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içerisinde 3 mg metil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bulunur. Metil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alerjik reaksiyonlara (muhtemelen gecikmiş) sebebiyet verebilir.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1 gram </w:t>
      </w:r>
      <w:proofErr w:type="spellStart"/>
      <w:r w:rsidR="003644B0" w:rsidRPr="001901E9">
        <w:rPr>
          <w:rFonts w:ascii="Times New Roman" w:hAnsi="Times New Roman" w:cs="Times New Roman"/>
          <w:sz w:val="24"/>
          <w:szCs w:val="24"/>
        </w:rPr>
        <w:t>SİLVERDİN</w:t>
      </w:r>
      <w:r w:rsidRPr="001901E9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içerisinde </w:t>
      </w:r>
      <w:r w:rsidR="00845CF8" w:rsidRPr="001901E9">
        <w:rPr>
          <w:rFonts w:ascii="Times New Roman" w:hAnsi="Times New Roman" w:cs="Times New Roman"/>
          <w:sz w:val="24"/>
          <w:szCs w:val="24"/>
        </w:rPr>
        <w:t>70</w:t>
      </w: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FB4ACD" w:rsidRPr="001901E9">
        <w:rPr>
          <w:rFonts w:ascii="Times New Roman" w:hAnsi="Times New Roman" w:cs="Times New Roman"/>
          <w:sz w:val="24"/>
          <w:szCs w:val="24"/>
        </w:rPr>
        <w:t>mg</w:t>
      </w: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propilen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glikol bulunur.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Propilen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glikol, ciltte tahrişe (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irritasyona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>) neden olabilir.</w:t>
      </w:r>
    </w:p>
    <w:p w:rsidR="003644B0" w:rsidRPr="001901E9" w:rsidRDefault="003644B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Diğer tıbbi ürünlerle etkileşimler ve diğer etkileşim şekilleri</w:t>
      </w:r>
    </w:p>
    <w:p w:rsidR="00C03828" w:rsidRPr="001901E9" w:rsidRDefault="003644B0" w:rsidP="00E93924">
      <w:pPr>
        <w:shd w:val="clear" w:color="auto" w:fill="FFFFFF"/>
        <w:spacing w:line="360" w:lineRule="auto"/>
        <w:ind w:left="6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SİLVERDİN</w:t>
      </w:r>
      <w:r w:rsidR="00FC2934" w:rsidRPr="001901E9">
        <w:rPr>
          <w:rFonts w:ascii="Times New Roman" w:hAnsi="Times New Roman" w:cs="Times New Roman"/>
          <w:sz w:val="24"/>
          <w:szCs w:val="24"/>
        </w:rPr>
        <w:t xml:space="preserve"> içindeki gümüş</w:t>
      </w:r>
      <w:r w:rsidR="00C06D52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D52" w:rsidRPr="001901E9">
        <w:rPr>
          <w:rFonts w:ascii="Times New Roman" w:hAnsi="Times New Roman" w:cs="Times New Roman"/>
          <w:sz w:val="24"/>
          <w:szCs w:val="24"/>
        </w:rPr>
        <w:t>enzimatik</w:t>
      </w:r>
      <w:proofErr w:type="spellEnd"/>
      <w:r w:rsidR="00C06D52" w:rsidRPr="001901E9">
        <w:rPr>
          <w:rFonts w:ascii="Times New Roman" w:hAnsi="Times New Roman" w:cs="Times New Roman"/>
          <w:sz w:val="24"/>
          <w:szCs w:val="24"/>
        </w:rPr>
        <w:t xml:space="preserve"> ölü doku atıcı ajanları </w:t>
      </w:r>
      <w:proofErr w:type="spellStart"/>
      <w:r w:rsidR="00C06D52" w:rsidRPr="001901E9">
        <w:rPr>
          <w:rFonts w:ascii="Times New Roman" w:hAnsi="Times New Roman" w:cs="Times New Roman"/>
          <w:sz w:val="24"/>
          <w:szCs w:val="24"/>
        </w:rPr>
        <w:t>inaktive</w:t>
      </w:r>
      <w:proofErr w:type="spellEnd"/>
      <w:r w:rsidR="00C06D52" w:rsidRPr="001901E9">
        <w:rPr>
          <w:rFonts w:ascii="Times New Roman" w:hAnsi="Times New Roman" w:cs="Times New Roman"/>
          <w:sz w:val="24"/>
          <w:szCs w:val="24"/>
        </w:rPr>
        <w:t xml:space="preserve"> edebileceğinden, birlikte kullanımı uygun olmayabilir.</w:t>
      </w:r>
    </w:p>
    <w:p w:rsidR="00C03828" w:rsidRPr="001901E9" w:rsidRDefault="00C03828" w:rsidP="00E93924">
      <w:pPr>
        <w:shd w:val="clear" w:color="auto" w:fill="FFFFFF"/>
        <w:spacing w:line="360" w:lineRule="auto"/>
        <w:ind w:left="6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Geniş yüzeylere uygulandığında, serum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düzeylere ulaşabilir ve özellikle oral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hipoglisemik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ilaçlar ve fenitoin ile etkileşebilir. Birlikte kullanıldıklarında </w:t>
      </w:r>
      <w:r w:rsidR="00A83ECE" w:rsidRPr="001901E9">
        <w:rPr>
          <w:rFonts w:ascii="Times New Roman" w:hAnsi="Times New Roman" w:cs="Times New Roman"/>
          <w:sz w:val="24"/>
          <w:szCs w:val="24"/>
        </w:rPr>
        <w:t xml:space="preserve">etkilerini </w:t>
      </w:r>
      <w:proofErr w:type="spellStart"/>
      <w:r w:rsidR="00A83ECE" w:rsidRPr="001901E9">
        <w:rPr>
          <w:rFonts w:ascii="Times New Roman" w:hAnsi="Times New Roman" w:cs="Times New Roman"/>
          <w:sz w:val="24"/>
          <w:szCs w:val="24"/>
        </w:rPr>
        <w:t>potansyelize</w:t>
      </w:r>
      <w:proofErr w:type="spellEnd"/>
      <w:r w:rsidR="00A83ECE" w:rsidRPr="001901E9">
        <w:rPr>
          <w:rFonts w:ascii="Times New Roman" w:hAnsi="Times New Roman" w:cs="Times New Roman"/>
          <w:sz w:val="24"/>
          <w:szCs w:val="24"/>
        </w:rPr>
        <w:t xml:space="preserve"> edebileceğinden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hipoglisemik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ilacın ve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fenitoinin</w:t>
      </w:r>
      <w:proofErr w:type="spellEnd"/>
      <w:r w:rsidR="00C06D52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Pr="001901E9">
        <w:rPr>
          <w:rFonts w:ascii="Times New Roman" w:hAnsi="Times New Roman" w:cs="Times New Roman"/>
          <w:sz w:val="24"/>
          <w:szCs w:val="24"/>
        </w:rPr>
        <w:t>kan düzeylerinin izlenmesi önerilir.</w:t>
      </w:r>
    </w:p>
    <w:p w:rsidR="00903F6F" w:rsidRPr="001901E9" w:rsidRDefault="00381141" w:rsidP="00E93924">
      <w:pPr>
        <w:shd w:val="clear" w:color="auto" w:fill="FFFFFF"/>
        <w:spacing w:line="360" w:lineRule="auto"/>
        <w:ind w:left="66"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A</w:t>
      </w:r>
      <w:r w:rsidR="00A3091A" w:rsidRPr="001901E9">
        <w:rPr>
          <w:rFonts w:ascii="Times New Roman" w:hAnsi="Times New Roman" w:cs="Times New Roman"/>
          <w:sz w:val="24"/>
          <w:szCs w:val="24"/>
        </w:rPr>
        <w:t xml:space="preserve">monyak ve sonrasında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formaldehide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dönüşen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ajanı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metenamin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sülfonamidler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ile asidik ürede çözünmeyen çökelti oluşumuna sebep olabilir.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Met</w:t>
      </w:r>
      <w:r w:rsidR="00DC49E4" w:rsidRPr="001901E9">
        <w:rPr>
          <w:rFonts w:ascii="Times New Roman" w:hAnsi="Times New Roman" w:cs="Times New Roman"/>
          <w:sz w:val="24"/>
          <w:szCs w:val="24"/>
        </w:rPr>
        <w:t>enamin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sülfonamidlerin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 xml:space="preserve"> beraber kullanımı kristal üre oluşumu riskini arttırması sebebiyle </w:t>
      </w:r>
      <w:proofErr w:type="spellStart"/>
      <w:r w:rsidR="00A3091A" w:rsidRPr="001901E9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="00A3091A" w:rsidRPr="001901E9">
        <w:rPr>
          <w:rFonts w:ascii="Times New Roman" w:hAnsi="Times New Roman" w:cs="Times New Roman"/>
          <w:sz w:val="24"/>
          <w:szCs w:val="24"/>
        </w:rPr>
        <w:t>.</w:t>
      </w:r>
    </w:p>
    <w:p w:rsidR="003F65F6" w:rsidRPr="001901E9" w:rsidRDefault="00AE3EA9" w:rsidP="00E93924">
      <w:pPr>
        <w:shd w:val="clear" w:color="auto" w:fill="FFFFFF"/>
        <w:spacing w:line="360" w:lineRule="auto"/>
        <w:ind w:left="66"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Papain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ve gümüş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gibi gümüş tuzu içeren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formülasyonların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beraber k</w:t>
      </w:r>
      <w:r w:rsidR="001C1891" w:rsidRPr="001901E9">
        <w:rPr>
          <w:rFonts w:ascii="Times New Roman" w:hAnsi="Times New Roman" w:cs="Times New Roman"/>
          <w:bCs/>
          <w:sz w:val="24"/>
          <w:szCs w:val="24"/>
        </w:rPr>
        <w:t xml:space="preserve">ullanılması </w:t>
      </w:r>
      <w:proofErr w:type="spellStart"/>
      <w:r w:rsidR="001C1891" w:rsidRPr="001901E9">
        <w:rPr>
          <w:rFonts w:ascii="Times New Roman" w:hAnsi="Times New Roman" w:cs="Times New Roman"/>
          <w:bCs/>
          <w:sz w:val="24"/>
          <w:szCs w:val="24"/>
        </w:rPr>
        <w:t>papainin</w:t>
      </w:r>
      <w:proofErr w:type="spellEnd"/>
      <w:r w:rsidR="001C1891" w:rsidRPr="0019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891" w:rsidRPr="001901E9">
        <w:rPr>
          <w:rFonts w:ascii="Times New Roman" w:hAnsi="Times New Roman" w:cs="Times New Roman"/>
          <w:bCs/>
          <w:sz w:val="24"/>
          <w:szCs w:val="24"/>
        </w:rPr>
        <w:t>enzimatik</w:t>
      </w:r>
      <w:proofErr w:type="spellEnd"/>
      <w:r w:rsidR="001C1891" w:rsidRPr="0019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891" w:rsidRPr="001901E9">
        <w:rPr>
          <w:rFonts w:ascii="Times New Roman" w:hAnsi="Times New Roman" w:cs="Times New Roman"/>
          <w:bCs/>
          <w:sz w:val="24"/>
          <w:szCs w:val="24"/>
        </w:rPr>
        <w:t>debridman</w:t>
      </w:r>
      <w:proofErr w:type="spellEnd"/>
      <w:r w:rsidR="001C1891" w:rsidRPr="001901E9">
        <w:rPr>
          <w:rFonts w:ascii="Times New Roman" w:hAnsi="Times New Roman" w:cs="Times New Roman"/>
          <w:bCs/>
          <w:sz w:val="24"/>
          <w:szCs w:val="24"/>
        </w:rPr>
        <w:t xml:space="preserve"> etkisini </w:t>
      </w:r>
      <w:proofErr w:type="spellStart"/>
      <w:r w:rsidR="001C1891" w:rsidRPr="001901E9">
        <w:rPr>
          <w:rFonts w:ascii="Times New Roman" w:hAnsi="Times New Roman" w:cs="Times New Roman"/>
          <w:bCs/>
          <w:sz w:val="24"/>
          <w:szCs w:val="24"/>
        </w:rPr>
        <w:t>inaktive</w:t>
      </w:r>
      <w:proofErr w:type="spellEnd"/>
      <w:r w:rsidR="001C1891" w:rsidRPr="001901E9">
        <w:rPr>
          <w:rFonts w:ascii="Times New Roman" w:hAnsi="Times New Roman" w:cs="Times New Roman"/>
          <w:bCs/>
          <w:sz w:val="24"/>
          <w:szCs w:val="24"/>
        </w:rPr>
        <w:t xml:space="preserve"> edebilir. </w:t>
      </w:r>
      <w:proofErr w:type="spellStart"/>
      <w:r w:rsidR="001C1891" w:rsidRPr="001901E9">
        <w:rPr>
          <w:rFonts w:ascii="Times New Roman" w:hAnsi="Times New Roman" w:cs="Times New Roman"/>
          <w:bCs/>
          <w:sz w:val="24"/>
          <w:szCs w:val="24"/>
        </w:rPr>
        <w:t>Papain</w:t>
      </w:r>
      <w:proofErr w:type="spellEnd"/>
      <w:r w:rsidR="001C1891" w:rsidRPr="001901E9">
        <w:rPr>
          <w:rFonts w:ascii="Times New Roman" w:hAnsi="Times New Roman" w:cs="Times New Roman"/>
          <w:bCs/>
          <w:sz w:val="24"/>
          <w:szCs w:val="24"/>
        </w:rPr>
        <w:t xml:space="preserve"> aracılı kimyasal </w:t>
      </w:r>
      <w:proofErr w:type="spellStart"/>
      <w:r w:rsidR="001C1891" w:rsidRPr="001901E9">
        <w:rPr>
          <w:rFonts w:ascii="Times New Roman" w:hAnsi="Times New Roman" w:cs="Times New Roman"/>
          <w:bCs/>
          <w:sz w:val="24"/>
          <w:szCs w:val="24"/>
        </w:rPr>
        <w:t>debridmanın</w:t>
      </w:r>
      <w:proofErr w:type="spellEnd"/>
      <w:r w:rsidR="001C1891" w:rsidRPr="001901E9">
        <w:rPr>
          <w:rFonts w:ascii="Times New Roman" w:hAnsi="Times New Roman" w:cs="Times New Roman"/>
          <w:bCs/>
          <w:sz w:val="24"/>
          <w:szCs w:val="24"/>
        </w:rPr>
        <w:t xml:space="preserve"> etkinliğinin azalmasıyla sonuçlanır.  </w:t>
      </w:r>
    </w:p>
    <w:p w:rsidR="0057646C" w:rsidRPr="001901E9" w:rsidRDefault="0057646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Gebelik ve laktasyon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Genel tavsiye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Gebelik Kategorisi: B</w:t>
      </w:r>
    </w:p>
    <w:p w:rsidR="00297D7A" w:rsidRPr="001901E9" w:rsidRDefault="00297D7A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 / Doğum kontrolü (</w:t>
      </w: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Doğum kontrolü üzerine </w:t>
      </w:r>
      <w:r w:rsidR="0006169A" w:rsidRPr="001901E9">
        <w:rPr>
          <w:rFonts w:ascii="Times New Roman" w:hAnsi="Times New Roman" w:cs="Times New Roman"/>
          <w:sz w:val="24"/>
          <w:szCs w:val="24"/>
        </w:rPr>
        <w:t>etkileri ile ilgili veri bulunmamaktadır</w:t>
      </w:r>
      <w:r w:rsidRPr="001901E9">
        <w:rPr>
          <w:rFonts w:ascii="Times New Roman" w:hAnsi="Times New Roman" w:cs="Times New Roman"/>
          <w:sz w:val="24"/>
          <w:szCs w:val="24"/>
        </w:rPr>
        <w:t>.</w:t>
      </w:r>
    </w:p>
    <w:p w:rsidR="00EA53B2" w:rsidRPr="001901E9" w:rsidRDefault="00EA53B2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Gebelik dönemi</w:t>
      </w:r>
    </w:p>
    <w:p w:rsidR="00784A4B" w:rsidRPr="001901E9" w:rsidRDefault="00784A4B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Tüm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sülfonamidler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kernikterus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riskini arttırdığından, SİLVERDİN hamileliğin son döneminde kullanılmamalıdır.</w:t>
      </w:r>
    </w:p>
    <w:p w:rsidR="00784A4B" w:rsidRPr="001901E9" w:rsidRDefault="00E74A3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SİLVERDİN’deki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konsantrasyonun üç ila on katı düzey</w:t>
      </w:r>
      <w:r w:rsidR="00332249" w:rsidRPr="001901E9">
        <w:rPr>
          <w:rFonts w:ascii="Times New Roman" w:hAnsi="Times New Roman" w:cs="Times New Roman"/>
          <w:sz w:val="24"/>
          <w:szCs w:val="24"/>
        </w:rPr>
        <w:t>d</w:t>
      </w:r>
      <w:r w:rsidRPr="001901E9">
        <w:rPr>
          <w:rFonts w:ascii="Times New Roman" w:hAnsi="Times New Roman" w:cs="Times New Roman"/>
          <w:sz w:val="24"/>
          <w:szCs w:val="24"/>
        </w:rPr>
        <w:t xml:space="preserve">e gümüş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tavşanlara uygulandığı bir üreme çalışmasında gümüş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bağlı fetüs üzerinde zararlı etkiye dair belirtiye rastlanmamıştır. </w:t>
      </w:r>
      <w:r w:rsidR="00784A4B" w:rsidRPr="001901E9">
        <w:rPr>
          <w:rFonts w:ascii="Times New Roman" w:hAnsi="Times New Roman" w:cs="Times New Roman"/>
          <w:sz w:val="24"/>
          <w:szCs w:val="24"/>
        </w:rPr>
        <w:t>Ancak, hamileler üzerinde bu tip çalışmalar olmadığından ve hayvanlar üzerinde yapılan üreme çalışmaları insan üzerinde aynı sonuçları vermediğinden, hamilelerde ancak çok gerekli olduğunda kullanılmalıdır. Gebeliğin sonlarına doğru kullanılması sakıncalıdır.</w:t>
      </w:r>
    </w:p>
    <w:p w:rsidR="00784A4B" w:rsidRPr="001901E9" w:rsidRDefault="00784A4B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Gebe kadınlara verilirken tedbirli olunmalıdır.</w:t>
      </w:r>
    </w:p>
    <w:p w:rsidR="00784A4B" w:rsidRPr="001901E9" w:rsidRDefault="00784A4B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Laktasyon dönemi</w:t>
      </w:r>
    </w:p>
    <w:p w:rsidR="00C03828" w:rsidRPr="001901E9" w:rsidRDefault="004848E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SİLVERDİN’in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anne sütü ile atılıp atılmadığı bilinmemektedir. Sistemik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serumda bulunan konsantrasyonlarının %15-35’i süte geçebil</w:t>
      </w:r>
      <w:r w:rsidR="00540F0A" w:rsidRPr="001901E9">
        <w:rPr>
          <w:rFonts w:ascii="Times New Roman" w:hAnsi="Times New Roman" w:cs="Times New Roman"/>
          <w:sz w:val="24"/>
          <w:szCs w:val="24"/>
        </w:rPr>
        <w:t xml:space="preserve">mektedir. </w:t>
      </w:r>
      <w:proofErr w:type="spellStart"/>
      <w:r w:rsidR="00540F0A" w:rsidRPr="001901E9">
        <w:rPr>
          <w:rFonts w:ascii="Times New Roman" w:hAnsi="Times New Roman" w:cs="Times New Roman"/>
          <w:sz w:val="24"/>
          <w:szCs w:val="24"/>
        </w:rPr>
        <w:t>Sülfonamidlerin</w:t>
      </w:r>
      <w:proofErr w:type="spellEnd"/>
      <w:r w:rsidR="00540F0A" w:rsidRPr="001901E9">
        <w:rPr>
          <w:rFonts w:ascii="Times New Roman" w:hAnsi="Times New Roman" w:cs="Times New Roman"/>
          <w:sz w:val="24"/>
          <w:szCs w:val="24"/>
        </w:rPr>
        <w:t xml:space="preserve"> süte geçtiği bilindiğinden ve</w:t>
      </w:r>
      <w:r w:rsidR="0006169A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540F0A" w:rsidRPr="001901E9">
        <w:rPr>
          <w:rFonts w:ascii="Times New Roman" w:hAnsi="Times New Roman" w:cs="Times New Roman"/>
          <w:sz w:val="24"/>
          <w:szCs w:val="24"/>
        </w:rPr>
        <w:t>t</w:t>
      </w:r>
      <w:r w:rsidR="006A0A75" w:rsidRPr="001901E9">
        <w:rPr>
          <w:rFonts w:ascii="Times New Roman" w:hAnsi="Times New Roman" w:cs="Times New Roman"/>
          <w:sz w:val="24"/>
          <w:szCs w:val="24"/>
        </w:rPr>
        <w:t xml:space="preserve">üm </w:t>
      </w:r>
      <w:proofErr w:type="spellStart"/>
      <w:r w:rsidR="006A0A75" w:rsidRPr="001901E9">
        <w:rPr>
          <w:rFonts w:ascii="Times New Roman" w:hAnsi="Times New Roman" w:cs="Times New Roman"/>
          <w:sz w:val="24"/>
          <w:szCs w:val="24"/>
        </w:rPr>
        <w:t>sülfonamidler</w:t>
      </w:r>
      <w:proofErr w:type="spellEnd"/>
      <w:r w:rsidR="006A0A75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A75" w:rsidRPr="001901E9">
        <w:rPr>
          <w:rFonts w:ascii="Times New Roman" w:hAnsi="Times New Roman" w:cs="Times New Roman"/>
          <w:sz w:val="24"/>
          <w:szCs w:val="24"/>
        </w:rPr>
        <w:t>kernikterus</w:t>
      </w:r>
      <w:proofErr w:type="spellEnd"/>
      <w:r w:rsidR="006A0A75" w:rsidRPr="001901E9">
        <w:rPr>
          <w:rFonts w:ascii="Times New Roman" w:hAnsi="Times New Roman" w:cs="Times New Roman"/>
          <w:sz w:val="24"/>
          <w:szCs w:val="24"/>
        </w:rPr>
        <w:t xml:space="preserve"> riskini arttırdığından emziren annelerde kullanımında dikkatli ol</w:t>
      </w:r>
      <w:r w:rsidR="006A1738" w:rsidRPr="001901E9">
        <w:rPr>
          <w:rFonts w:ascii="Times New Roman" w:hAnsi="Times New Roman" w:cs="Times New Roman"/>
          <w:sz w:val="24"/>
          <w:szCs w:val="24"/>
        </w:rPr>
        <w:t xml:space="preserve">unmalıdır. </w:t>
      </w:r>
    </w:p>
    <w:p w:rsidR="005A2E5C" w:rsidRPr="001901E9" w:rsidRDefault="005A2E5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Üreme yeteneği / Fertilite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Üreme yeteneği üzerinde </w:t>
      </w:r>
      <w:r w:rsidR="006A1738" w:rsidRPr="001901E9">
        <w:rPr>
          <w:rFonts w:ascii="Times New Roman" w:hAnsi="Times New Roman" w:cs="Times New Roman"/>
          <w:sz w:val="24"/>
          <w:szCs w:val="24"/>
        </w:rPr>
        <w:t>e</w:t>
      </w:r>
      <w:r w:rsidRPr="001901E9">
        <w:rPr>
          <w:rFonts w:ascii="Times New Roman" w:hAnsi="Times New Roman" w:cs="Times New Roman"/>
          <w:sz w:val="24"/>
          <w:szCs w:val="24"/>
        </w:rPr>
        <w:t xml:space="preserve">tkisi </w:t>
      </w:r>
      <w:r w:rsidR="006A1738" w:rsidRPr="001901E9">
        <w:rPr>
          <w:rFonts w:ascii="Times New Roman" w:hAnsi="Times New Roman" w:cs="Times New Roman"/>
          <w:sz w:val="24"/>
          <w:szCs w:val="24"/>
        </w:rPr>
        <w:t>ile ilgili veri bulunmamaktadır</w:t>
      </w:r>
      <w:r w:rsidRPr="001901E9">
        <w:rPr>
          <w:rFonts w:ascii="Times New Roman" w:hAnsi="Times New Roman" w:cs="Times New Roman"/>
          <w:sz w:val="24"/>
          <w:szCs w:val="24"/>
        </w:rPr>
        <w:t>.</w:t>
      </w:r>
    </w:p>
    <w:p w:rsidR="003644B0" w:rsidRPr="001901E9" w:rsidRDefault="003644B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4.7.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Araç ve makine kullanımı üzerindeki etkiler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Araç ve makine kullan</w:t>
      </w:r>
      <w:r w:rsidR="006876E2" w:rsidRPr="001901E9">
        <w:rPr>
          <w:rFonts w:ascii="Times New Roman" w:hAnsi="Times New Roman" w:cs="Times New Roman"/>
          <w:sz w:val="24"/>
          <w:szCs w:val="24"/>
        </w:rPr>
        <w:t>ımı</w:t>
      </w:r>
      <w:r w:rsidRPr="001901E9">
        <w:rPr>
          <w:rFonts w:ascii="Times New Roman" w:hAnsi="Times New Roman" w:cs="Times New Roman"/>
          <w:sz w:val="24"/>
          <w:szCs w:val="24"/>
        </w:rPr>
        <w:t xml:space="preserve"> üzerine olumsuz bir etki bildirilmemiştir.</w:t>
      </w:r>
    </w:p>
    <w:p w:rsidR="003644B0" w:rsidRPr="001901E9" w:rsidRDefault="003644B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İstenmeyen etkiler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olarak kullanılan </w:t>
      </w:r>
      <w:r w:rsidR="00F65D9D" w:rsidRPr="001901E9">
        <w:rPr>
          <w:rFonts w:ascii="Times New Roman" w:hAnsi="Times New Roman" w:cs="Times New Roman"/>
          <w:sz w:val="24"/>
          <w:szCs w:val="24"/>
        </w:rPr>
        <w:t>gümüş</w:t>
      </w: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absorbsiyonu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tedavi edilecek yüzeyin büyüklüğüne ve meydana gelmiş doku hasarının şiddetine bağlıdır. Geniş alanlara uygulandığında bazı sistemik yan etkiler görülebilir.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Her bir sistem organ sınıfı içinde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etkiler, aşağıdaki tanımlamalara uygun olarak</w:t>
      </w:r>
      <w:r w:rsidR="003644B0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Pr="001901E9">
        <w:rPr>
          <w:rFonts w:ascii="Times New Roman" w:hAnsi="Times New Roman" w:cs="Times New Roman"/>
          <w:sz w:val="24"/>
          <w:szCs w:val="24"/>
        </w:rPr>
        <w:t>sınıflandırılmıştır: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Çok yaygın (&gt; 1/10)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Yaygın (&gt;1/100 ila &lt;1/10)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Yaygın olmayan (&gt;1/1,000 ila&lt;l/100)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lastRenderedPageBreak/>
        <w:t>Seyrek (&gt;1/10,000 ila &lt;1/1,000)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Çok seyrek (&lt;1/10,000)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Bilinmiyor (eldeki verilerden hareketle ta</w:t>
      </w:r>
      <w:r w:rsidR="007B3E64" w:rsidRPr="001901E9">
        <w:rPr>
          <w:rFonts w:ascii="Times New Roman" w:hAnsi="Times New Roman" w:cs="Times New Roman"/>
          <w:sz w:val="24"/>
          <w:szCs w:val="24"/>
        </w:rPr>
        <w:t>h</w:t>
      </w:r>
      <w:r w:rsidRPr="001901E9">
        <w:rPr>
          <w:rFonts w:ascii="Times New Roman" w:hAnsi="Times New Roman" w:cs="Times New Roman"/>
          <w:sz w:val="24"/>
          <w:szCs w:val="24"/>
        </w:rPr>
        <w:t>min edilemiyor).</w:t>
      </w:r>
    </w:p>
    <w:p w:rsidR="00EA53B2" w:rsidRPr="001901E9" w:rsidRDefault="00EA53B2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Kan ve lenf sistemi bozuklukları</w:t>
      </w:r>
    </w:p>
    <w:p w:rsidR="00D8688F" w:rsidRPr="001901E9" w:rsidRDefault="00F40F32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Bilinmiyor: </w:t>
      </w:r>
      <w:proofErr w:type="spellStart"/>
      <w:r w:rsidR="007D221E" w:rsidRPr="001901E9">
        <w:rPr>
          <w:rFonts w:ascii="Times New Roman" w:hAnsi="Times New Roman" w:cs="Times New Roman"/>
          <w:sz w:val="24"/>
          <w:szCs w:val="24"/>
        </w:rPr>
        <w:t>Agranülositoz</w:t>
      </w:r>
      <w:proofErr w:type="spellEnd"/>
      <w:r w:rsidR="007D221E" w:rsidRPr="001901E9">
        <w:rPr>
          <w:rFonts w:ascii="Times New Roman" w:hAnsi="Times New Roman" w:cs="Times New Roman"/>
          <w:sz w:val="24"/>
          <w:szCs w:val="24"/>
        </w:rPr>
        <w:t>,</w:t>
      </w:r>
      <w:r w:rsidR="007D221E" w:rsidRPr="001901E9">
        <w:rPr>
          <w:rStyle w:val="hps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221E" w:rsidRPr="001901E9">
        <w:rPr>
          <w:rFonts w:ascii="Times New Roman" w:hAnsi="Times New Roman" w:cs="Times New Roman"/>
          <w:sz w:val="24"/>
          <w:szCs w:val="24"/>
        </w:rPr>
        <w:t>aplastik</w:t>
      </w:r>
      <w:proofErr w:type="spellEnd"/>
      <w:r w:rsidR="007D221E" w:rsidRPr="001901E9">
        <w:rPr>
          <w:rFonts w:ascii="Times New Roman" w:hAnsi="Times New Roman" w:cs="Times New Roman"/>
          <w:sz w:val="24"/>
          <w:szCs w:val="24"/>
        </w:rPr>
        <w:t xml:space="preserve"> anemi, </w:t>
      </w:r>
      <w:proofErr w:type="spellStart"/>
      <w:r w:rsidR="007D221E" w:rsidRPr="001901E9">
        <w:rPr>
          <w:rStyle w:val="hps"/>
          <w:rFonts w:ascii="Times New Roman" w:hAnsi="Times New Roman" w:cs="Times New Roman"/>
          <w:sz w:val="24"/>
          <w:szCs w:val="24"/>
        </w:rPr>
        <w:t>g</w:t>
      </w:r>
      <w:r w:rsidRPr="001901E9">
        <w:rPr>
          <w:rStyle w:val="hps"/>
          <w:rFonts w:ascii="Times New Roman" w:hAnsi="Times New Roman" w:cs="Times New Roman"/>
          <w:sz w:val="24"/>
          <w:szCs w:val="24"/>
        </w:rPr>
        <w:t>lukoz</w:t>
      </w:r>
      <w:proofErr w:type="spellEnd"/>
      <w:r w:rsidRPr="001901E9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1901E9">
        <w:rPr>
          <w:rStyle w:val="shorttext"/>
          <w:rFonts w:ascii="Times New Roman" w:hAnsi="Times New Roman" w:cs="Times New Roman"/>
          <w:sz w:val="24"/>
          <w:szCs w:val="24"/>
        </w:rPr>
        <w:t>6</w:t>
      </w:r>
      <w:r w:rsidRPr="001901E9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1901E9">
        <w:rPr>
          <w:rStyle w:val="shorttext"/>
          <w:rFonts w:ascii="Times New Roman" w:hAnsi="Times New Roman" w:cs="Times New Roman"/>
          <w:sz w:val="24"/>
          <w:szCs w:val="24"/>
        </w:rPr>
        <w:t xml:space="preserve">fosfat </w:t>
      </w:r>
      <w:proofErr w:type="spellStart"/>
      <w:r w:rsidRPr="001901E9">
        <w:rPr>
          <w:rStyle w:val="shorttext"/>
          <w:rFonts w:ascii="Times New Roman" w:hAnsi="Times New Roman" w:cs="Times New Roman"/>
          <w:sz w:val="24"/>
          <w:szCs w:val="24"/>
        </w:rPr>
        <w:t>dehidrogenaz</w:t>
      </w:r>
      <w:proofErr w:type="spellEnd"/>
      <w:r w:rsidRPr="001901E9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1901E9">
        <w:rPr>
          <w:rStyle w:val="hps"/>
          <w:rFonts w:ascii="Times New Roman" w:hAnsi="Times New Roman" w:cs="Times New Roman"/>
          <w:sz w:val="24"/>
          <w:szCs w:val="24"/>
        </w:rPr>
        <w:t>eksikliği anemisi</w:t>
      </w:r>
      <w:r w:rsidR="009F694F" w:rsidRPr="001901E9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21E" w:rsidRPr="001901E9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="007D221E" w:rsidRPr="001901E9">
        <w:rPr>
          <w:rFonts w:ascii="Times New Roman" w:hAnsi="Times New Roman" w:cs="Times New Roman"/>
          <w:sz w:val="24"/>
          <w:szCs w:val="24"/>
        </w:rPr>
        <w:t xml:space="preserve"> anemi, </w:t>
      </w:r>
      <w:r w:rsidR="009F694F" w:rsidRPr="001901E9">
        <w:rPr>
          <w:rStyle w:val="hps"/>
          <w:rFonts w:ascii="Times New Roman" w:hAnsi="Times New Roman" w:cs="Times New Roman"/>
          <w:sz w:val="24"/>
          <w:szCs w:val="24"/>
        </w:rPr>
        <w:t>gümüş zehirlenmesi</w:t>
      </w:r>
      <w:r w:rsidR="00970D43" w:rsidRPr="001901E9">
        <w:rPr>
          <w:rStyle w:val="hps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0D43" w:rsidRPr="001901E9">
        <w:rPr>
          <w:rStyle w:val="hps"/>
          <w:rFonts w:ascii="Times New Roman" w:hAnsi="Times New Roman" w:cs="Times New Roman"/>
          <w:sz w:val="24"/>
          <w:szCs w:val="24"/>
        </w:rPr>
        <w:t>arjiroz</w:t>
      </w:r>
      <w:proofErr w:type="spellEnd"/>
      <w:r w:rsidR="00970D43" w:rsidRPr="001901E9">
        <w:rPr>
          <w:rStyle w:val="hps"/>
          <w:rFonts w:ascii="Times New Roman" w:hAnsi="Times New Roman" w:cs="Times New Roman"/>
          <w:sz w:val="24"/>
          <w:szCs w:val="24"/>
        </w:rPr>
        <w:t>)</w:t>
      </w:r>
      <w:r w:rsidR="007D221E" w:rsidRPr="001901E9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7D221E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1E" w:rsidRPr="001901E9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="00D8688F" w:rsidRPr="00190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88F" w:rsidRPr="001901E9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="00D8688F" w:rsidRPr="001901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688F" w:rsidRPr="001901E9">
        <w:rPr>
          <w:rFonts w:ascii="Times New Roman" w:hAnsi="Times New Roman" w:cs="Times New Roman"/>
          <w:sz w:val="24"/>
          <w:szCs w:val="24"/>
        </w:rPr>
        <w:t>simetidin</w:t>
      </w:r>
      <w:proofErr w:type="spellEnd"/>
      <w:r w:rsidR="00D8688F" w:rsidRPr="001901E9">
        <w:rPr>
          <w:rFonts w:ascii="Times New Roman" w:hAnsi="Times New Roman" w:cs="Times New Roman"/>
          <w:sz w:val="24"/>
          <w:szCs w:val="24"/>
        </w:rPr>
        <w:t xml:space="preserve"> ile beraber kullanımı </w:t>
      </w:r>
      <w:proofErr w:type="spellStart"/>
      <w:r w:rsidR="00D8688F" w:rsidRPr="001901E9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="00D8688F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88F" w:rsidRPr="001901E9">
        <w:rPr>
          <w:rFonts w:ascii="Times New Roman" w:hAnsi="Times New Roman" w:cs="Times New Roman"/>
          <w:sz w:val="24"/>
          <w:szCs w:val="24"/>
        </w:rPr>
        <w:t>insidansıyla</w:t>
      </w:r>
      <w:proofErr w:type="spellEnd"/>
      <w:r w:rsidR="00D8688F" w:rsidRPr="001901E9">
        <w:rPr>
          <w:rFonts w:ascii="Times New Roman" w:hAnsi="Times New Roman" w:cs="Times New Roman"/>
          <w:sz w:val="24"/>
          <w:szCs w:val="24"/>
        </w:rPr>
        <w:t xml:space="preserve"> ilişkilendirilmiştir.)</w:t>
      </w:r>
    </w:p>
    <w:p w:rsidR="00890A31" w:rsidRPr="001901E9" w:rsidRDefault="00890A31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>Bağışıklık sistemi hastalıkları</w:t>
      </w:r>
    </w:p>
    <w:p w:rsidR="00890A31" w:rsidRPr="001901E9" w:rsidRDefault="00890A31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Seyrek: Hipersensitivite reaksiyonları</w:t>
      </w:r>
    </w:p>
    <w:p w:rsidR="007D221E" w:rsidRPr="001901E9" w:rsidRDefault="00890A31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>Metabolizma ve beslenme hastalıkları</w:t>
      </w:r>
    </w:p>
    <w:p w:rsidR="00821DA6" w:rsidRPr="001901E9" w:rsidRDefault="00821DA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Bilinmiyor: Serum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hiperosmolarite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>, su ve elektrolit dengesizliği</w:t>
      </w:r>
    </w:p>
    <w:p w:rsidR="00821DA6" w:rsidRPr="001901E9" w:rsidRDefault="00821DA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821DA6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>Sinir sistemi hastalıkları</w:t>
      </w:r>
    </w:p>
    <w:p w:rsidR="00890A31" w:rsidRPr="001901E9" w:rsidRDefault="00970D4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Bilinmiyor: </w:t>
      </w:r>
      <w:r w:rsidR="00890A31" w:rsidRPr="001901E9">
        <w:rPr>
          <w:rFonts w:ascii="Times New Roman" w:hAnsi="Times New Roman" w:cs="Times New Roman"/>
          <w:sz w:val="24"/>
          <w:szCs w:val="24"/>
        </w:rPr>
        <w:t xml:space="preserve">Ateş nöbetleri </w:t>
      </w:r>
    </w:p>
    <w:p w:rsidR="00890A31" w:rsidRPr="001901E9" w:rsidRDefault="00890A31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E9">
        <w:rPr>
          <w:rFonts w:ascii="Times New Roman" w:hAnsi="Times New Roman" w:cs="Times New Roman"/>
          <w:b/>
          <w:sz w:val="24"/>
          <w:szCs w:val="24"/>
        </w:rPr>
        <w:t xml:space="preserve">Gastrointestinal hastalıkları </w:t>
      </w:r>
    </w:p>
    <w:p w:rsidR="00821DA6" w:rsidRPr="001901E9" w:rsidRDefault="00821DA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Bilinmiyor: </w:t>
      </w:r>
      <w:r w:rsidR="00F40F32" w:rsidRPr="001901E9">
        <w:rPr>
          <w:rFonts w:ascii="Times New Roman" w:hAnsi="Times New Roman" w:cs="Times New Roman"/>
          <w:sz w:val="24"/>
          <w:szCs w:val="24"/>
        </w:rPr>
        <w:t xml:space="preserve">Oral mukozada gümüş birikimi, </w:t>
      </w:r>
      <w:proofErr w:type="spellStart"/>
      <w:r w:rsidR="00F40F32" w:rsidRPr="001901E9">
        <w:rPr>
          <w:rStyle w:val="hps"/>
          <w:rFonts w:ascii="Times New Roman" w:hAnsi="Times New Roman" w:cs="Times New Roman"/>
          <w:sz w:val="24"/>
          <w:szCs w:val="24"/>
        </w:rPr>
        <w:t>psödomembranöz</w:t>
      </w:r>
      <w:proofErr w:type="spellEnd"/>
      <w:r w:rsidR="00F40F32" w:rsidRPr="001901E9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32" w:rsidRPr="001901E9">
        <w:rPr>
          <w:rStyle w:val="hps"/>
          <w:rFonts w:ascii="Times New Roman" w:hAnsi="Times New Roman" w:cs="Times New Roman"/>
          <w:sz w:val="24"/>
          <w:szCs w:val="24"/>
        </w:rPr>
        <w:t>enterokolit</w:t>
      </w:r>
      <w:proofErr w:type="spellEnd"/>
      <w:r w:rsidR="00F40F32" w:rsidRPr="001901E9">
        <w:rPr>
          <w:rStyle w:val="hps"/>
          <w:rFonts w:ascii="Times New Roman" w:hAnsi="Times New Roman" w:cs="Times New Roman"/>
          <w:sz w:val="24"/>
          <w:szCs w:val="24"/>
        </w:rPr>
        <w:t xml:space="preserve">, toksik </w:t>
      </w:r>
      <w:proofErr w:type="spellStart"/>
      <w:r w:rsidR="00F40F32" w:rsidRPr="001901E9">
        <w:rPr>
          <w:rStyle w:val="hps"/>
          <w:rFonts w:ascii="Times New Roman" w:hAnsi="Times New Roman" w:cs="Times New Roman"/>
          <w:sz w:val="24"/>
          <w:szCs w:val="24"/>
        </w:rPr>
        <w:t>megakolon</w:t>
      </w:r>
      <w:proofErr w:type="spellEnd"/>
    </w:p>
    <w:p w:rsidR="00BB0179" w:rsidRPr="001901E9" w:rsidRDefault="00BB0179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b/>
          <w:sz w:val="24"/>
          <w:szCs w:val="24"/>
        </w:rPr>
        <w:t>Hepato</w:t>
      </w:r>
      <w:proofErr w:type="spellEnd"/>
      <w:r w:rsidRPr="001901E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01E9">
        <w:rPr>
          <w:rFonts w:ascii="Times New Roman" w:hAnsi="Times New Roman" w:cs="Times New Roman"/>
          <w:b/>
          <w:sz w:val="24"/>
          <w:szCs w:val="24"/>
        </w:rPr>
        <w:t>bilier</w:t>
      </w:r>
      <w:proofErr w:type="spellEnd"/>
      <w:r w:rsidRPr="001901E9">
        <w:rPr>
          <w:rFonts w:ascii="Times New Roman" w:hAnsi="Times New Roman" w:cs="Times New Roman"/>
          <w:b/>
          <w:sz w:val="24"/>
          <w:szCs w:val="24"/>
        </w:rPr>
        <w:t xml:space="preserve"> hastalıkları</w:t>
      </w:r>
    </w:p>
    <w:p w:rsidR="009F694F" w:rsidRPr="001901E9" w:rsidRDefault="007D221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Bilinmiyor:</w:t>
      </w:r>
      <w:r w:rsidR="00BB0179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179" w:rsidRPr="001901E9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="00BB0179" w:rsidRPr="001901E9">
        <w:rPr>
          <w:rFonts w:ascii="Times New Roman" w:hAnsi="Times New Roman" w:cs="Times New Roman"/>
          <w:sz w:val="24"/>
          <w:szCs w:val="24"/>
        </w:rPr>
        <w:t xml:space="preserve"> nekroz, hepatit</w:t>
      </w:r>
    </w:p>
    <w:p w:rsidR="00BB0179" w:rsidRPr="001901E9" w:rsidRDefault="00BB0179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Deri ve deri altı doku bozuklukları</w:t>
      </w:r>
    </w:p>
    <w:p w:rsidR="00EF5AB8" w:rsidRPr="001901E9" w:rsidRDefault="00EF5AB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Yaygın: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Prurit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, egzama ve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dermatit dahil uygulama bölgesinde döküntü</w:t>
      </w: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Seyrek: </w:t>
      </w:r>
      <w:r w:rsidR="00087130" w:rsidRPr="001901E9">
        <w:rPr>
          <w:rFonts w:ascii="Times New Roman" w:hAnsi="Times New Roman" w:cs="Times New Roman"/>
          <w:sz w:val="24"/>
          <w:szCs w:val="24"/>
        </w:rPr>
        <w:t xml:space="preserve">Yanma hissi, deride renk değişikliği, </w:t>
      </w:r>
      <w:proofErr w:type="spellStart"/>
      <w:r w:rsidR="00EF5AB8" w:rsidRPr="001901E9">
        <w:rPr>
          <w:rFonts w:ascii="Times New Roman" w:hAnsi="Times New Roman" w:cs="Times New Roman"/>
          <w:bCs/>
          <w:sz w:val="24"/>
          <w:szCs w:val="24"/>
        </w:rPr>
        <w:t>eritema</w:t>
      </w:r>
      <w:proofErr w:type="spellEnd"/>
      <w:r w:rsidR="00EF5AB8" w:rsidRPr="0019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5AB8" w:rsidRPr="001901E9">
        <w:rPr>
          <w:rFonts w:ascii="Times New Roman" w:hAnsi="Times New Roman" w:cs="Times New Roman"/>
          <w:bCs/>
          <w:sz w:val="24"/>
          <w:szCs w:val="24"/>
        </w:rPr>
        <w:t>multiforme</w:t>
      </w:r>
      <w:proofErr w:type="spellEnd"/>
      <w:r w:rsidR="00821DA6" w:rsidRPr="001901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221E" w:rsidRPr="001901E9">
        <w:rPr>
          <w:rFonts w:ascii="Times New Roman" w:hAnsi="Times New Roman" w:cs="Times New Roman"/>
          <w:bCs/>
          <w:sz w:val="24"/>
          <w:szCs w:val="24"/>
        </w:rPr>
        <w:t>d</w:t>
      </w:r>
      <w:r w:rsidR="00821DA6" w:rsidRPr="001901E9">
        <w:rPr>
          <w:rFonts w:ascii="Times New Roman" w:hAnsi="Times New Roman" w:cs="Times New Roman"/>
          <w:bCs/>
          <w:sz w:val="24"/>
          <w:szCs w:val="24"/>
        </w:rPr>
        <w:t xml:space="preserve">eri nekrozu </w:t>
      </w:r>
    </w:p>
    <w:p w:rsidR="00890A31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 xml:space="preserve">Bilinmiyor: </w:t>
      </w:r>
      <w:r w:rsidR="00087130" w:rsidRPr="001901E9">
        <w:rPr>
          <w:rFonts w:ascii="Times New Roman" w:hAnsi="Times New Roman" w:cs="Times New Roman"/>
          <w:bCs/>
          <w:sz w:val="24"/>
          <w:szCs w:val="24"/>
        </w:rPr>
        <w:t xml:space="preserve">Yaraların düzgün iyileşmemesi, </w:t>
      </w:r>
      <w:proofErr w:type="spellStart"/>
      <w:r w:rsidR="00701187" w:rsidRPr="001901E9">
        <w:rPr>
          <w:rFonts w:ascii="Times New Roman" w:hAnsi="Times New Roman" w:cs="Times New Roman"/>
          <w:sz w:val="24"/>
          <w:szCs w:val="24"/>
        </w:rPr>
        <w:t>a</w:t>
      </w:r>
      <w:r w:rsidR="00381141" w:rsidRPr="001901E9">
        <w:rPr>
          <w:rFonts w:ascii="Times New Roman" w:hAnsi="Times New Roman" w:cs="Times New Roman"/>
          <w:sz w:val="24"/>
          <w:szCs w:val="24"/>
        </w:rPr>
        <w:t>rjiri</w:t>
      </w:r>
      <w:proofErr w:type="spellEnd"/>
      <w:r w:rsidR="00381141" w:rsidRPr="00190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1141" w:rsidRPr="001901E9">
        <w:rPr>
          <w:rFonts w:ascii="Times New Roman" w:hAnsi="Times New Roman" w:cs="Times New Roman"/>
          <w:sz w:val="24"/>
          <w:szCs w:val="24"/>
        </w:rPr>
        <w:t>hiperpigmentasyon</w:t>
      </w:r>
      <w:proofErr w:type="spellEnd"/>
      <w:r w:rsidR="00381141" w:rsidRPr="001901E9">
        <w:rPr>
          <w:rFonts w:ascii="Times New Roman" w:hAnsi="Times New Roman" w:cs="Times New Roman"/>
          <w:sz w:val="24"/>
          <w:szCs w:val="24"/>
        </w:rPr>
        <w:t>,</w:t>
      </w:r>
      <w:r w:rsidR="00381141" w:rsidRPr="0019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1141" w:rsidRPr="001901E9">
        <w:rPr>
          <w:rFonts w:ascii="Times New Roman" w:hAnsi="Times New Roman" w:cs="Times New Roman"/>
          <w:bCs/>
          <w:sz w:val="24"/>
          <w:szCs w:val="24"/>
        </w:rPr>
        <w:t>eritroderm</w:t>
      </w:r>
      <w:proofErr w:type="spellEnd"/>
      <w:r w:rsidR="00381141" w:rsidRPr="001901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81141" w:rsidRPr="001901E9">
        <w:rPr>
          <w:rFonts w:ascii="Times New Roman" w:hAnsi="Times New Roman" w:cs="Times New Roman"/>
          <w:bCs/>
          <w:sz w:val="24"/>
          <w:szCs w:val="24"/>
        </w:rPr>
        <w:t>eksfoliatif</w:t>
      </w:r>
      <w:proofErr w:type="spellEnd"/>
      <w:r w:rsidR="00381141" w:rsidRPr="001901E9">
        <w:rPr>
          <w:rFonts w:ascii="Times New Roman" w:hAnsi="Times New Roman" w:cs="Times New Roman"/>
          <w:bCs/>
          <w:sz w:val="24"/>
          <w:szCs w:val="24"/>
        </w:rPr>
        <w:t xml:space="preserve"> dermatit,</w:t>
      </w:r>
      <w:r w:rsidR="007D221E" w:rsidRPr="001901E9">
        <w:rPr>
          <w:rFonts w:ascii="Times New Roman" w:hAnsi="Times New Roman" w:cs="Times New Roman"/>
          <w:bCs/>
          <w:sz w:val="24"/>
          <w:szCs w:val="24"/>
        </w:rPr>
        <w:t xml:space="preserve"> mantar enfeksiyonu, </w:t>
      </w:r>
      <w:proofErr w:type="spellStart"/>
      <w:r w:rsidR="007D221E" w:rsidRPr="001901E9">
        <w:rPr>
          <w:rFonts w:ascii="Times New Roman" w:hAnsi="Times New Roman" w:cs="Times New Roman"/>
          <w:bCs/>
          <w:sz w:val="24"/>
          <w:szCs w:val="24"/>
        </w:rPr>
        <w:t>Stevens</w:t>
      </w:r>
      <w:proofErr w:type="spellEnd"/>
      <w:r w:rsidR="007D221E" w:rsidRPr="001901E9">
        <w:rPr>
          <w:rFonts w:ascii="Times New Roman" w:hAnsi="Times New Roman" w:cs="Times New Roman"/>
          <w:bCs/>
          <w:sz w:val="24"/>
          <w:szCs w:val="24"/>
        </w:rPr>
        <w:t>-Johnson sendromu, toksik epidermal nekroliz</w:t>
      </w:r>
    </w:p>
    <w:p w:rsidR="00381141" w:rsidRPr="001901E9" w:rsidRDefault="00381141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Böbrek ve idrar yolu bozuklukları</w:t>
      </w:r>
    </w:p>
    <w:p w:rsidR="00904363" w:rsidRPr="001901E9" w:rsidRDefault="00970D4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S</w:t>
      </w:r>
      <w:r w:rsidR="00904363" w:rsidRPr="001901E9">
        <w:rPr>
          <w:rFonts w:ascii="Times New Roman" w:hAnsi="Times New Roman" w:cs="Times New Roman"/>
          <w:sz w:val="24"/>
          <w:szCs w:val="24"/>
        </w:rPr>
        <w:t xml:space="preserve">eyrek: </w:t>
      </w:r>
      <w:proofErr w:type="spellStart"/>
      <w:r w:rsidR="00D8688F" w:rsidRPr="001901E9">
        <w:rPr>
          <w:rFonts w:ascii="Times New Roman" w:hAnsi="Times New Roman" w:cs="Times New Roman"/>
          <w:sz w:val="24"/>
          <w:szCs w:val="24"/>
        </w:rPr>
        <w:t>İ</w:t>
      </w:r>
      <w:r w:rsidR="00890A31" w:rsidRPr="001901E9">
        <w:rPr>
          <w:rFonts w:ascii="Times New Roman" w:hAnsi="Times New Roman" w:cs="Times New Roman"/>
          <w:sz w:val="24"/>
          <w:szCs w:val="24"/>
        </w:rPr>
        <w:t>nterstisyel</w:t>
      </w:r>
      <w:proofErr w:type="spellEnd"/>
      <w:r w:rsidR="00890A31" w:rsidRPr="001901E9">
        <w:rPr>
          <w:rFonts w:ascii="Times New Roman" w:hAnsi="Times New Roman" w:cs="Times New Roman"/>
          <w:sz w:val="24"/>
          <w:szCs w:val="24"/>
        </w:rPr>
        <w:t xml:space="preserve"> nefrit</w:t>
      </w:r>
      <w:r w:rsidR="00404688" w:rsidRPr="0019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B8" w:rsidRPr="001901E9" w:rsidRDefault="00EF5AB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Çok seyrek: Böbrek yetmezliği</w:t>
      </w:r>
    </w:p>
    <w:p w:rsidR="00904363" w:rsidRPr="001901E9" w:rsidRDefault="00904363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Bilinmiyor:</w:t>
      </w:r>
      <w:r w:rsidR="00890A31"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31" w:rsidRPr="001901E9">
        <w:rPr>
          <w:rFonts w:ascii="Times New Roman" w:hAnsi="Times New Roman" w:cs="Times New Roman"/>
          <w:sz w:val="24"/>
          <w:szCs w:val="24"/>
        </w:rPr>
        <w:t>K</w:t>
      </w:r>
      <w:r w:rsidR="00970D43" w:rsidRPr="001901E9">
        <w:rPr>
          <w:rFonts w:ascii="Times New Roman" w:hAnsi="Times New Roman" w:cs="Times New Roman"/>
          <w:sz w:val="24"/>
          <w:szCs w:val="24"/>
        </w:rPr>
        <w:t>ristalüre</w:t>
      </w:r>
      <w:proofErr w:type="spellEnd"/>
      <w:r w:rsidR="00970D43" w:rsidRPr="001901E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70D43" w:rsidRPr="001901E9">
        <w:rPr>
          <w:rFonts w:ascii="Times New Roman" w:hAnsi="Times New Roman" w:cs="Times New Roman"/>
          <w:sz w:val="24"/>
          <w:szCs w:val="24"/>
        </w:rPr>
        <w:t>nefr</w:t>
      </w:r>
      <w:r w:rsidR="00EF5AB8" w:rsidRPr="001901E9">
        <w:rPr>
          <w:rFonts w:ascii="Times New Roman" w:hAnsi="Times New Roman" w:cs="Times New Roman"/>
          <w:sz w:val="24"/>
          <w:szCs w:val="24"/>
        </w:rPr>
        <w:t>o</w:t>
      </w:r>
      <w:r w:rsidR="00970D43" w:rsidRPr="001901E9">
        <w:rPr>
          <w:rFonts w:ascii="Times New Roman" w:hAnsi="Times New Roman" w:cs="Times New Roman"/>
          <w:sz w:val="24"/>
          <w:szCs w:val="24"/>
        </w:rPr>
        <w:t>toksisite</w:t>
      </w:r>
      <w:proofErr w:type="spellEnd"/>
    </w:p>
    <w:p w:rsidR="00890A31" w:rsidRPr="001901E9" w:rsidRDefault="00890A31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73A" w:rsidRPr="001901E9" w:rsidRDefault="0007373A" w:rsidP="0007373A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1901E9">
        <w:rPr>
          <w:rFonts w:ascii="Times New Roman" w:hAnsi="Times New Roman" w:hint="eastAsia"/>
          <w:sz w:val="24"/>
          <w:szCs w:val="24"/>
          <w:u w:val="single"/>
          <w:lang w:eastAsia="nl-NL"/>
        </w:rPr>
        <w:lastRenderedPageBreak/>
        <w:t>Ş</w:t>
      </w:r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1901E9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1901E9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07373A" w:rsidRPr="001901E9" w:rsidRDefault="0007373A" w:rsidP="0007373A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1901E9">
        <w:rPr>
          <w:rFonts w:ascii="Times New Roman" w:hAnsi="Times New Roman"/>
          <w:sz w:val="24"/>
          <w:szCs w:val="24"/>
          <w:lang w:eastAsia="nl-NL"/>
        </w:rPr>
        <w:t>Ruhsatland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rma sonras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1901E9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1901E9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1901E9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n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n raporlanmas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1901E9">
        <w:rPr>
          <w:rFonts w:ascii="Times New Roman" w:hAnsi="Times New Roman"/>
          <w:sz w:val="24"/>
          <w:szCs w:val="24"/>
          <w:lang w:eastAsia="nl-NL"/>
        </w:rPr>
        <w:t>maktad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lmas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, ilac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1901E9">
        <w:rPr>
          <w:rFonts w:ascii="Times New Roman" w:hAnsi="Times New Roman"/>
          <w:sz w:val="24"/>
          <w:szCs w:val="24"/>
          <w:lang w:eastAsia="nl-NL"/>
        </w:rPr>
        <w:t>lar. Sa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1901E9">
        <w:rPr>
          <w:rFonts w:ascii="Times New Roman" w:hAnsi="Times New Roman"/>
          <w:sz w:val="24"/>
          <w:szCs w:val="24"/>
          <w:lang w:eastAsia="nl-NL"/>
        </w:rPr>
        <w:t>l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k mesle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1901E9">
        <w:rPr>
          <w:rFonts w:ascii="Times New Roman" w:hAnsi="Times New Roman"/>
          <w:sz w:val="24"/>
          <w:szCs w:val="24"/>
          <w:lang w:eastAsia="nl-NL"/>
        </w:rPr>
        <w:t>i mensuplar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>n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901E9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1901E9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1901E9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1901E9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1901E9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1901E9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1901E9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hyperlink r:id="rId8" w:history="1">
        <w:r w:rsidR="00907AFA" w:rsidRPr="001901E9">
          <w:rPr>
            <w:rStyle w:val="Kpr"/>
            <w:rFonts w:ascii="Times New Roman" w:hAnsi="Times New Roman"/>
            <w:color w:val="auto"/>
            <w:sz w:val="24"/>
            <w:szCs w:val="24"/>
            <w:lang w:eastAsia="nl-NL"/>
          </w:rPr>
          <w:t>www.titck.gov.tr</w:t>
        </w:r>
      </w:hyperlink>
      <w:r w:rsidRPr="001901E9">
        <w:rPr>
          <w:rFonts w:ascii="Times New Roman" w:hAnsi="Times New Roman"/>
          <w:sz w:val="24"/>
          <w:szCs w:val="24"/>
          <w:lang w:eastAsia="nl-NL"/>
        </w:rPr>
        <w:t>;</w:t>
      </w:r>
      <w:r w:rsidR="00907AFA" w:rsidRPr="001901E9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1901E9">
        <w:rPr>
          <w:rFonts w:ascii="Times New Roman" w:hAnsi="Times New Roman"/>
          <w:sz w:val="24"/>
          <w:szCs w:val="24"/>
          <w:lang w:eastAsia="nl-NL"/>
        </w:rPr>
        <w:t xml:space="preserve">e-posta: </w:t>
      </w:r>
      <w:proofErr w:type="spellStart"/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1901E9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1901E9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07373A" w:rsidRPr="001901E9" w:rsidRDefault="0007373A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4.9. Doz aşımı ve tedavisi</w:t>
      </w:r>
    </w:p>
    <w:p w:rsidR="00C03828" w:rsidRPr="001901E9" w:rsidRDefault="00F41727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</w:t>
      </w:r>
      <w:r w:rsidR="00C03828" w:rsidRPr="001901E9">
        <w:rPr>
          <w:rFonts w:ascii="Times New Roman" w:hAnsi="Times New Roman" w:cs="Times New Roman"/>
          <w:sz w:val="24"/>
          <w:szCs w:val="24"/>
        </w:rPr>
        <w:t>opikal</w:t>
      </w:r>
      <w:proofErr w:type="spellEnd"/>
      <w:r w:rsidR="00C03828" w:rsidRPr="001901E9">
        <w:rPr>
          <w:rFonts w:ascii="Times New Roman" w:hAnsi="Times New Roman" w:cs="Times New Roman"/>
          <w:sz w:val="24"/>
          <w:szCs w:val="24"/>
        </w:rPr>
        <w:t xml:space="preserve"> uygu</w:t>
      </w:r>
      <w:r w:rsidRPr="001901E9">
        <w:rPr>
          <w:rFonts w:ascii="Times New Roman" w:hAnsi="Times New Roman" w:cs="Times New Roman"/>
          <w:sz w:val="24"/>
          <w:szCs w:val="24"/>
        </w:rPr>
        <w:t>laması ile doz aşımı beklenmez.</w:t>
      </w:r>
    </w:p>
    <w:p w:rsidR="007D39BF" w:rsidRPr="001901E9" w:rsidRDefault="007D39BF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C03828" w:rsidRPr="001901E9" w:rsidRDefault="007D39BF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03828" w:rsidRPr="001901E9">
        <w:rPr>
          <w:rFonts w:ascii="Times New Roman" w:hAnsi="Times New Roman" w:cs="Times New Roman"/>
          <w:b/>
          <w:bCs/>
          <w:sz w:val="24"/>
          <w:szCs w:val="24"/>
        </w:rPr>
        <w:t>FARMAKOLOJİK ÖZELLİKLER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Farmakodinamik özellikler</w:t>
      </w:r>
    </w:p>
    <w:p w:rsidR="007D39BF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Farmakoterapötik Grup: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kullanılan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sülfonamidler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ATC kodu: D06BA01</w:t>
      </w:r>
    </w:p>
    <w:p w:rsidR="007D39BF" w:rsidRPr="001901E9" w:rsidRDefault="004D7C67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geniş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antimikrobiyel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aktiviteye sahiptir.</w:t>
      </w:r>
      <w:r w:rsidR="001036BE" w:rsidRPr="001901E9">
        <w:rPr>
          <w:rFonts w:ascii="Times New Roman" w:hAnsi="Times New Roman" w:cs="Times New Roman"/>
          <w:bCs/>
          <w:sz w:val="24"/>
          <w:szCs w:val="24"/>
        </w:rPr>
        <w:t xml:space="preserve"> Gram-negatif ve gram-pozitif </w:t>
      </w:r>
      <w:r w:rsidR="00877C5B" w:rsidRPr="001901E9">
        <w:rPr>
          <w:rFonts w:ascii="Times New Roman" w:hAnsi="Times New Roman" w:cs="Times New Roman"/>
          <w:bCs/>
          <w:sz w:val="24"/>
          <w:szCs w:val="24"/>
        </w:rPr>
        <w:t>birçok bakteriye</w:t>
      </w:r>
      <w:r w:rsidR="001036BE" w:rsidRPr="0019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36BE" w:rsidRPr="001901E9">
        <w:rPr>
          <w:rFonts w:ascii="Times New Roman" w:hAnsi="Times New Roman" w:cs="Times New Roman"/>
          <w:bCs/>
          <w:sz w:val="24"/>
          <w:szCs w:val="24"/>
        </w:rPr>
        <w:t>bakterisid</w:t>
      </w:r>
      <w:r w:rsidR="007C7528" w:rsidRPr="001901E9">
        <w:rPr>
          <w:rFonts w:ascii="Times New Roman" w:hAnsi="Times New Roman" w:cs="Times New Roman"/>
          <w:bCs/>
          <w:sz w:val="24"/>
          <w:szCs w:val="24"/>
        </w:rPr>
        <w:t>a</w:t>
      </w:r>
      <w:r w:rsidR="001036BE" w:rsidRPr="001901E9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="001036BE" w:rsidRPr="001901E9">
        <w:rPr>
          <w:rFonts w:ascii="Times New Roman" w:hAnsi="Times New Roman" w:cs="Times New Roman"/>
          <w:bCs/>
          <w:sz w:val="24"/>
          <w:szCs w:val="24"/>
        </w:rPr>
        <w:t xml:space="preserve"> olmasının yanı sıra mantarlara karşı da etkilidir. </w:t>
      </w:r>
      <w:r w:rsidR="001036BE" w:rsidRPr="001901E9">
        <w:rPr>
          <w:rFonts w:ascii="Times New Roman" w:hAnsi="Times New Roman" w:cs="Times New Roman"/>
          <w:bCs/>
          <w:i/>
          <w:sz w:val="24"/>
          <w:szCs w:val="24"/>
        </w:rPr>
        <w:t xml:space="preserve">İn </w:t>
      </w:r>
      <w:proofErr w:type="spellStart"/>
      <w:r w:rsidR="001036BE" w:rsidRPr="001901E9">
        <w:rPr>
          <w:rFonts w:ascii="Times New Roman" w:hAnsi="Times New Roman" w:cs="Times New Roman"/>
          <w:bCs/>
          <w:i/>
          <w:sz w:val="24"/>
          <w:szCs w:val="24"/>
        </w:rPr>
        <w:t>vitro</w:t>
      </w:r>
      <w:proofErr w:type="spellEnd"/>
      <w:r w:rsidR="001036BE" w:rsidRPr="001901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036BE" w:rsidRPr="001901E9">
        <w:rPr>
          <w:rFonts w:ascii="Times New Roman" w:hAnsi="Times New Roman" w:cs="Times New Roman"/>
          <w:bCs/>
          <w:sz w:val="24"/>
          <w:szCs w:val="24"/>
        </w:rPr>
        <w:t>testlerden elde edilen sonuçlar aşağıda verilmektedir.</w:t>
      </w:r>
    </w:p>
    <w:p w:rsidR="001036BE" w:rsidRPr="001901E9" w:rsidRDefault="00C9581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sülfadiazinin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diğer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antimikrobiyel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ajanlara dirençli bakterileri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inhibe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ettiği ve bileşenin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sülfadiazine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göre üstünlüğü ile ilgili yeterli veri bulunmaktadır.</w:t>
      </w:r>
    </w:p>
    <w:p w:rsidR="00C95818" w:rsidRPr="001901E9" w:rsidRDefault="007C75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 xml:space="preserve">Radyoaktif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mi</w:t>
      </w:r>
      <w:r w:rsidR="00C95818" w:rsidRPr="001901E9">
        <w:rPr>
          <w:rFonts w:ascii="Times New Roman" w:hAnsi="Times New Roman" w:cs="Times New Roman"/>
          <w:bCs/>
          <w:sz w:val="24"/>
          <w:szCs w:val="24"/>
        </w:rPr>
        <w:t>kronize</w:t>
      </w:r>
      <w:proofErr w:type="spellEnd"/>
      <w:r w:rsidR="00C95818" w:rsidRPr="001901E9">
        <w:rPr>
          <w:rFonts w:ascii="Times New Roman" w:hAnsi="Times New Roman" w:cs="Times New Roman"/>
          <w:bCs/>
          <w:sz w:val="24"/>
          <w:szCs w:val="24"/>
        </w:rPr>
        <w:t xml:space="preserve"> gümüş </w:t>
      </w:r>
      <w:proofErr w:type="spellStart"/>
      <w:r w:rsidR="00C95818" w:rsidRPr="001901E9">
        <w:rPr>
          <w:rFonts w:ascii="Times New Roman" w:hAnsi="Times New Roman" w:cs="Times New Roman"/>
          <w:bCs/>
          <w:sz w:val="24"/>
          <w:szCs w:val="24"/>
        </w:rPr>
        <w:t>sülfadiazin</w:t>
      </w:r>
      <w:proofErr w:type="spellEnd"/>
      <w:r w:rsidR="00C95818" w:rsidRPr="001901E9">
        <w:rPr>
          <w:rFonts w:ascii="Times New Roman" w:hAnsi="Times New Roman" w:cs="Times New Roman"/>
          <w:bCs/>
          <w:sz w:val="24"/>
          <w:szCs w:val="24"/>
        </w:rPr>
        <w:t xml:space="preserve">, elektron mikroskobu ve biyokimyasal tekniklerin kullanıldığı çalışmalar gümüş </w:t>
      </w:r>
      <w:proofErr w:type="spellStart"/>
      <w:r w:rsidR="00C95818" w:rsidRPr="001901E9">
        <w:rPr>
          <w:rFonts w:ascii="Times New Roman" w:hAnsi="Times New Roman" w:cs="Times New Roman"/>
          <w:bCs/>
          <w:sz w:val="24"/>
          <w:szCs w:val="24"/>
        </w:rPr>
        <w:t>sülfadiazinin</w:t>
      </w:r>
      <w:proofErr w:type="spellEnd"/>
      <w:r w:rsidR="00C95818" w:rsidRPr="001901E9">
        <w:rPr>
          <w:rFonts w:ascii="Times New Roman" w:hAnsi="Times New Roman" w:cs="Times New Roman"/>
          <w:bCs/>
          <w:sz w:val="24"/>
          <w:szCs w:val="24"/>
        </w:rPr>
        <w:t xml:space="preserve"> etki mekanizmasının gümüş nitrat ve sodyum </w:t>
      </w:r>
      <w:proofErr w:type="spellStart"/>
      <w:r w:rsidR="00C95818" w:rsidRPr="001901E9">
        <w:rPr>
          <w:rFonts w:ascii="Times New Roman" w:hAnsi="Times New Roman" w:cs="Times New Roman"/>
          <w:bCs/>
          <w:sz w:val="24"/>
          <w:szCs w:val="24"/>
        </w:rPr>
        <w:t>sülfadiazinden</w:t>
      </w:r>
      <w:proofErr w:type="spellEnd"/>
      <w:r w:rsidR="00C95818" w:rsidRPr="001901E9">
        <w:rPr>
          <w:rFonts w:ascii="Times New Roman" w:hAnsi="Times New Roman" w:cs="Times New Roman"/>
          <w:bCs/>
          <w:sz w:val="24"/>
          <w:szCs w:val="24"/>
        </w:rPr>
        <w:t xml:space="preserve"> farklı olduğu</w:t>
      </w:r>
      <w:r w:rsidR="00BA6769" w:rsidRPr="001901E9">
        <w:rPr>
          <w:rFonts w:ascii="Times New Roman" w:hAnsi="Times New Roman" w:cs="Times New Roman"/>
          <w:bCs/>
          <w:sz w:val="24"/>
          <w:szCs w:val="24"/>
        </w:rPr>
        <w:t>nu</w:t>
      </w:r>
      <w:r w:rsidR="00C95818" w:rsidRPr="001901E9">
        <w:rPr>
          <w:rFonts w:ascii="Times New Roman" w:hAnsi="Times New Roman" w:cs="Times New Roman"/>
          <w:bCs/>
          <w:sz w:val="24"/>
          <w:szCs w:val="24"/>
        </w:rPr>
        <w:t xml:space="preserve"> göstermiştir. </w:t>
      </w:r>
      <w:r w:rsidR="00F72AF4" w:rsidRPr="001901E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proofErr w:type="spellStart"/>
      <w:r w:rsidR="00F72AF4" w:rsidRPr="001901E9">
        <w:rPr>
          <w:rFonts w:ascii="Times New Roman" w:hAnsi="Times New Roman" w:cs="Times New Roman"/>
          <w:bCs/>
          <w:sz w:val="24"/>
          <w:szCs w:val="24"/>
        </w:rPr>
        <w:t>sülfadiazin</w:t>
      </w:r>
      <w:proofErr w:type="spellEnd"/>
      <w:r w:rsidR="00F72AF4" w:rsidRPr="0019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2AF4" w:rsidRPr="001901E9">
        <w:rPr>
          <w:rFonts w:ascii="Times New Roman" w:hAnsi="Times New Roman" w:cs="Times New Roman"/>
          <w:bCs/>
          <w:sz w:val="24"/>
          <w:szCs w:val="24"/>
        </w:rPr>
        <w:t>bakterisidal</w:t>
      </w:r>
      <w:proofErr w:type="spellEnd"/>
      <w:r w:rsidR="00F72AF4" w:rsidRPr="001901E9">
        <w:rPr>
          <w:rFonts w:ascii="Times New Roman" w:hAnsi="Times New Roman" w:cs="Times New Roman"/>
          <w:bCs/>
          <w:sz w:val="24"/>
          <w:szCs w:val="24"/>
        </w:rPr>
        <w:t xml:space="preserve"> etkisini </w:t>
      </w:r>
      <w:r w:rsidR="00877C5B" w:rsidRPr="001901E9">
        <w:rPr>
          <w:rFonts w:ascii="Times New Roman" w:hAnsi="Times New Roman" w:cs="Times New Roman"/>
          <w:bCs/>
          <w:sz w:val="24"/>
          <w:szCs w:val="24"/>
        </w:rPr>
        <w:t>gerçekleştirmek</w:t>
      </w:r>
      <w:r w:rsidR="00F72AF4" w:rsidRPr="001901E9">
        <w:rPr>
          <w:rFonts w:ascii="Times New Roman" w:hAnsi="Times New Roman" w:cs="Times New Roman"/>
          <w:bCs/>
          <w:sz w:val="24"/>
          <w:szCs w:val="24"/>
        </w:rPr>
        <w:t xml:space="preserve"> için yalnızca hücre zarı ve hücre duvarında etki göstermektedir.</w:t>
      </w:r>
    </w:p>
    <w:p w:rsidR="00F72AF4" w:rsidRPr="001901E9" w:rsidRDefault="00F72AF4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AF4" w:rsidRPr="001901E9" w:rsidRDefault="00F72AF4" w:rsidP="00712FE7">
      <w:pPr>
        <w:shd w:val="clear" w:color="auto" w:fill="FFFFFF"/>
        <w:spacing w:line="360" w:lineRule="auto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Gümüş </w:t>
      </w: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kremiyle yapılan </w:t>
      </w:r>
      <w:r w:rsidRPr="001901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 </w:t>
      </w:r>
      <w:proofErr w:type="spellStart"/>
      <w:r w:rsidRPr="001901E9">
        <w:rPr>
          <w:rFonts w:ascii="Times New Roman" w:hAnsi="Times New Roman" w:cs="Times New Roman"/>
          <w:b/>
          <w:bCs/>
          <w:i/>
          <w:sz w:val="24"/>
          <w:szCs w:val="24"/>
        </w:rPr>
        <w:t>vitro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testlerin sonuçları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985"/>
        <w:gridCol w:w="2018"/>
      </w:tblGrid>
      <w:tr w:rsidR="00030640" w:rsidRPr="001901E9" w:rsidTr="00030640">
        <w:tc>
          <w:tcPr>
            <w:tcW w:w="5778" w:type="dxa"/>
          </w:tcPr>
          <w:p w:rsidR="00030640" w:rsidRPr="001901E9" w:rsidRDefault="00030640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030640" w:rsidRPr="001901E9" w:rsidRDefault="00030640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Gümüş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sülfadiazin</w:t>
            </w:r>
            <w:proofErr w:type="spellEnd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konsantrasyonu</w:t>
            </w:r>
          </w:p>
          <w:p w:rsidR="00030640" w:rsidRPr="001901E9" w:rsidRDefault="00030640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Duyarlı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suşlar</w:t>
            </w:r>
            <w:proofErr w:type="spellEnd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/Test edilen toplam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suş</w:t>
            </w:r>
            <w:proofErr w:type="spellEnd"/>
          </w:p>
        </w:tc>
      </w:tr>
      <w:tr w:rsidR="00F72AF4" w:rsidRPr="001901E9" w:rsidTr="000B3481">
        <w:tc>
          <w:tcPr>
            <w:tcW w:w="5778" w:type="dxa"/>
          </w:tcPr>
          <w:p w:rsidR="00F72AF4" w:rsidRPr="001901E9" w:rsidRDefault="00F72AF4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Sınıf/Tür</w:t>
            </w:r>
          </w:p>
        </w:tc>
        <w:tc>
          <w:tcPr>
            <w:tcW w:w="1985" w:type="dxa"/>
          </w:tcPr>
          <w:p w:rsidR="00F72AF4" w:rsidRPr="001901E9" w:rsidRDefault="000B3481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50 µg/mL</w:t>
            </w:r>
          </w:p>
        </w:tc>
        <w:tc>
          <w:tcPr>
            <w:tcW w:w="2018" w:type="dxa"/>
          </w:tcPr>
          <w:p w:rsidR="00F72AF4" w:rsidRPr="001901E9" w:rsidRDefault="000B3481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100 µg/mL</w:t>
            </w:r>
          </w:p>
        </w:tc>
      </w:tr>
      <w:tr w:rsidR="00F72AF4" w:rsidRPr="001901E9" w:rsidTr="000B3481">
        <w:tc>
          <w:tcPr>
            <w:tcW w:w="5778" w:type="dxa"/>
          </w:tcPr>
          <w:p w:rsidR="00F72AF4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Pseudomonas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aeruginosa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Xanthomonas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Pseudomonas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)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maltophilia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Enterobacter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türleri</w:t>
            </w:r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Enterobacter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cloacae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Klebsiella</w:t>
            </w:r>
            <w:proofErr w:type="spellEnd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türleri</w:t>
            </w:r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Escherichia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coli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Serratia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türleri</w:t>
            </w:r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Proteus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mirabilis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Morganella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morganii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Providencia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rettgeri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Providencia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türleri</w:t>
            </w:r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Proteus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vulgaris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Citrobacter</w:t>
            </w:r>
            <w:proofErr w:type="spellEnd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türleri</w:t>
            </w:r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Acinobacter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calcoaceticus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Staphylococcus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aureus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Staphylococcus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epidermidis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β-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Hemolitik</w:t>
            </w:r>
            <w:proofErr w:type="spellEnd"/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Streptococcus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Enterococcus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türleri</w:t>
            </w:r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Corynebacterium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diphtheriae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Clostridium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perfringens</w:t>
            </w:r>
            <w:proofErr w:type="spellEnd"/>
          </w:p>
          <w:p w:rsidR="000B3481" w:rsidRPr="001901E9" w:rsidRDefault="000B3481" w:rsidP="00712FE7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Candida</w:t>
            </w:r>
            <w:proofErr w:type="spellEnd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90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albicans</w:t>
            </w:r>
            <w:proofErr w:type="spellEnd"/>
          </w:p>
        </w:tc>
        <w:tc>
          <w:tcPr>
            <w:tcW w:w="1985" w:type="dxa"/>
          </w:tcPr>
          <w:p w:rsidR="00F72AF4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130/130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48/50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24/24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53/54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63/63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27/28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53/53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10/11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100/101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51/51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52/53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0/2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43/50</w:t>
            </w:r>
          </w:p>
        </w:tc>
        <w:tc>
          <w:tcPr>
            <w:tcW w:w="2018" w:type="dxa"/>
          </w:tcPr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130/130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50/50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24/24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54/54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63/63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28/28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53/53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11/11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100/101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51/51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53/53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  <w:p w:rsidR="00760056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0/2</w:t>
            </w:r>
          </w:p>
          <w:p w:rsidR="00F72AF4" w:rsidRPr="001901E9" w:rsidRDefault="00760056" w:rsidP="00712FE7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1E9">
              <w:rPr>
                <w:rFonts w:ascii="Times New Roman" w:hAnsi="Times New Roman" w:cs="Times New Roman"/>
                <w:bCs/>
                <w:sz w:val="24"/>
                <w:szCs w:val="24"/>
              </w:rPr>
              <w:t>50/50</w:t>
            </w:r>
          </w:p>
        </w:tc>
      </w:tr>
    </w:tbl>
    <w:p w:rsidR="00F72AF4" w:rsidRPr="001901E9" w:rsidRDefault="00F72AF4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34C" w:rsidRPr="001901E9" w:rsidRDefault="0026534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BE9" w:rsidRPr="001901E9">
        <w:rPr>
          <w:rFonts w:ascii="Times New Roman" w:hAnsi="Times New Roman" w:cs="Times New Roman"/>
          <w:bCs/>
          <w:sz w:val="24"/>
          <w:szCs w:val="24"/>
        </w:rPr>
        <w:t xml:space="preserve">karbonik </w:t>
      </w:r>
      <w:proofErr w:type="spellStart"/>
      <w:r w:rsidR="00A33BE9" w:rsidRPr="001901E9">
        <w:rPr>
          <w:rFonts w:ascii="Times New Roman" w:hAnsi="Times New Roman" w:cs="Times New Roman"/>
          <w:bCs/>
          <w:sz w:val="24"/>
          <w:szCs w:val="24"/>
        </w:rPr>
        <w:t>anhidraz</w:t>
      </w:r>
      <w:proofErr w:type="spellEnd"/>
      <w:r w:rsidR="00A33BE9" w:rsidRPr="001901E9">
        <w:rPr>
          <w:rFonts w:ascii="Times New Roman" w:hAnsi="Times New Roman" w:cs="Times New Roman"/>
          <w:bCs/>
          <w:sz w:val="24"/>
          <w:szCs w:val="24"/>
        </w:rPr>
        <w:t xml:space="preserve"> inhibitörü değildir ve bu tür ajanların </w:t>
      </w:r>
      <w:proofErr w:type="spellStart"/>
      <w:r w:rsidR="00A33BE9" w:rsidRPr="001901E9">
        <w:rPr>
          <w:rFonts w:ascii="Times New Roman" w:hAnsi="Times New Roman" w:cs="Times New Roman"/>
          <w:bCs/>
          <w:sz w:val="24"/>
          <w:szCs w:val="24"/>
        </w:rPr>
        <w:t>kontrendike</w:t>
      </w:r>
      <w:proofErr w:type="spellEnd"/>
      <w:r w:rsidR="00A33BE9" w:rsidRPr="001901E9">
        <w:rPr>
          <w:rFonts w:ascii="Times New Roman" w:hAnsi="Times New Roman" w:cs="Times New Roman"/>
          <w:bCs/>
          <w:sz w:val="24"/>
          <w:szCs w:val="24"/>
        </w:rPr>
        <w:t xml:space="preserve"> olduğu durumlarda kullanımı uygun olabilir.</w:t>
      </w:r>
    </w:p>
    <w:p w:rsidR="0003436C" w:rsidRPr="001901E9" w:rsidRDefault="0003436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901E9">
        <w:rPr>
          <w:rFonts w:ascii="Times New Roman" w:hAnsi="Times New Roman" w:cs="Times New Roman"/>
          <w:b/>
          <w:bCs/>
          <w:sz w:val="24"/>
          <w:szCs w:val="24"/>
        </w:rPr>
        <w:t>Farmakokinetik</w:t>
      </w:r>
      <w:proofErr w:type="spellEnd"/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 özellikler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Genel özellikler</w:t>
      </w:r>
    </w:p>
    <w:p w:rsidR="000B13A2" w:rsidRPr="001901E9" w:rsidRDefault="000B13A2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1E9">
        <w:rPr>
          <w:rFonts w:ascii="Times New Roman" w:hAnsi="Times New Roman" w:cs="Times New Roman"/>
          <w:sz w:val="24"/>
          <w:szCs w:val="24"/>
          <w:u w:val="single"/>
        </w:rPr>
        <w:t>Emilim:</w:t>
      </w:r>
    </w:p>
    <w:p w:rsidR="00310E61" w:rsidRPr="001901E9" w:rsidRDefault="00310E61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 xml:space="preserve">Geniş yüzeylere ve/veya uzun süreli uygulanmasında gümüşün sistemik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absorbsiyonu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sonucu klinik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arjiri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oluştuğuna dair bulgular mevcuttur.</w:t>
      </w: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E61" w:rsidRPr="001901E9" w:rsidRDefault="00310E61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yaraya kolaylıkla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difüze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olur ve dolaşıma girer.</w:t>
      </w:r>
    </w:p>
    <w:p w:rsidR="009F1C71" w:rsidRPr="001901E9" w:rsidRDefault="00310E61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Geçiş miktarı büyük ölçüde yaranın durumuna ve uygulanan doza bağlıdır. </w:t>
      </w:r>
    </w:p>
    <w:p w:rsidR="000B13A2" w:rsidRPr="001901E9" w:rsidRDefault="003F65F6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>Gümüş sistemik olarak emi</w:t>
      </w:r>
      <w:r w:rsidR="009F1C71" w:rsidRPr="001901E9">
        <w:rPr>
          <w:rFonts w:ascii="Times New Roman" w:hAnsi="Times New Roman" w:cs="Times New Roman"/>
          <w:bCs/>
          <w:sz w:val="24"/>
          <w:szCs w:val="24"/>
        </w:rPr>
        <w:t xml:space="preserve">lmese de, </w:t>
      </w:r>
      <w:proofErr w:type="spellStart"/>
      <w:r w:rsidR="009F1C71" w:rsidRPr="001901E9">
        <w:rPr>
          <w:rFonts w:ascii="Times New Roman" w:hAnsi="Times New Roman" w:cs="Times New Roman"/>
          <w:bCs/>
          <w:sz w:val="24"/>
          <w:szCs w:val="24"/>
        </w:rPr>
        <w:t>sülfadiazin</w:t>
      </w:r>
      <w:proofErr w:type="spellEnd"/>
      <w:r w:rsidR="009F1C71" w:rsidRPr="001901E9">
        <w:rPr>
          <w:rFonts w:ascii="Times New Roman" w:hAnsi="Times New Roman" w:cs="Times New Roman"/>
          <w:bCs/>
          <w:sz w:val="24"/>
          <w:szCs w:val="24"/>
        </w:rPr>
        <w:t xml:space="preserve"> özellikle </w:t>
      </w:r>
      <w:r w:rsidRPr="001901E9">
        <w:rPr>
          <w:rFonts w:ascii="Times New Roman" w:hAnsi="Times New Roman" w:cs="Times New Roman"/>
          <w:bCs/>
          <w:sz w:val="24"/>
          <w:szCs w:val="24"/>
        </w:rPr>
        <w:t>geniş bir alana</w:t>
      </w:r>
      <w:r w:rsidR="009F1C71" w:rsidRPr="001901E9">
        <w:rPr>
          <w:rFonts w:ascii="Times New Roman" w:hAnsi="Times New Roman" w:cs="Times New Roman"/>
          <w:bCs/>
          <w:sz w:val="24"/>
          <w:szCs w:val="24"/>
        </w:rPr>
        <w:t xml:space="preserve"> uygulandıysa ve/veya uzun süre </w:t>
      </w:r>
      <w:r w:rsidRPr="001901E9">
        <w:rPr>
          <w:rFonts w:ascii="Times New Roman" w:hAnsi="Times New Roman" w:cs="Times New Roman"/>
          <w:bCs/>
          <w:sz w:val="24"/>
          <w:szCs w:val="24"/>
        </w:rPr>
        <w:t xml:space="preserve">kullanıldıysa kana geçebilir. Radyoaktif gümüş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sül</w:t>
      </w:r>
      <w:r w:rsidR="009F1C71" w:rsidRPr="001901E9">
        <w:rPr>
          <w:rFonts w:ascii="Times New Roman" w:hAnsi="Times New Roman" w:cs="Times New Roman"/>
          <w:bCs/>
          <w:sz w:val="24"/>
          <w:szCs w:val="24"/>
        </w:rPr>
        <w:t>fadiazin</w:t>
      </w:r>
      <w:proofErr w:type="spellEnd"/>
      <w:r w:rsidR="009F1C71" w:rsidRPr="001901E9">
        <w:rPr>
          <w:rFonts w:ascii="Times New Roman" w:hAnsi="Times New Roman" w:cs="Times New Roman"/>
          <w:bCs/>
          <w:sz w:val="24"/>
          <w:szCs w:val="24"/>
        </w:rPr>
        <w:t xml:space="preserve"> ile yapılan çalışmalar, </w:t>
      </w:r>
      <w:r w:rsidRPr="001901E9">
        <w:rPr>
          <w:rFonts w:ascii="Times New Roman" w:hAnsi="Times New Roman" w:cs="Times New Roman"/>
          <w:bCs/>
          <w:sz w:val="24"/>
          <w:szCs w:val="24"/>
        </w:rPr>
        <w:t xml:space="preserve">gümüşün </w:t>
      </w:r>
      <w:proofErr w:type="spellStart"/>
      <w:r w:rsidRPr="001901E9">
        <w:rPr>
          <w:rFonts w:ascii="Times New Roman" w:hAnsi="Times New Roman" w:cs="Times New Roman"/>
          <w:bCs/>
          <w:sz w:val="24"/>
          <w:szCs w:val="24"/>
        </w:rPr>
        <w:t>topikal</w:t>
      </w:r>
      <w:proofErr w:type="spellEnd"/>
      <w:r w:rsidRPr="001901E9">
        <w:rPr>
          <w:rFonts w:ascii="Times New Roman" w:hAnsi="Times New Roman" w:cs="Times New Roman"/>
          <w:bCs/>
          <w:sz w:val="24"/>
          <w:szCs w:val="24"/>
        </w:rPr>
        <w:t xml:space="preserve"> uygulamalarda emilmediğini göstermiştir. </w:t>
      </w:r>
    </w:p>
    <w:p w:rsidR="009F1C71" w:rsidRPr="001901E9" w:rsidRDefault="009F1C71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0E61" w:rsidRPr="001901E9" w:rsidRDefault="000B13A2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  <w:u w:val="single"/>
        </w:rPr>
        <w:t>Dağılım:</w:t>
      </w:r>
      <w:r w:rsidR="009F1C71" w:rsidRPr="0019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71" w:rsidRPr="001901E9" w:rsidRDefault="00310E61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Emilimi gerçekleşen herhangi bir gümüş miktarı özellikle karaciğerde olmak üzere vücutta uzun süreler kalabilir.</w:t>
      </w:r>
    </w:p>
    <w:p w:rsidR="003E456B" w:rsidRPr="001901E9" w:rsidRDefault="006A6361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Serum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sülfonamid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seviyesi yanmış alanın genişliğiyle ve uygulanan kremin miktarı ile doğru orantılıdır. </w:t>
      </w:r>
      <w:r w:rsidR="00CB3A78" w:rsidRPr="001901E9">
        <w:rPr>
          <w:rFonts w:ascii="Times New Roman" w:hAnsi="Times New Roman" w:cs="Times New Roman"/>
          <w:sz w:val="24"/>
          <w:szCs w:val="24"/>
        </w:rPr>
        <w:t xml:space="preserve">Vücudun geniş alanlarında </w:t>
      </w:r>
      <w:r w:rsidR="004836A9" w:rsidRPr="001901E9">
        <w:rPr>
          <w:rFonts w:ascii="Times New Roman" w:hAnsi="Times New Roman" w:cs="Times New Roman"/>
          <w:sz w:val="24"/>
          <w:szCs w:val="24"/>
        </w:rPr>
        <w:t xml:space="preserve">uzun süreli yara tedavisinde, pediyatrik serum </w:t>
      </w:r>
      <w:proofErr w:type="spellStart"/>
      <w:r w:rsidR="004836A9" w:rsidRPr="001901E9">
        <w:rPr>
          <w:rFonts w:ascii="Times New Roman" w:hAnsi="Times New Roman" w:cs="Times New Roman"/>
          <w:sz w:val="24"/>
          <w:szCs w:val="24"/>
        </w:rPr>
        <w:t>sülfonamid</w:t>
      </w:r>
      <w:proofErr w:type="spellEnd"/>
      <w:r w:rsidR="004836A9" w:rsidRPr="001901E9">
        <w:rPr>
          <w:rFonts w:ascii="Times New Roman" w:hAnsi="Times New Roman" w:cs="Times New Roman"/>
          <w:sz w:val="24"/>
          <w:szCs w:val="24"/>
        </w:rPr>
        <w:t xml:space="preserve"> seviyesi erişkin serum </w:t>
      </w:r>
      <w:proofErr w:type="spellStart"/>
      <w:r w:rsidR="004836A9" w:rsidRPr="001901E9">
        <w:rPr>
          <w:rFonts w:ascii="Times New Roman" w:hAnsi="Times New Roman" w:cs="Times New Roman"/>
          <w:sz w:val="24"/>
          <w:szCs w:val="24"/>
        </w:rPr>
        <w:t>sülfonamid</w:t>
      </w:r>
      <w:proofErr w:type="spellEnd"/>
      <w:r w:rsidR="004836A9" w:rsidRPr="001901E9">
        <w:rPr>
          <w:rFonts w:ascii="Times New Roman" w:hAnsi="Times New Roman" w:cs="Times New Roman"/>
          <w:sz w:val="24"/>
          <w:szCs w:val="24"/>
        </w:rPr>
        <w:t xml:space="preserve"> seviyesine ulaşabilir (8-12 miligram/desilitre). </w:t>
      </w:r>
      <w:r w:rsidR="003E456B" w:rsidRPr="001901E9">
        <w:rPr>
          <w:rFonts w:ascii="Times New Roman" w:hAnsi="Times New Roman" w:cs="Times New Roman"/>
          <w:sz w:val="24"/>
          <w:szCs w:val="24"/>
        </w:rPr>
        <w:t xml:space="preserve">Gümüş </w:t>
      </w:r>
      <w:proofErr w:type="spellStart"/>
      <w:r w:rsidR="003E456B" w:rsidRPr="001901E9">
        <w:rPr>
          <w:rFonts w:ascii="Times New Roman" w:hAnsi="Times New Roman" w:cs="Times New Roman"/>
          <w:sz w:val="24"/>
          <w:szCs w:val="24"/>
        </w:rPr>
        <w:lastRenderedPageBreak/>
        <w:t>sülfadiazin</w:t>
      </w:r>
      <w:proofErr w:type="spellEnd"/>
      <w:r w:rsidR="003E456B" w:rsidRPr="001901E9">
        <w:rPr>
          <w:rFonts w:ascii="Times New Roman" w:hAnsi="Times New Roman" w:cs="Times New Roman"/>
          <w:sz w:val="24"/>
          <w:szCs w:val="24"/>
        </w:rPr>
        <w:t xml:space="preserve"> alan ağır yanık oluşmuş hastaların serumunda, </w:t>
      </w:r>
      <w:proofErr w:type="spellStart"/>
      <w:r w:rsidR="003E456B" w:rsidRPr="001901E9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="003E456B" w:rsidRPr="001901E9">
        <w:rPr>
          <w:rFonts w:ascii="Times New Roman" w:hAnsi="Times New Roman" w:cs="Times New Roman"/>
          <w:sz w:val="24"/>
          <w:szCs w:val="24"/>
        </w:rPr>
        <w:t xml:space="preserve"> uygulamayı takip eden 24 saat içinde 9.1 mg/</w:t>
      </w:r>
      <w:proofErr w:type="spellStart"/>
      <w:r w:rsidR="003E456B" w:rsidRPr="001901E9">
        <w:rPr>
          <w:rFonts w:ascii="Times New Roman" w:hAnsi="Times New Roman" w:cs="Times New Roman"/>
          <w:sz w:val="24"/>
          <w:szCs w:val="24"/>
        </w:rPr>
        <w:t>dl’ye</w:t>
      </w:r>
      <w:proofErr w:type="spellEnd"/>
      <w:r w:rsidR="003E456B" w:rsidRPr="001901E9">
        <w:rPr>
          <w:rFonts w:ascii="Times New Roman" w:hAnsi="Times New Roman" w:cs="Times New Roman"/>
          <w:sz w:val="24"/>
          <w:szCs w:val="24"/>
        </w:rPr>
        <w:t xml:space="preserve"> varan </w:t>
      </w:r>
      <w:proofErr w:type="spellStart"/>
      <w:r w:rsidR="003E456B"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="003E456B" w:rsidRPr="001901E9">
        <w:rPr>
          <w:rFonts w:ascii="Times New Roman" w:hAnsi="Times New Roman" w:cs="Times New Roman"/>
          <w:sz w:val="24"/>
          <w:szCs w:val="24"/>
        </w:rPr>
        <w:t xml:space="preserve"> konsantrasyonları bildirilmiştir. </w:t>
      </w:r>
    </w:p>
    <w:p w:rsidR="0057646C" w:rsidRPr="001901E9" w:rsidRDefault="0057646C" w:rsidP="00701187">
      <w:pPr>
        <w:spacing w:line="360" w:lineRule="auto"/>
        <w:jc w:val="both"/>
      </w:pPr>
    </w:p>
    <w:p w:rsidR="000B13A2" w:rsidRPr="001901E9" w:rsidRDefault="000B13A2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  <w:u w:val="single"/>
        </w:rPr>
        <w:t>Biyotransformasyon</w:t>
      </w:r>
      <w:proofErr w:type="spellEnd"/>
      <w:r w:rsidRPr="001901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12FE7" w:rsidRPr="001901E9" w:rsidRDefault="00712FE7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karaciğerde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asetillenir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ve okside olur.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kanda %40 varan oranda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türevi olarak bulunur.</w:t>
      </w:r>
    </w:p>
    <w:p w:rsidR="00701187" w:rsidRPr="001901E9" w:rsidRDefault="00701187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13A2" w:rsidRPr="001901E9" w:rsidRDefault="000B13A2" w:rsidP="00701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1E9">
        <w:rPr>
          <w:rFonts w:ascii="Times New Roman" w:hAnsi="Times New Roman" w:cs="Times New Roman"/>
          <w:sz w:val="24"/>
          <w:szCs w:val="24"/>
          <w:u w:val="single"/>
        </w:rPr>
        <w:t>Eliminasyon:</w:t>
      </w:r>
    </w:p>
    <w:p w:rsidR="000B13A2" w:rsidRPr="001901E9" w:rsidRDefault="000B13A2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0D45FD" w:rsidRPr="001901E9">
        <w:rPr>
          <w:rFonts w:ascii="Times New Roman" w:hAnsi="Times New Roman" w:cs="Times New Roman"/>
          <w:sz w:val="24"/>
          <w:szCs w:val="24"/>
        </w:rPr>
        <w:t xml:space="preserve">böbreklerden %60 oranında değişmeden idrarla </w:t>
      </w:r>
      <w:r w:rsidRPr="001901E9">
        <w:rPr>
          <w:rFonts w:ascii="Times New Roman" w:hAnsi="Times New Roman" w:cs="Times New Roman"/>
          <w:sz w:val="24"/>
          <w:szCs w:val="24"/>
        </w:rPr>
        <w:t>atılır.</w:t>
      </w:r>
    </w:p>
    <w:p w:rsidR="00C56C32" w:rsidRPr="001901E9" w:rsidRDefault="00E617FD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İlacın yarılanma ömrü 10 saat olup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anürik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hastalarda 22 saat</w:t>
      </w:r>
      <w:r w:rsidR="009F1C71" w:rsidRPr="001901E9">
        <w:rPr>
          <w:rFonts w:ascii="Times New Roman" w:hAnsi="Times New Roman" w:cs="Times New Roman"/>
          <w:sz w:val="24"/>
          <w:szCs w:val="24"/>
        </w:rPr>
        <w:t>e</w:t>
      </w:r>
      <w:r w:rsidRPr="001901E9">
        <w:rPr>
          <w:rFonts w:ascii="Times New Roman" w:hAnsi="Times New Roman" w:cs="Times New Roman"/>
          <w:sz w:val="24"/>
          <w:szCs w:val="24"/>
        </w:rPr>
        <w:t xml:space="preserve"> kadar uzayabilir. </w:t>
      </w:r>
    </w:p>
    <w:p w:rsidR="00945A05" w:rsidRPr="001901E9" w:rsidRDefault="00945A05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FE7" w:rsidRPr="001901E9" w:rsidRDefault="00712FE7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01E9">
        <w:rPr>
          <w:rFonts w:ascii="Times New Roman" w:hAnsi="Times New Roman" w:cs="Times New Roman"/>
          <w:bCs/>
          <w:sz w:val="24"/>
          <w:szCs w:val="24"/>
          <w:u w:val="single"/>
        </w:rPr>
        <w:t xml:space="preserve">Doğrusallık/ Doğrusal Olmayan Durum: </w:t>
      </w:r>
    </w:p>
    <w:p w:rsidR="00712FE7" w:rsidRPr="001901E9" w:rsidRDefault="00712FE7" w:rsidP="0070118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 xml:space="preserve">Geçerli değildir. </w:t>
      </w:r>
    </w:p>
    <w:p w:rsidR="00712FE7" w:rsidRPr="001901E9" w:rsidRDefault="00712FE7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5.3. Klinik öncesi güvenlilik verileri</w:t>
      </w:r>
    </w:p>
    <w:p w:rsidR="00C03828" w:rsidRPr="001901E9" w:rsidRDefault="0077345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SİLVERDİN’deki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konsantrasyonun üç ila on katı düzey</w:t>
      </w:r>
      <w:r w:rsidR="00DE048B" w:rsidRPr="001901E9">
        <w:rPr>
          <w:rFonts w:ascii="Times New Roman" w:hAnsi="Times New Roman" w:cs="Times New Roman"/>
          <w:sz w:val="24"/>
          <w:szCs w:val="24"/>
        </w:rPr>
        <w:t>d</w:t>
      </w:r>
      <w:r w:rsidRPr="001901E9">
        <w:rPr>
          <w:rFonts w:ascii="Times New Roman" w:hAnsi="Times New Roman" w:cs="Times New Roman"/>
          <w:sz w:val="24"/>
          <w:szCs w:val="24"/>
        </w:rPr>
        <w:t xml:space="preserve">e gümüş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sülfadiazinin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uygulandığı</w:t>
      </w:r>
      <w:r w:rsidR="005558AE" w:rsidRPr="001901E9">
        <w:rPr>
          <w:rFonts w:ascii="Times New Roman" w:hAnsi="Times New Roman" w:cs="Times New Roman"/>
          <w:sz w:val="24"/>
          <w:szCs w:val="24"/>
        </w:rPr>
        <w:t>,</w:t>
      </w:r>
      <w:r w:rsidRPr="001901E9">
        <w:rPr>
          <w:rFonts w:ascii="Times New Roman" w:hAnsi="Times New Roman" w:cs="Times New Roman"/>
          <w:sz w:val="24"/>
          <w:szCs w:val="24"/>
        </w:rPr>
        <w:t xml:space="preserve"> sıçanlarda 24 aylık ve farelerde 18 aylık uzun dönem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dermal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çalışmaları</w:t>
      </w:r>
      <w:r w:rsidR="00784A4B" w:rsidRPr="001901E9">
        <w:rPr>
          <w:rFonts w:ascii="Times New Roman" w:hAnsi="Times New Roman" w:cs="Times New Roman"/>
          <w:sz w:val="24"/>
          <w:szCs w:val="24"/>
        </w:rPr>
        <w:t>nda</w:t>
      </w:r>
      <w:r w:rsidRPr="0019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karsinojeni</w:t>
      </w:r>
      <w:r w:rsidR="00DD79F1" w:rsidRPr="001901E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D79F1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784A4B" w:rsidRPr="001901E9">
        <w:rPr>
          <w:rFonts w:ascii="Times New Roman" w:hAnsi="Times New Roman" w:cs="Times New Roman"/>
          <w:sz w:val="24"/>
          <w:szCs w:val="24"/>
        </w:rPr>
        <w:t>belirtisi bulunmamıştır.</w:t>
      </w:r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6. FARMASÖTİK ÖZELLİKLER</w:t>
      </w:r>
    </w:p>
    <w:p w:rsidR="00C03828" w:rsidRPr="001901E9" w:rsidRDefault="00C03828" w:rsidP="00712FE7">
      <w:pPr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6.1 Yardımcı maddelerin listesi</w:t>
      </w:r>
    </w:p>
    <w:p w:rsidR="00F65146" w:rsidRPr="001901E9" w:rsidRDefault="000343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Polisorbat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03436C" w:rsidRPr="001901E9" w:rsidRDefault="000343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Polisorbat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03436C" w:rsidRPr="001901E9" w:rsidRDefault="000343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Gliserin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monostereat</w:t>
      </w:r>
      <w:proofErr w:type="spellEnd"/>
    </w:p>
    <w:p w:rsidR="00AC1D51" w:rsidRPr="001901E9" w:rsidRDefault="00AC1D51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Setil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alkol</w:t>
      </w:r>
    </w:p>
    <w:p w:rsidR="0003436C" w:rsidRPr="001901E9" w:rsidRDefault="000343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Likit parafin</w:t>
      </w:r>
    </w:p>
    <w:p w:rsidR="0003436C" w:rsidRPr="001901E9" w:rsidRDefault="000343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Metil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paraben</w:t>
      </w:r>
      <w:proofErr w:type="spellEnd"/>
    </w:p>
    <w:p w:rsidR="00AC1D51" w:rsidRPr="001901E9" w:rsidRDefault="00AC1D51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Propilen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glikol</w:t>
      </w:r>
    </w:p>
    <w:p w:rsidR="0003436C" w:rsidRPr="001901E9" w:rsidRDefault="000343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Deiyonize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su</w:t>
      </w:r>
    </w:p>
    <w:p w:rsidR="0003436C" w:rsidRPr="001901E9" w:rsidRDefault="000343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Geçimsizlikler</w:t>
      </w:r>
    </w:p>
    <w:p w:rsidR="00C03828" w:rsidRPr="001901E9" w:rsidRDefault="003644B0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SİLVERDİN</w:t>
      </w:r>
      <w:r w:rsidR="00C03828" w:rsidRPr="001901E9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="00C03828" w:rsidRPr="001901E9">
        <w:rPr>
          <w:rFonts w:ascii="Times New Roman" w:hAnsi="Times New Roman" w:cs="Times New Roman"/>
          <w:sz w:val="24"/>
          <w:szCs w:val="24"/>
        </w:rPr>
        <w:t xml:space="preserve"> herhangi bir ilaç ya da madde ile bilinen herhangi bir geçimsizliği bulunmamaktadır.</w:t>
      </w:r>
    </w:p>
    <w:p w:rsidR="00F65146" w:rsidRPr="001901E9" w:rsidRDefault="00F65146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73A" w:rsidRPr="001901E9" w:rsidRDefault="0007373A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6.3.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Raf ömrü</w:t>
      </w:r>
    </w:p>
    <w:p w:rsidR="00C03828" w:rsidRPr="001901E9" w:rsidRDefault="00245762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36</w:t>
      </w:r>
      <w:r w:rsidR="00C03828" w:rsidRPr="001901E9">
        <w:rPr>
          <w:rFonts w:ascii="Times New Roman" w:hAnsi="Times New Roman" w:cs="Times New Roman"/>
          <w:sz w:val="24"/>
          <w:szCs w:val="24"/>
        </w:rPr>
        <w:t xml:space="preserve"> ay</w:t>
      </w:r>
    </w:p>
    <w:p w:rsidR="0057646C" w:rsidRPr="001901E9" w:rsidRDefault="0057646C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6.4.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Saklamaya yönelik özel uyarılar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25°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C</w:t>
      </w:r>
      <w:r w:rsidR="00787052" w:rsidRPr="001901E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altındaki oda sıcaklığında saklayınız. Işıktan koruyunuz.</w:t>
      </w:r>
    </w:p>
    <w:p w:rsidR="00701187" w:rsidRPr="001901E9" w:rsidRDefault="00701187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394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Ambalajın niteliği ve içeriği</w:t>
      </w:r>
    </w:p>
    <w:p w:rsidR="00B82B0E" w:rsidRPr="001901E9" w:rsidRDefault="001F0950" w:rsidP="00712FE7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40 g krem</w:t>
      </w:r>
      <w:r w:rsidR="00B82B0E" w:rsidRPr="001901E9">
        <w:rPr>
          <w:rFonts w:ascii="Times New Roman" w:hAnsi="Times New Roman" w:cs="Times New Roman"/>
          <w:sz w:val="24"/>
          <w:szCs w:val="24"/>
        </w:rPr>
        <w:t>:</w:t>
      </w:r>
    </w:p>
    <w:p w:rsidR="00B82B0E" w:rsidRPr="001901E9" w:rsidRDefault="00B82B0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Beyaz, LDPE tüp – beyaz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polipropilen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kapak</w:t>
      </w:r>
    </w:p>
    <w:p w:rsidR="00B82B0E" w:rsidRPr="001901E9" w:rsidRDefault="00B82B0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Her bir karton kutu 40 g’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lık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1 tüp içermektedir.</w:t>
      </w:r>
    </w:p>
    <w:p w:rsidR="00B82B0E" w:rsidRPr="001901E9" w:rsidRDefault="001F0950" w:rsidP="00712FE7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400 g krem</w:t>
      </w:r>
      <w:r w:rsidR="00B82B0E" w:rsidRPr="001901E9">
        <w:rPr>
          <w:rFonts w:ascii="Times New Roman" w:hAnsi="Times New Roman" w:cs="Times New Roman"/>
          <w:sz w:val="24"/>
          <w:szCs w:val="24"/>
        </w:rPr>
        <w:t>:</w:t>
      </w:r>
    </w:p>
    <w:p w:rsidR="00B82B0E" w:rsidRPr="001901E9" w:rsidRDefault="00B82B0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Gri, HDPE kavanoz – siyah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polipropilen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kapak ve beyaz – yarı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opak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renkli pol</w:t>
      </w:r>
      <w:r w:rsidR="00541C00" w:rsidRPr="001901E9">
        <w:rPr>
          <w:rFonts w:ascii="Times New Roman" w:hAnsi="Times New Roman" w:cs="Times New Roman"/>
          <w:sz w:val="24"/>
          <w:szCs w:val="24"/>
        </w:rPr>
        <w:t>i</w:t>
      </w:r>
      <w:r w:rsidRPr="001901E9">
        <w:rPr>
          <w:rFonts w:ascii="Times New Roman" w:hAnsi="Times New Roman" w:cs="Times New Roman"/>
          <w:sz w:val="24"/>
          <w:szCs w:val="24"/>
        </w:rPr>
        <w:t xml:space="preserve">etilen tıpa </w:t>
      </w:r>
    </w:p>
    <w:p w:rsidR="00B82B0E" w:rsidRPr="001901E9" w:rsidRDefault="00B82B0E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Her bir karton kutu 400 g’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lık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 1 kavanoz içermektedir. </w:t>
      </w:r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6.6 Beşeri Tıbbi üründen arta kalan maddelerin imhası ve diğer özel önlemler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Kullanılmamış olan ürünler ya da atık materyaller "Tıbbi Atıkların Kontrolü Yönetmeliği" ve "Ambalaj ve Ambalaj Atıklarının Kontrolü Yönetmeliği"ne uygun olarak imha edilmelidir.</w:t>
      </w:r>
    </w:p>
    <w:p w:rsidR="00F65146" w:rsidRPr="001901E9" w:rsidRDefault="00F65146" w:rsidP="00712FE7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C03828" w:rsidP="00712FE7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901E9">
        <w:rPr>
          <w:rFonts w:ascii="Times New Roman" w:hAnsi="Times New Roman" w:cs="Times New Roman"/>
          <w:b/>
          <w:bCs/>
          <w:sz w:val="24"/>
          <w:szCs w:val="24"/>
        </w:rPr>
        <w:tab/>
        <w:t>RUHSAT SAHİBİ</w:t>
      </w:r>
    </w:p>
    <w:p w:rsidR="00F65146" w:rsidRPr="001901E9" w:rsidRDefault="00B927CC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DEVA HOLDİNG </w:t>
      </w:r>
      <w:r w:rsidR="00F65146" w:rsidRPr="001901E9">
        <w:rPr>
          <w:rFonts w:ascii="Times New Roman" w:hAnsi="Times New Roman" w:cs="Times New Roman"/>
          <w:sz w:val="24"/>
          <w:szCs w:val="24"/>
        </w:rPr>
        <w:t>A.Ş.</w:t>
      </w:r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Halkalı Merkez Mah. Basın Ekspres Cad.</w:t>
      </w:r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No:1  34303 Küçükçekmece/</w:t>
      </w:r>
      <w:r w:rsidR="007C26E6" w:rsidRPr="001901E9">
        <w:rPr>
          <w:rFonts w:ascii="Times New Roman" w:hAnsi="Times New Roman" w:cs="Times New Roman"/>
          <w:sz w:val="24"/>
          <w:szCs w:val="24"/>
        </w:rPr>
        <w:t>İSTANBUL</w:t>
      </w:r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Tel:  0212 692 92 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92</w:t>
      </w:r>
      <w:proofErr w:type="spellEnd"/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E9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>: 0212 697 00 24</w:t>
      </w:r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E-mail: deva@</w:t>
      </w:r>
      <w:proofErr w:type="spellStart"/>
      <w:r w:rsidRPr="001901E9">
        <w:rPr>
          <w:rFonts w:ascii="Times New Roman" w:hAnsi="Times New Roman" w:cs="Times New Roman"/>
          <w:sz w:val="24"/>
          <w:szCs w:val="24"/>
        </w:rPr>
        <w:t>devaholding</w:t>
      </w:r>
      <w:proofErr w:type="spellEnd"/>
      <w:r w:rsidRPr="001901E9">
        <w:rPr>
          <w:rFonts w:ascii="Times New Roman" w:hAnsi="Times New Roman" w:cs="Times New Roman"/>
          <w:sz w:val="24"/>
          <w:szCs w:val="24"/>
        </w:rPr>
        <w:t xml:space="preserve">.com.tr </w:t>
      </w:r>
    </w:p>
    <w:p w:rsidR="00F65146" w:rsidRPr="001901E9" w:rsidRDefault="00F65146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F65146" w:rsidRPr="001901E9" w:rsidRDefault="00F65146" w:rsidP="00712FE7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C03828"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RUHSAT NUMARASI: </w:t>
      </w:r>
    </w:p>
    <w:p w:rsidR="00C03828" w:rsidRPr="001901E9" w:rsidRDefault="00F65146" w:rsidP="00712FE7">
      <w:pPr>
        <w:shd w:val="clear" w:color="auto" w:fill="FFFFFF"/>
        <w:tabs>
          <w:tab w:val="left" w:pos="672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bCs/>
          <w:sz w:val="24"/>
          <w:szCs w:val="24"/>
        </w:rPr>
        <w:t>126</w:t>
      </w:r>
      <w:r w:rsidR="00C03828" w:rsidRPr="001901E9">
        <w:rPr>
          <w:rFonts w:ascii="Times New Roman" w:hAnsi="Times New Roman" w:cs="Times New Roman"/>
          <w:sz w:val="24"/>
          <w:szCs w:val="24"/>
        </w:rPr>
        <w:t>/</w:t>
      </w:r>
      <w:r w:rsidRPr="001901E9">
        <w:rPr>
          <w:rFonts w:ascii="Times New Roman" w:hAnsi="Times New Roman" w:cs="Times New Roman"/>
          <w:sz w:val="24"/>
          <w:szCs w:val="24"/>
        </w:rPr>
        <w:t>19</w:t>
      </w:r>
    </w:p>
    <w:p w:rsidR="00F65146" w:rsidRPr="001901E9" w:rsidRDefault="00F65146" w:rsidP="00712FE7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F65146" w:rsidP="00712FE7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C03828" w:rsidRPr="001901E9">
        <w:rPr>
          <w:rFonts w:ascii="Times New Roman" w:hAnsi="Times New Roman" w:cs="Times New Roman"/>
          <w:b/>
          <w:bCs/>
          <w:sz w:val="24"/>
          <w:szCs w:val="24"/>
        </w:rPr>
        <w:t>İLK RUHSAT TARİHİ/RUHSAT YENİLEME TARİHİ:</w:t>
      </w:r>
    </w:p>
    <w:p w:rsidR="00F65146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F65146" w:rsidRPr="001901E9">
        <w:rPr>
          <w:rFonts w:ascii="Times New Roman" w:hAnsi="Times New Roman" w:cs="Times New Roman"/>
          <w:sz w:val="24"/>
          <w:szCs w:val="24"/>
        </w:rPr>
        <w:t>30.06.1977</w:t>
      </w:r>
    </w:p>
    <w:p w:rsidR="00C03828" w:rsidRPr="001901E9" w:rsidRDefault="00C03828" w:rsidP="00712FE7">
      <w:pPr>
        <w:shd w:val="clear" w:color="auto" w:fill="FFFFFF"/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901E9">
        <w:rPr>
          <w:rFonts w:ascii="Times New Roman" w:hAnsi="Times New Roman" w:cs="Times New Roman"/>
          <w:sz w:val="24"/>
          <w:szCs w:val="24"/>
        </w:rPr>
        <w:t>Ruhsat yenileme tarihi:</w:t>
      </w:r>
      <w:r w:rsidR="004B2FEC" w:rsidRPr="001901E9">
        <w:rPr>
          <w:rFonts w:ascii="Times New Roman" w:hAnsi="Times New Roman" w:cs="Times New Roman"/>
          <w:sz w:val="24"/>
          <w:szCs w:val="24"/>
        </w:rPr>
        <w:t xml:space="preserve"> </w:t>
      </w:r>
      <w:r w:rsidR="00B43E4B" w:rsidRPr="001901E9">
        <w:rPr>
          <w:rFonts w:ascii="Times New Roman" w:hAnsi="Times New Roman" w:cs="Times New Roman"/>
          <w:sz w:val="24"/>
          <w:szCs w:val="24"/>
        </w:rPr>
        <w:t>14.01.2013</w:t>
      </w:r>
    </w:p>
    <w:p w:rsidR="00F65146" w:rsidRPr="001901E9" w:rsidRDefault="00F65146" w:rsidP="00712FE7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828" w:rsidRPr="001901E9" w:rsidRDefault="00F65146" w:rsidP="00712FE7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1E9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C03828" w:rsidRPr="001901E9">
        <w:rPr>
          <w:rFonts w:ascii="Times New Roman" w:hAnsi="Times New Roman" w:cs="Times New Roman"/>
          <w:b/>
          <w:bCs/>
          <w:sz w:val="24"/>
          <w:szCs w:val="24"/>
        </w:rPr>
        <w:t>KÜB'ÜN YENİLENME TARİHİ:</w:t>
      </w:r>
    </w:p>
    <w:p w:rsidR="00C03828" w:rsidRPr="001901E9" w:rsidRDefault="00F53B52" w:rsidP="001901E9">
      <w:pPr>
        <w:shd w:val="clear" w:color="auto" w:fill="FFFFFF"/>
        <w:tabs>
          <w:tab w:val="left" w:pos="298"/>
        </w:tabs>
        <w:spacing w:line="36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15.09.2014</w:t>
      </w:r>
      <w:r w:rsidR="00237F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C03828" w:rsidRPr="001901E9" w:rsidSect="00CA6461">
      <w:footerReference w:type="default" r:id="rId9"/>
      <w:type w:val="continuous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57" w:rsidRDefault="000F7D57" w:rsidP="00E96F6B">
      <w:r>
        <w:separator/>
      </w:r>
    </w:p>
  </w:endnote>
  <w:endnote w:type="continuationSeparator" w:id="0">
    <w:p w:rsidR="000F7D57" w:rsidRDefault="000F7D57" w:rsidP="00E9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A7" w:rsidRPr="00740F6F" w:rsidRDefault="00B97309" w:rsidP="00740F6F">
    <w:pPr>
      <w:pStyle w:val="Altbilgi"/>
      <w:jc w:val="right"/>
      <w:rPr>
        <w:rFonts w:ascii="Times New Roman" w:hAnsi="Times New Roman" w:cs="Times New Roman"/>
        <w:sz w:val="24"/>
        <w:szCs w:val="24"/>
      </w:rPr>
    </w:pPr>
    <w:r w:rsidRPr="00740F6F">
      <w:rPr>
        <w:rFonts w:ascii="Times New Roman" w:hAnsi="Times New Roman" w:cs="Times New Roman"/>
        <w:sz w:val="24"/>
        <w:szCs w:val="24"/>
      </w:rPr>
      <w:fldChar w:fldCharType="begin"/>
    </w:r>
    <w:r w:rsidR="003950A7" w:rsidRPr="00740F6F">
      <w:rPr>
        <w:rFonts w:ascii="Times New Roman" w:hAnsi="Times New Roman" w:cs="Times New Roman"/>
        <w:sz w:val="24"/>
        <w:szCs w:val="24"/>
      </w:rPr>
      <w:instrText>PAGE</w:instrText>
    </w:r>
    <w:r w:rsidRPr="00740F6F">
      <w:rPr>
        <w:rFonts w:ascii="Times New Roman" w:hAnsi="Times New Roman" w:cs="Times New Roman"/>
        <w:sz w:val="24"/>
        <w:szCs w:val="24"/>
      </w:rPr>
      <w:fldChar w:fldCharType="separate"/>
    </w:r>
    <w:r w:rsidR="00F53B52">
      <w:rPr>
        <w:rFonts w:ascii="Times New Roman" w:hAnsi="Times New Roman" w:cs="Times New Roman"/>
        <w:noProof/>
        <w:sz w:val="24"/>
        <w:szCs w:val="24"/>
      </w:rPr>
      <w:t>10</w:t>
    </w:r>
    <w:r w:rsidRPr="00740F6F">
      <w:rPr>
        <w:rFonts w:ascii="Times New Roman" w:hAnsi="Times New Roman" w:cs="Times New Roman"/>
        <w:sz w:val="24"/>
        <w:szCs w:val="24"/>
      </w:rPr>
      <w:fldChar w:fldCharType="end"/>
    </w:r>
    <w:r w:rsidR="003950A7" w:rsidRPr="00740F6F">
      <w:rPr>
        <w:rFonts w:ascii="Times New Roman" w:hAnsi="Times New Roman" w:cs="Times New Roman"/>
        <w:sz w:val="24"/>
        <w:szCs w:val="24"/>
      </w:rPr>
      <w:t xml:space="preserve"> / </w:t>
    </w:r>
    <w:r w:rsidRPr="00740F6F">
      <w:rPr>
        <w:rFonts w:ascii="Times New Roman" w:hAnsi="Times New Roman" w:cs="Times New Roman"/>
        <w:sz w:val="24"/>
        <w:szCs w:val="24"/>
      </w:rPr>
      <w:fldChar w:fldCharType="begin"/>
    </w:r>
    <w:r w:rsidR="003950A7" w:rsidRPr="00740F6F">
      <w:rPr>
        <w:rFonts w:ascii="Times New Roman" w:hAnsi="Times New Roman" w:cs="Times New Roman"/>
        <w:sz w:val="24"/>
        <w:szCs w:val="24"/>
      </w:rPr>
      <w:instrText>NUMPAGES</w:instrText>
    </w:r>
    <w:r w:rsidRPr="00740F6F">
      <w:rPr>
        <w:rFonts w:ascii="Times New Roman" w:hAnsi="Times New Roman" w:cs="Times New Roman"/>
        <w:sz w:val="24"/>
        <w:szCs w:val="24"/>
      </w:rPr>
      <w:fldChar w:fldCharType="separate"/>
    </w:r>
    <w:r w:rsidR="00F53B52">
      <w:rPr>
        <w:rFonts w:ascii="Times New Roman" w:hAnsi="Times New Roman" w:cs="Times New Roman"/>
        <w:noProof/>
        <w:sz w:val="24"/>
        <w:szCs w:val="24"/>
      </w:rPr>
      <w:t>10</w:t>
    </w:r>
    <w:r w:rsidRPr="00740F6F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57" w:rsidRDefault="000F7D57" w:rsidP="00E96F6B">
      <w:r>
        <w:separator/>
      </w:r>
    </w:p>
  </w:footnote>
  <w:footnote w:type="continuationSeparator" w:id="0">
    <w:p w:rsidR="000F7D57" w:rsidRDefault="000F7D57" w:rsidP="00E9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2A64C"/>
    <w:lvl w:ilvl="0">
      <w:numFmt w:val="bullet"/>
      <w:lvlText w:val="*"/>
      <w:lvlJc w:val="left"/>
    </w:lvl>
  </w:abstractNum>
  <w:abstractNum w:abstractNumId="1">
    <w:nsid w:val="18577239"/>
    <w:multiLevelType w:val="singleLevel"/>
    <w:tmpl w:val="B358C3EA"/>
    <w:lvl w:ilvl="0">
      <w:start w:val="8"/>
      <w:numFmt w:val="decimal"/>
      <w:lvlText w:val="%1."/>
      <w:legacy w:legacy="1" w:legacySpace="0" w:legacyIndent="672"/>
      <w:lvlJc w:val="left"/>
      <w:rPr>
        <w:rFonts w:ascii="Verdana" w:hAnsi="Verdana" w:cs="Times New Roman" w:hint="default"/>
      </w:rPr>
    </w:lvl>
  </w:abstractNum>
  <w:abstractNum w:abstractNumId="2">
    <w:nsid w:val="36BC0B17"/>
    <w:multiLevelType w:val="hybridMultilevel"/>
    <w:tmpl w:val="5D20F1CC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A005EA7"/>
    <w:multiLevelType w:val="hybridMultilevel"/>
    <w:tmpl w:val="EF0AFEB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48870B2"/>
    <w:multiLevelType w:val="hybridMultilevel"/>
    <w:tmpl w:val="70AA9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927F1"/>
    <w:multiLevelType w:val="hybridMultilevel"/>
    <w:tmpl w:val="E3DE42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Verdana" w:hAnsi="Verdana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828"/>
    <w:rsid w:val="00030640"/>
    <w:rsid w:val="000342E3"/>
    <w:rsid w:val="0003436C"/>
    <w:rsid w:val="0006169A"/>
    <w:rsid w:val="0007373A"/>
    <w:rsid w:val="00075B65"/>
    <w:rsid w:val="0008270F"/>
    <w:rsid w:val="000839AF"/>
    <w:rsid w:val="00087130"/>
    <w:rsid w:val="000A374B"/>
    <w:rsid w:val="000A59DA"/>
    <w:rsid w:val="000B13A2"/>
    <w:rsid w:val="000B3481"/>
    <w:rsid w:val="000B5831"/>
    <w:rsid w:val="000D45FD"/>
    <w:rsid w:val="000E1EB5"/>
    <w:rsid w:val="000F7D57"/>
    <w:rsid w:val="0010123B"/>
    <w:rsid w:val="001036BE"/>
    <w:rsid w:val="00104B13"/>
    <w:rsid w:val="0012254D"/>
    <w:rsid w:val="0015285E"/>
    <w:rsid w:val="0016645C"/>
    <w:rsid w:val="001901E9"/>
    <w:rsid w:val="00191EA7"/>
    <w:rsid w:val="001B64EB"/>
    <w:rsid w:val="001C1891"/>
    <w:rsid w:val="001D360A"/>
    <w:rsid w:val="001F0950"/>
    <w:rsid w:val="00202FFB"/>
    <w:rsid w:val="00211BCD"/>
    <w:rsid w:val="00217110"/>
    <w:rsid w:val="002204AF"/>
    <w:rsid w:val="00237677"/>
    <w:rsid w:val="00237F5D"/>
    <w:rsid w:val="00242AAE"/>
    <w:rsid w:val="00245762"/>
    <w:rsid w:val="00250D09"/>
    <w:rsid w:val="0026534C"/>
    <w:rsid w:val="002778CE"/>
    <w:rsid w:val="00297D7A"/>
    <w:rsid w:val="002B074B"/>
    <w:rsid w:val="002B1659"/>
    <w:rsid w:val="002C1CCD"/>
    <w:rsid w:val="002D67B5"/>
    <w:rsid w:val="003052C4"/>
    <w:rsid w:val="00310E61"/>
    <w:rsid w:val="0032447E"/>
    <w:rsid w:val="00332249"/>
    <w:rsid w:val="003458BE"/>
    <w:rsid w:val="003644B0"/>
    <w:rsid w:val="00375440"/>
    <w:rsid w:val="00381141"/>
    <w:rsid w:val="003950A7"/>
    <w:rsid w:val="003B758E"/>
    <w:rsid w:val="003C01E7"/>
    <w:rsid w:val="003C5A58"/>
    <w:rsid w:val="003E456B"/>
    <w:rsid w:val="003E7F9D"/>
    <w:rsid w:val="003F1900"/>
    <w:rsid w:val="003F65F6"/>
    <w:rsid w:val="00401ECC"/>
    <w:rsid w:val="00404688"/>
    <w:rsid w:val="004170D5"/>
    <w:rsid w:val="00425945"/>
    <w:rsid w:val="00431564"/>
    <w:rsid w:val="00435472"/>
    <w:rsid w:val="00450192"/>
    <w:rsid w:val="00473CF9"/>
    <w:rsid w:val="004836A9"/>
    <w:rsid w:val="004848E6"/>
    <w:rsid w:val="00486CAC"/>
    <w:rsid w:val="0049128E"/>
    <w:rsid w:val="004A3381"/>
    <w:rsid w:val="004B1898"/>
    <w:rsid w:val="004B2FEC"/>
    <w:rsid w:val="004D7C67"/>
    <w:rsid w:val="004E00EC"/>
    <w:rsid w:val="004E1BAF"/>
    <w:rsid w:val="00536388"/>
    <w:rsid w:val="00540F0A"/>
    <w:rsid w:val="00541C00"/>
    <w:rsid w:val="005429AC"/>
    <w:rsid w:val="005558AE"/>
    <w:rsid w:val="0057646C"/>
    <w:rsid w:val="005852E1"/>
    <w:rsid w:val="005A2D85"/>
    <w:rsid w:val="005A2E5C"/>
    <w:rsid w:val="005A6DFC"/>
    <w:rsid w:val="005E544D"/>
    <w:rsid w:val="005E64AA"/>
    <w:rsid w:val="005F72C2"/>
    <w:rsid w:val="00605529"/>
    <w:rsid w:val="0060793B"/>
    <w:rsid w:val="006600E0"/>
    <w:rsid w:val="00665741"/>
    <w:rsid w:val="006852D3"/>
    <w:rsid w:val="006876E2"/>
    <w:rsid w:val="006904BC"/>
    <w:rsid w:val="006A0A75"/>
    <w:rsid w:val="006A1738"/>
    <w:rsid w:val="006A2F1B"/>
    <w:rsid w:val="006A6361"/>
    <w:rsid w:val="006E7AF7"/>
    <w:rsid w:val="00701187"/>
    <w:rsid w:val="00712FE7"/>
    <w:rsid w:val="00720C14"/>
    <w:rsid w:val="00721DD9"/>
    <w:rsid w:val="00737D1A"/>
    <w:rsid w:val="00740F6F"/>
    <w:rsid w:val="007411C6"/>
    <w:rsid w:val="007425A0"/>
    <w:rsid w:val="007546E5"/>
    <w:rsid w:val="00760056"/>
    <w:rsid w:val="0077345E"/>
    <w:rsid w:val="00781928"/>
    <w:rsid w:val="00782093"/>
    <w:rsid w:val="00784A4B"/>
    <w:rsid w:val="00787052"/>
    <w:rsid w:val="007A1A8B"/>
    <w:rsid w:val="007A6039"/>
    <w:rsid w:val="007B3E64"/>
    <w:rsid w:val="007C26E6"/>
    <w:rsid w:val="007C7528"/>
    <w:rsid w:val="007D059D"/>
    <w:rsid w:val="007D221E"/>
    <w:rsid w:val="007D2489"/>
    <w:rsid w:val="007D39BF"/>
    <w:rsid w:val="007E49C4"/>
    <w:rsid w:val="008043A5"/>
    <w:rsid w:val="00821DA6"/>
    <w:rsid w:val="00824FFC"/>
    <w:rsid w:val="008252DE"/>
    <w:rsid w:val="008306D1"/>
    <w:rsid w:val="00841A09"/>
    <w:rsid w:val="00845CF8"/>
    <w:rsid w:val="0086093A"/>
    <w:rsid w:val="00877C5B"/>
    <w:rsid w:val="008869CE"/>
    <w:rsid w:val="00890A31"/>
    <w:rsid w:val="008D4B1D"/>
    <w:rsid w:val="008E6FA0"/>
    <w:rsid w:val="00903F6F"/>
    <w:rsid w:val="00904363"/>
    <w:rsid w:val="00907AFA"/>
    <w:rsid w:val="00920B1E"/>
    <w:rsid w:val="00922A1C"/>
    <w:rsid w:val="00931859"/>
    <w:rsid w:val="00945A05"/>
    <w:rsid w:val="00964653"/>
    <w:rsid w:val="00970D43"/>
    <w:rsid w:val="009918D6"/>
    <w:rsid w:val="00993BED"/>
    <w:rsid w:val="009B038E"/>
    <w:rsid w:val="009C069D"/>
    <w:rsid w:val="009D55E5"/>
    <w:rsid w:val="009E66FD"/>
    <w:rsid w:val="009F1C71"/>
    <w:rsid w:val="009F694F"/>
    <w:rsid w:val="00A01EBE"/>
    <w:rsid w:val="00A178C9"/>
    <w:rsid w:val="00A267AD"/>
    <w:rsid w:val="00A3091A"/>
    <w:rsid w:val="00A33BE9"/>
    <w:rsid w:val="00A42C3E"/>
    <w:rsid w:val="00A44ECF"/>
    <w:rsid w:val="00A626E5"/>
    <w:rsid w:val="00A83ECE"/>
    <w:rsid w:val="00AC1D51"/>
    <w:rsid w:val="00AC3D37"/>
    <w:rsid w:val="00AE3EA9"/>
    <w:rsid w:val="00B20D2A"/>
    <w:rsid w:val="00B43E4B"/>
    <w:rsid w:val="00B71C06"/>
    <w:rsid w:val="00B82B0E"/>
    <w:rsid w:val="00B927CC"/>
    <w:rsid w:val="00B92BCC"/>
    <w:rsid w:val="00B97309"/>
    <w:rsid w:val="00BA47F0"/>
    <w:rsid w:val="00BA6769"/>
    <w:rsid w:val="00BB0179"/>
    <w:rsid w:val="00BB1199"/>
    <w:rsid w:val="00BC308C"/>
    <w:rsid w:val="00BC476B"/>
    <w:rsid w:val="00BE3410"/>
    <w:rsid w:val="00BE3EA5"/>
    <w:rsid w:val="00BE3FD7"/>
    <w:rsid w:val="00BE7EF4"/>
    <w:rsid w:val="00BF501E"/>
    <w:rsid w:val="00C03828"/>
    <w:rsid w:val="00C06D52"/>
    <w:rsid w:val="00C17FDE"/>
    <w:rsid w:val="00C244EB"/>
    <w:rsid w:val="00C25221"/>
    <w:rsid w:val="00C35F11"/>
    <w:rsid w:val="00C55824"/>
    <w:rsid w:val="00C56C32"/>
    <w:rsid w:val="00C5786F"/>
    <w:rsid w:val="00C7758F"/>
    <w:rsid w:val="00C77EC5"/>
    <w:rsid w:val="00C903A2"/>
    <w:rsid w:val="00C95818"/>
    <w:rsid w:val="00CA6461"/>
    <w:rsid w:val="00CB3A78"/>
    <w:rsid w:val="00CD71DF"/>
    <w:rsid w:val="00D029AC"/>
    <w:rsid w:val="00D05954"/>
    <w:rsid w:val="00D1753C"/>
    <w:rsid w:val="00D657C2"/>
    <w:rsid w:val="00D85726"/>
    <w:rsid w:val="00D8688F"/>
    <w:rsid w:val="00D8793D"/>
    <w:rsid w:val="00D94776"/>
    <w:rsid w:val="00DA1E05"/>
    <w:rsid w:val="00DC49E4"/>
    <w:rsid w:val="00DD782C"/>
    <w:rsid w:val="00DD79F1"/>
    <w:rsid w:val="00DD7E90"/>
    <w:rsid w:val="00DE048B"/>
    <w:rsid w:val="00DE4658"/>
    <w:rsid w:val="00E617FD"/>
    <w:rsid w:val="00E74A3E"/>
    <w:rsid w:val="00E802E4"/>
    <w:rsid w:val="00E93924"/>
    <w:rsid w:val="00E96F6B"/>
    <w:rsid w:val="00EA53B2"/>
    <w:rsid w:val="00EC4A3A"/>
    <w:rsid w:val="00EC4DA2"/>
    <w:rsid w:val="00EE4964"/>
    <w:rsid w:val="00EF5AB8"/>
    <w:rsid w:val="00F40F32"/>
    <w:rsid w:val="00F41727"/>
    <w:rsid w:val="00F425E3"/>
    <w:rsid w:val="00F53B52"/>
    <w:rsid w:val="00F63109"/>
    <w:rsid w:val="00F65146"/>
    <w:rsid w:val="00F65D9D"/>
    <w:rsid w:val="00F66F8B"/>
    <w:rsid w:val="00F72AF4"/>
    <w:rsid w:val="00F753D7"/>
    <w:rsid w:val="00FA259C"/>
    <w:rsid w:val="00FB4ACD"/>
    <w:rsid w:val="00FC2934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6F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F6B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E96F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96F6B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F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F6B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rsid w:val="00C903A2"/>
    <w:rPr>
      <w:rFonts w:cs="Times New Roman"/>
    </w:rPr>
  </w:style>
  <w:style w:type="table" w:styleId="TabloKlavuzu">
    <w:name w:val="Table Grid"/>
    <w:basedOn w:val="NormalTablo"/>
    <w:uiPriority w:val="59"/>
    <w:rsid w:val="00F72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012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23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23B"/>
    <w:rPr>
      <w:rFonts w:ascii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2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23B"/>
    <w:rPr>
      <w:b/>
      <w:bCs/>
    </w:rPr>
  </w:style>
  <w:style w:type="character" w:customStyle="1" w:styleId="shorttext">
    <w:name w:val="short_text"/>
    <w:basedOn w:val="VarsaylanParagrafYazTipi"/>
    <w:rsid w:val="00F40F32"/>
  </w:style>
  <w:style w:type="character" w:customStyle="1" w:styleId="hps">
    <w:name w:val="hps"/>
    <w:basedOn w:val="VarsaylanParagrafYazTipi"/>
    <w:rsid w:val="00F40F32"/>
  </w:style>
  <w:style w:type="character" w:styleId="Kpr">
    <w:name w:val="Hyperlink"/>
    <w:basedOn w:val="VarsaylanParagrafYazTipi"/>
    <w:uiPriority w:val="99"/>
    <w:unhideWhenUsed/>
    <w:rsid w:val="00F40F32"/>
    <w:rPr>
      <w:color w:val="0000FF"/>
      <w:u w:val="single"/>
    </w:rPr>
  </w:style>
  <w:style w:type="character" w:customStyle="1" w:styleId="atn">
    <w:name w:val="atn"/>
    <w:basedOn w:val="VarsaylanParagrafYazTipi"/>
    <w:rsid w:val="00F4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ck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E2E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DFDDF-E909-4BBA-BB67-0E60631A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1909</Words>
  <Characters>14280</Characters>
  <Application>Microsoft Office Word</Application>
  <DocSecurity>0</DocSecurity>
  <Lines>119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fersari</dc:creator>
  <cp:keywords/>
  <dc:description/>
  <cp:lastModifiedBy>omumcuoglu</cp:lastModifiedBy>
  <cp:revision>10</cp:revision>
  <cp:lastPrinted>2013-08-16T13:31:00Z</cp:lastPrinted>
  <dcterms:created xsi:type="dcterms:W3CDTF">2013-11-22T08:24:00Z</dcterms:created>
  <dcterms:modified xsi:type="dcterms:W3CDTF">2014-11-04T06:50:00Z</dcterms:modified>
</cp:coreProperties>
</file>