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Pr="00FF4252" w:rsidRDefault="00C93104" w:rsidP="00046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Pr="00FF4252" w:rsidRDefault="00C93104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706340" w:rsidRPr="00783FB9" w:rsidRDefault="00706340" w:rsidP="00466550">
      <w:pPr>
        <w:shd w:val="clear" w:color="auto" w:fill="FFFFFF"/>
        <w:tabs>
          <w:tab w:val="left" w:pos="426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FB9">
        <w:rPr>
          <w:rFonts w:ascii="Times New Roman" w:hAnsi="Times New Roman" w:cs="Times New Roman"/>
          <w:sz w:val="24"/>
          <w:szCs w:val="24"/>
        </w:rPr>
        <w:t xml:space="preserve">PİNOLZA 5 mg film tablet </w:t>
      </w:r>
    </w:p>
    <w:p w:rsidR="00BE6FEB" w:rsidRPr="00633460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04" w:rsidRPr="00633460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460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0465D9" w:rsidRPr="00633460" w:rsidRDefault="000465D9" w:rsidP="00466550">
      <w:pPr>
        <w:pStyle w:val="CM1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33460">
        <w:rPr>
          <w:rFonts w:ascii="Times New Roman" w:hAnsi="Times New Roman" w:cs="Times New Roman"/>
        </w:rPr>
        <w:t>Her bir film tablet</w:t>
      </w:r>
      <w:r w:rsidR="0003196F" w:rsidRPr="00633460">
        <w:rPr>
          <w:rFonts w:ascii="Times New Roman" w:hAnsi="Times New Roman" w:cs="Times New Roman"/>
        </w:rPr>
        <w:t>te,</w:t>
      </w:r>
      <w:r w:rsidRPr="00633460">
        <w:rPr>
          <w:rFonts w:ascii="Times New Roman" w:hAnsi="Times New Roman" w:cs="Times New Roman"/>
          <w:b/>
          <w:bCs/>
        </w:rPr>
        <w:t xml:space="preserve"> </w:t>
      </w:r>
    </w:p>
    <w:p w:rsidR="00706340" w:rsidRPr="00633460" w:rsidRDefault="00706340" w:rsidP="00466550">
      <w:pPr>
        <w:pStyle w:val="CM1"/>
        <w:spacing w:line="360" w:lineRule="auto"/>
        <w:jc w:val="both"/>
        <w:rPr>
          <w:rFonts w:ascii="Times New Roman" w:hAnsi="Times New Roman" w:cs="Times New Roman"/>
        </w:rPr>
      </w:pPr>
      <w:r w:rsidRPr="00633460">
        <w:rPr>
          <w:rFonts w:ascii="Times New Roman" w:hAnsi="Times New Roman" w:cs="Times New Roman"/>
          <w:b/>
          <w:bCs/>
        </w:rPr>
        <w:t xml:space="preserve">Etkin madde: </w:t>
      </w:r>
    </w:p>
    <w:p w:rsidR="00706340" w:rsidRPr="00633460" w:rsidRDefault="00212D52" w:rsidP="00D65FA9">
      <w:pPr>
        <w:pStyle w:val="CM12"/>
        <w:tabs>
          <w:tab w:val="right" w:pos="368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33460">
        <w:rPr>
          <w:rFonts w:ascii="Times New Roman" w:hAnsi="Times New Roman" w:cs="Times New Roman"/>
        </w:rPr>
        <w:t>Olanzapin</w:t>
      </w:r>
      <w:proofErr w:type="spellEnd"/>
      <w:r w:rsidRPr="00633460">
        <w:rPr>
          <w:rFonts w:ascii="Times New Roman" w:hAnsi="Times New Roman" w:cs="Times New Roman"/>
        </w:rPr>
        <w:t xml:space="preserve"> </w:t>
      </w:r>
      <w:r w:rsidRPr="00633460">
        <w:rPr>
          <w:rFonts w:ascii="Times New Roman" w:hAnsi="Times New Roman" w:cs="Times New Roman"/>
          <w:u w:val="dotted"/>
        </w:rPr>
        <w:tab/>
      </w:r>
      <w:r w:rsidRPr="00633460">
        <w:rPr>
          <w:rFonts w:ascii="Times New Roman" w:hAnsi="Times New Roman" w:cs="Times New Roman"/>
        </w:rPr>
        <w:t xml:space="preserve">5 mg </w:t>
      </w:r>
    </w:p>
    <w:p w:rsidR="00706340" w:rsidRPr="00633460" w:rsidRDefault="00706340" w:rsidP="00466550">
      <w:pPr>
        <w:pStyle w:val="CM1"/>
        <w:spacing w:line="360" w:lineRule="auto"/>
        <w:jc w:val="both"/>
        <w:rPr>
          <w:rFonts w:ascii="Times New Roman" w:hAnsi="Times New Roman" w:cs="Times New Roman"/>
        </w:rPr>
      </w:pPr>
      <w:r w:rsidRPr="00633460">
        <w:rPr>
          <w:rFonts w:ascii="Times New Roman" w:hAnsi="Times New Roman" w:cs="Times New Roman"/>
          <w:b/>
          <w:bCs/>
        </w:rPr>
        <w:t xml:space="preserve">Yardımcı maddeler: </w:t>
      </w:r>
    </w:p>
    <w:p w:rsidR="00706340" w:rsidRPr="00633460" w:rsidRDefault="00212D52" w:rsidP="00D65FA9">
      <w:pPr>
        <w:pStyle w:val="CM12"/>
        <w:tabs>
          <w:tab w:val="right" w:pos="3686"/>
        </w:tabs>
        <w:spacing w:line="360" w:lineRule="auto"/>
        <w:jc w:val="both"/>
        <w:rPr>
          <w:rFonts w:ascii="Times New Roman" w:hAnsi="Times New Roman" w:cs="Times New Roman"/>
        </w:rPr>
      </w:pPr>
      <w:r w:rsidRPr="00633460">
        <w:rPr>
          <w:rFonts w:ascii="Times New Roman" w:hAnsi="Times New Roman" w:cs="Times New Roman"/>
        </w:rPr>
        <w:t xml:space="preserve">Laktoz </w:t>
      </w:r>
      <w:proofErr w:type="spellStart"/>
      <w:r w:rsidRPr="00633460">
        <w:rPr>
          <w:rFonts w:ascii="Times New Roman" w:hAnsi="Times New Roman" w:cs="Times New Roman"/>
        </w:rPr>
        <w:t>monohidrat</w:t>
      </w:r>
      <w:proofErr w:type="spellEnd"/>
      <w:r w:rsidRPr="00633460">
        <w:rPr>
          <w:rFonts w:ascii="Times New Roman" w:hAnsi="Times New Roman" w:cs="Times New Roman"/>
        </w:rPr>
        <w:t xml:space="preserve"> </w:t>
      </w:r>
      <w:r w:rsidR="00D65FA9">
        <w:rPr>
          <w:rFonts w:ascii="Times New Roman" w:hAnsi="Times New Roman" w:cs="Times New Roman"/>
          <w:u w:val="dotted"/>
        </w:rPr>
        <w:tab/>
      </w:r>
      <w:proofErr w:type="gramStart"/>
      <w:r w:rsidR="00706340" w:rsidRPr="00633460">
        <w:rPr>
          <w:rFonts w:ascii="Times New Roman" w:hAnsi="Times New Roman" w:cs="Times New Roman"/>
        </w:rPr>
        <w:t>120.77</w:t>
      </w:r>
      <w:proofErr w:type="gramEnd"/>
      <w:r w:rsidR="00706340" w:rsidRPr="00633460">
        <w:rPr>
          <w:rFonts w:ascii="Times New Roman" w:hAnsi="Times New Roman" w:cs="Times New Roman"/>
        </w:rPr>
        <w:t xml:space="preserve"> mg </w:t>
      </w:r>
    </w:p>
    <w:p w:rsidR="00706340" w:rsidRPr="00633460" w:rsidRDefault="00706340" w:rsidP="00466550">
      <w:pPr>
        <w:pStyle w:val="CM12"/>
        <w:spacing w:line="360" w:lineRule="auto"/>
        <w:jc w:val="both"/>
        <w:rPr>
          <w:rFonts w:ascii="Times New Roman" w:hAnsi="Times New Roman" w:cs="Times New Roman"/>
        </w:rPr>
      </w:pPr>
      <w:r w:rsidRPr="00633460">
        <w:rPr>
          <w:rFonts w:ascii="Times New Roman" w:hAnsi="Times New Roman" w:cs="Times New Roman"/>
        </w:rPr>
        <w:t xml:space="preserve">Yardımcı maddeler için, </w:t>
      </w:r>
      <w:proofErr w:type="gramStart"/>
      <w:r w:rsidRPr="00633460">
        <w:rPr>
          <w:rFonts w:ascii="Times New Roman" w:hAnsi="Times New Roman" w:cs="Times New Roman"/>
        </w:rPr>
        <w:t>6.1’e</w:t>
      </w:r>
      <w:proofErr w:type="gramEnd"/>
      <w:r w:rsidRPr="00633460">
        <w:rPr>
          <w:rFonts w:ascii="Times New Roman" w:hAnsi="Times New Roman" w:cs="Times New Roman"/>
        </w:rPr>
        <w:t xml:space="preserve"> bakınız. </w:t>
      </w:r>
    </w:p>
    <w:p w:rsidR="00616E59" w:rsidRPr="00800F04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800F04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04">
        <w:rPr>
          <w:rFonts w:ascii="Times New Roman" w:hAnsi="Times New Roman" w:cs="Times New Roman"/>
          <w:b/>
          <w:sz w:val="24"/>
          <w:szCs w:val="24"/>
        </w:rPr>
        <w:t>FARMAS</w:t>
      </w:r>
      <w:r w:rsidR="00EE4900" w:rsidRPr="00800F04">
        <w:rPr>
          <w:rFonts w:ascii="Times New Roman" w:hAnsi="Times New Roman" w:cs="Times New Roman"/>
          <w:b/>
          <w:sz w:val="24"/>
          <w:szCs w:val="24"/>
        </w:rPr>
        <w:t>Ö</w:t>
      </w:r>
      <w:r w:rsidRPr="00800F04">
        <w:rPr>
          <w:rFonts w:ascii="Times New Roman" w:hAnsi="Times New Roman" w:cs="Times New Roman"/>
          <w:b/>
          <w:sz w:val="24"/>
          <w:szCs w:val="24"/>
        </w:rPr>
        <w:t>TİK FORM</w:t>
      </w:r>
    </w:p>
    <w:p w:rsidR="00706340" w:rsidRPr="00800F04" w:rsidRDefault="00706340" w:rsidP="00466550">
      <w:pPr>
        <w:pStyle w:val="CM12"/>
        <w:spacing w:line="360" w:lineRule="auto"/>
        <w:jc w:val="both"/>
        <w:rPr>
          <w:rFonts w:ascii="Times New Roman" w:hAnsi="Times New Roman" w:cs="Times New Roman"/>
        </w:rPr>
      </w:pPr>
      <w:r w:rsidRPr="00800F04">
        <w:rPr>
          <w:rFonts w:ascii="Times New Roman" w:hAnsi="Times New Roman" w:cs="Times New Roman"/>
        </w:rPr>
        <w:t xml:space="preserve">Film </w:t>
      </w:r>
      <w:r w:rsidR="004E2648" w:rsidRPr="00800F04">
        <w:rPr>
          <w:rFonts w:ascii="Times New Roman" w:hAnsi="Times New Roman" w:cs="Times New Roman"/>
        </w:rPr>
        <w:t xml:space="preserve">kaplı </w:t>
      </w:r>
      <w:r w:rsidRPr="00800F04">
        <w:rPr>
          <w:rFonts w:ascii="Times New Roman" w:hAnsi="Times New Roman" w:cs="Times New Roman"/>
        </w:rPr>
        <w:t xml:space="preserve">tablet </w:t>
      </w:r>
    </w:p>
    <w:p w:rsidR="00706340" w:rsidRPr="00800F04" w:rsidRDefault="00706340" w:rsidP="00466550">
      <w:pPr>
        <w:shd w:val="clear" w:color="auto" w:fill="FFFFFF"/>
        <w:tabs>
          <w:tab w:val="left" w:pos="426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04">
        <w:rPr>
          <w:rFonts w:ascii="Times New Roman" w:hAnsi="Times New Roman" w:cs="Times New Roman"/>
          <w:sz w:val="24"/>
          <w:szCs w:val="24"/>
        </w:rPr>
        <w:t>Bir yüzünde “</w:t>
      </w:r>
      <w:r w:rsidR="00FE7CC2" w:rsidRPr="00800F04">
        <w:rPr>
          <w:rFonts w:ascii="Times New Roman" w:hAnsi="Times New Roman" w:cs="Times New Roman"/>
          <w:sz w:val="24"/>
          <w:szCs w:val="24"/>
        </w:rPr>
        <w:t>5</w:t>
      </w:r>
      <w:r w:rsidRPr="00800F04">
        <w:rPr>
          <w:rFonts w:ascii="Times New Roman" w:hAnsi="Times New Roman" w:cs="Times New Roman"/>
          <w:sz w:val="24"/>
          <w:szCs w:val="24"/>
        </w:rPr>
        <w:t xml:space="preserve">” işareti bulunan beyaz-beyazımsı yuvarlak </w:t>
      </w:r>
      <w:proofErr w:type="spellStart"/>
      <w:r w:rsidRPr="00800F04">
        <w:rPr>
          <w:rFonts w:ascii="Times New Roman" w:hAnsi="Times New Roman" w:cs="Times New Roman"/>
          <w:sz w:val="24"/>
          <w:szCs w:val="24"/>
        </w:rPr>
        <w:t>bikonveks</w:t>
      </w:r>
      <w:proofErr w:type="spellEnd"/>
      <w:r w:rsidRPr="00800F04">
        <w:rPr>
          <w:rFonts w:ascii="Times New Roman" w:hAnsi="Times New Roman" w:cs="Times New Roman"/>
          <w:sz w:val="24"/>
          <w:szCs w:val="24"/>
        </w:rPr>
        <w:t xml:space="preserve"> tabletler</w:t>
      </w: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Yetişkinler ve 13-17 yaş arası ergenlerde:</w:t>
      </w:r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şizofreni grubu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bozuklukların tedavisinde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başlangıç tedavisine yanıt vermiş hastaların idame tedavisinde klinik düzelmenin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sağlanmasında etkilidir.</w:t>
      </w:r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orta derece ile ağır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 tedavisinde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reküransların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616E59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Hekimler 13-17 yaş arası ergenler için alternatif tedaviler arasında karar verirken, kilo artışı ve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hiperlipidemi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için artan potansiyeli de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değişikliklerinin yetişkin hastalara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yapılan çalışmalardan daha fazla olduğu bildirilmiştir) göz önünde bulundurmalıdır. Hekimler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ergenlere bu ilacı verirken potansiyel uzun dönem riskleri de dikkate almalıdır. Bu durum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bir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çok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vakada hekimleri öncelikli olarak diğer ilaçları kullanmaya yönlendirebilir.</w:t>
      </w:r>
    </w:p>
    <w:p w:rsidR="00617057" w:rsidRDefault="0061705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52" w:rsidRDefault="00212D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52" w:rsidRDefault="00212D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D52" w:rsidRPr="00FF4252" w:rsidRDefault="00212D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lastRenderedPageBreak/>
        <w:t>Pozoloji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ve uygulama şekli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>/uygulama sıklığı ve süresi: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Yetişkinler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Şizofreni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önerilen başlangıç dozu günde 10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 dozu,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monoterapide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genellikle günde tek doz uygulanan 15 mg veya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kombinasyon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tedavisinde günde 10 mg (bkz. bölüm 5.1).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önlenmesi: Önerilen başlangıç dozu günde 10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 tedavisi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 hastalarda,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için tedaviye aynı dozda devam edilmelidir. Eğer yeni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depresif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 olursa, gerektiği şekilde doz ayarlaması ve klinik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olduğu 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için ek tedavi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devam edilmelidir.</w:t>
      </w:r>
    </w:p>
    <w:p w:rsidR="00707D38" w:rsidRPr="00FF4252" w:rsidRDefault="00707D38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Şizofreninin,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tedavisi sırasında,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günlük doz, kişisel klinik duruma bakılarak günde 5-20 mg arasında ayarlanabilir. Önerilen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başlangıç dozundan daha yüksek bir doza, yalnızca klinik olarak uygun şekilde yeniden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değerlendirme yapıldıktan sonra geçilmeli ve artış, doz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aralıkları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24 saatten kısa olmayacak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şekilde yapılmalıdır.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emilimi yiyeceklerden etkilenmediği için, aç veya tok karnına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verilebilir.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 kesilirken, kademeli doz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azaltımına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gidilmelidir.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13-17 yaş arası ergenler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Şizofreni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önerilen başlangıç dozu, hedef doz 10 mg/gün olacak şekilde günde bir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defa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veya 5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emilimi gıdadan etkilenmediği için, aç veya tok karnına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verilebilir. Şizofrenili ergen hastalarda etkinliği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ila 20 mg/gün’lük esnek dozaj aralığında,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en sık görülen ortalama doz olan 12,5 mg/gün (ortalama doz 11.1 mg/gün) ile yapılan klinik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çalışmalarla kanıtlanmıştır. Doz ayarlaması gerektiğinde,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veya 5mg’lık doz artışı ya da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azaltımı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önerilmektedir.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Günde 20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üzerindeki dozların güvenliliği ve etkililiği klinik çalışmalarda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değerlendirilmemiştir.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İdame tedavisi: Ergen hastalardaki şizofreninin idame tedavisinde </w:t>
      </w:r>
      <w:proofErr w:type="spellStart"/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etkinliği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sistematik olarak değerlendirilmemiştir; ancak,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yetişkin ve ergen hastalardaki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parametrelerinin kıyaslanması ile birlikte erişkin hastaların verilerinden idame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tedavisinin etkinliği tahmin edilebilir. Bu nedenle, genellikle tedaviye cevap veren hastaların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lastRenderedPageBreak/>
        <w:t xml:space="preserve">akut cevabın dışında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azaltmak için gereke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n en düşük dozda tedaviye devam </w:t>
      </w:r>
      <w:r w:rsidRPr="00FF4252">
        <w:rPr>
          <w:rFonts w:ascii="Times New Roman" w:hAnsi="Times New Roman" w:cs="Times New Roman"/>
          <w:sz w:val="24"/>
          <w:szCs w:val="24"/>
        </w:rPr>
        <w:t>etmeleri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önerilmektedir. İdame tedavisine devam edilip edilmeyeceğini belirlemek için hastalar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periyodik olarak tekrar değerlendirilmelidir.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dönemler)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F4252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önerilen başlangıç dozu,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hedef doz 10 mg/gün olacak şekilde günde bir defa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veya 5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emilimi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yiyeceklerden etkilenmediği için, aç veya tok karnına verilebilir.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 bozukluğu olan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ergenlerde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dönemlerde) etkinliği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ila 20 mg/gün’lük esnek dozaj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aralığında, en sık görülen ortalama doz olan 10.7 mg/gü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n (ortalama doz 8.9 mg/gün) ile </w:t>
      </w:r>
      <w:r w:rsidRPr="00FF4252">
        <w:rPr>
          <w:rFonts w:ascii="Times New Roman" w:hAnsi="Times New Roman" w:cs="Times New Roman"/>
          <w:sz w:val="24"/>
          <w:szCs w:val="24"/>
        </w:rPr>
        <w:t>yapılan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klinik çalışmalarla kanıtlanmıştır. Doz ayarlaması gerektiğinde,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veya 5mg’lık doz artışı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azaltımı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önerilmektedir.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Günde 20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üzerindeki dozların güvenliliği ve etkililiği klinik çalışmalarda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değerlendirilmemiştir.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İdame tedavisi: Ergen hastalardaki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bozukluğun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dönemler) idame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tedavisinde </w:t>
      </w:r>
      <w:proofErr w:type="spellStart"/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etkinliği sistematik olarak değerlendirilmemiştir; ancak,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yetişkin ve ergen hastalardaki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parametrelerinin kıyaslanması ile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birlikte erişkin hastaların verilerinden idame tedavisinin 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etkinliği tahmin edilebilir. Bu </w:t>
      </w:r>
      <w:r w:rsidRPr="00FF4252">
        <w:rPr>
          <w:rFonts w:ascii="Times New Roman" w:hAnsi="Times New Roman" w:cs="Times New Roman"/>
          <w:sz w:val="24"/>
          <w:szCs w:val="24"/>
        </w:rPr>
        <w:t>nedenle,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genellikle tedaviye cevap veren hastaların akut cevabın dışında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azaltmak için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gereken en düşük dozda tedaviye devam etmeleri önerilmektedir. İdame tedavisine devam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edilip edilmeyeceğini belirlemek için hastalar periyodik olarak tekrar değerlendirilmelidir.</w:t>
      </w:r>
    </w:p>
    <w:p w:rsidR="00151868" w:rsidRPr="00FF4252" w:rsidRDefault="00151868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616E59" w:rsidRPr="00FF4252" w:rsidRDefault="00954EF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Tabletler bütün olarak, bir bardak su ile birlikte ağız yoluyla alınır.</w:t>
      </w:r>
    </w:p>
    <w:p w:rsidR="00151868" w:rsidRPr="00FF4252" w:rsidRDefault="00151868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E59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Böbrek/Karaciğer yetmezliği:</w:t>
      </w:r>
    </w:p>
    <w:p w:rsidR="00707D38" w:rsidRPr="00212D52" w:rsidRDefault="00954EF6" w:rsidP="00212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Bu tip hastalarda daha düşük bir başlangıç dozu (5 mg)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düşünülmelidir. Orta derecede karaciğer yetmezliği (siroz,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Pugh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sınıf A veya B) olan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hastalarda, başlangıç dozu 5 mg olmalıdır ve doz dikkatle artırılmalıdır.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>: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Güvenlilik ve etkililiğe ilişkin veri yetersizliği nedeniyle 13 yaşın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altında olan çocuklarda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kullanılması tavsiye edilmemektedir.</w:t>
      </w:r>
    </w:p>
    <w:p w:rsidR="00707D38" w:rsidRPr="00212D52" w:rsidRDefault="00954EF6" w:rsidP="00212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Şizofreni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bozuklukla alakalı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 tedavisinde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güvenliliği ve etkinliği, 13-17 yaş arası ergenlerde yapılan kısa dönemli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 saptanmıştır. </w:t>
      </w:r>
      <w:proofErr w:type="spellStart"/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ergenlerde kullanımı 2,5mg/gün’den 20mg/gün’e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kadar olan doz aralığında </w:t>
      </w:r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alan 268 ergende yapılan yeterli ve iyi kontrol edilmiş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çalışmalarından elde edilen bulgularla desteklenmektedir. Ergenler için önerilen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 dozu yetişkinler için olandan daha düşüktür.(Bkz.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Pozoloji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uygulama şekli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4.2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Yetişkinlerle yapılan klinik çalışmalardaki hastalarla kıyaslandığında, ergen hastalarda daha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fazla kilo alımı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gözlenmiştir ve total kolesterol,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trigliseridler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LDL kolesterol,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karaciğer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aminotransferaz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seviyelerinde daha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önemli artışlar yaşanmıştır. (</w:t>
      </w:r>
      <w:r w:rsidRPr="00FF4252">
        <w:rPr>
          <w:rFonts w:ascii="Times New Roman" w:hAnsi="Times New Roman" w:cs="Times New Roman"/>
          <w:sz w:val="24"/>
          <w:szCs w:val="24"/>
        </w:rPr>
        <w:t>bkz.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4.8, 5.1 ve 5.2).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Geriyatrik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>:</w:t>
      </w:r>
    </w:p>
    <w:p w:rsidR="00707D38" w:rsidRPr="00212D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Rutin olarak daha düşük bir başlangıç dozu (5 mg/gün)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değildir, ancak 65 yaş ve üzerindekilerde, klinik özellikleri gerektirdiğinde düşünülmelidir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Cinsiyet: </w:t>
      </w:r>
    </w:p>
    <w:p w:rsidR="00707D38" w:rsidRPr="00212D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Erkek hastalara kıyasla kadın hastalarda, başlangıç dozu ve doz aralığının rutin olarak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değiştirilmesi gerekmemektedir.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Sigara içenler: 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Sigara içen hastalarla içmeyenler kıyaslandığında, başlangıç dozu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dozaralığının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rutin olarak değiştirilmesi gerekmemektedir.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Metabolizmayı yavaşlatan (kadın cinsiyeti,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geriyatrik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yaş, sigara içmeme durumu) birden fazla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etkenin varlığı durumunda, başlangıç dozunun azaltılması düşünülmelidir. Bu tip hastalarda doz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artırılması gerektiğinde dikkatle yapılmalıdır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5.2).</w:t>
      </w:r>
    </w:p>
    <w:p w:rsidR="00954EF6" w:rsidRPr="00FF4252" w:rsidRDefault="00954EF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616E59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6.1’de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listelenen etkin madde veya yardımcı maddelerden herhangi birine karşı aşırı</w:t>
      </w:r>
      <w:r w:rsidR="00305C8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duyarlılığı olan hastalarda ve dar açılı glokom riski taşıdığı bilinen hastalarda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954EF6" w:rsidRPr="00FF4252" w:rsidRDefault="00954EF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305C83" w:rsidRPr="00FF4252" w:rsidRDefault="00305C8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sırasında, hastanın klinik durumundaki iyileşme birkaç günden birkaç</w:t>
      </w:r>
    </w:p>
    <w:p w:rsidR="00616E59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haftaya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kadar sürebilir. Bu süre zarfında hastalar yakından izlenmelidir.</w:t>
      </w:r>
    </w:p>
    <w:p w:rsidR="00305C83" w:rsidRPr="00FF4252" w:rsidRDefault="00305C8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C83" w:rsidRPr="00FF4252" w:rsidRDefault="00305C8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C83" w:rsidRPr="00FF4252" w:rsidRDefault="00305C8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C83" w:rsidRPr="00FF4252" w:rsidRDefault="007D21F2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15pt;margin-top:-16.95pt;width:455pt;height:350.6pt;z-index:251660288;mso-width-relative:margin;mso-height-relative:margin">
            <v:textbox style="mso-next-textbox:#_x0000_s1031">
              <w:txbxContent>
                <w:p w:rsidR="00910D51" w:rsidRPr="00707D38" w:rsidRDefault="00910D51" w:rsidP="00707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707D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bağlı psikoz ve/veya davranış bozukluğu</w:t>
                  </w:r>
                </w:p>
                <w:p w:rsidR="00910D51" w:rsidRPr="00707D38" w:rsidRDefault="00910D51" w:rsidP="00B009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Antipsikotik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ilaçlar ile tedavi edilen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bağlı psikozu olan 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aşlı hastalarda ölüm riski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yüksektir.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bağlı psikoz ve/veya 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avranış bozukluğu tedavisi için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onaylanmamıştır ve bu grup hastalarda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mortalite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olay riskindeki artış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nedeniyle kullanımı önerilmemektedir.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bağlı psik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ozu ve/veya davranış bozukluğu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olan yaşlı hastalarda (ortalama yaş 78) yürütülen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kontro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llü klinik araştırmalarda (6-12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hafta süreyle), oral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olanzapinle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tedavi edilen hastalardaki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ölüm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insidansı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verilen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hastalara göre 2 kat daha yüksek olmuştur (sırasıyla %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%1.5). Ölüm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insidansındaki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artış,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dozu (ortalama günlük doz 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</w:t>
                  </w:r>
                  <w:proofErr w:type="gram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mg) veya tedav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süresi ile ilişkili değildir.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kullanımıyla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mortalitede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artış görülen hasta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popülasyonunda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altta yatan risk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faktörleri arasında</w:t>
                  </w:r>
                  <w:r w:rsidRPr="00707D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 yaş üzerinde olma,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disfaji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sedasyo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malnutrisyon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dehidrasyon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pulmoner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sorunların varlığı (ör.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aspirasyonlu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veya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aspir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asyonsuz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pnömoni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veya birlikte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benzodiazepin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kullanımı bulunmaktadır. Ancak ölüm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sidansı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bu risk faktörlerinden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bağımsız olarak,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ile tedavi edilen hastalarda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lasebo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verilen hastalardan daha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yüksektir.</w:t>
                  </w:r>
                </w:p>
                <w:p w:rsidR="00910D51" w:rsidRDefault="00910D51" w:rsidP="00B009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0D51" w:rsidRPr="00707D38" w:rsidRDefault="00910D51" w:rsidP="00B009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Aynı klinik çalışmalarda, ölüm de 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dahil</w:t>
                  </w:r>
                  <w:proofErr w:type="gram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olmak üzere,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brovasküler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reaksiyonlar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(CVAE ör. 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inme</w:t>
                  </w:r>
                  <w:proofErr w:type="gram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geçici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iskemik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atak) bildirilmiştir.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advers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reaksiyon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larda,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oral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olanzapinle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tedavi edilen hastalarda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alan has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talara göre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CVAE’de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kat artış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olmuştur (sırasıyla %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1.3’e</w:t>
                  </w:r>
                  <w:proofErr w:type="gram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karşılık %0.4).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etki görülen, oral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alan hastaların tümü önceden var olan risk faktörleri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 sahiptir. 75 yaş üzerinde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olma ve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mikst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tip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tedavisi ile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ilişkili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olaylar için risk faktörü olarak tanımlanmıştır. Bu çalış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malarda,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etkililiği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kanıtlanmamıştır.</w:t>
                  </w:r>
                </w:p>
              </w:txbxContent>
            </v:textbox>
          </v:shape>
        </w:pict>
      </w: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Parkinson hastalığı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Parkinson hastalarında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yol açtığı psikozun tedavisinde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kullanımı önerilmemektedir. Klinik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 hastalarda, Parkinson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semptomlarında kötüleşme ve halüsinasyonlar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kullananlara göre çok yaygın ve daha sık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bildirilmiş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semptomların tedavisinde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etkili bulunmamıştır. Bu çalışmalarda, hastaların başlangıçta anti-Parkinson ilaçlarının en düşük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etkin dozunda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stabil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kalmaları ve çalışma boyunca aynı anti-Parkinson ilacında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ve dozunda kalmaları istenmektedir.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günde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ile başlanarak,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araştırmacının kararına göre günde maksimum 15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kadar titre edilmiştir.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Nöroleptik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Malign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Sendrom (NMS)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NMS,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 tedavisiyle ilişkili potansiyel olarak hayatı tehdit eden bir durumdur.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ilişkili olarak NMS vakaları da seyrek olarak bildirilmiştir.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NMS’un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klinik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belirtileri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hiperpireksi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adale sertliği, zihinsel durumda değişiklik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otonomik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instabilitedir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(düzensiz nabız ya da kan basıncı, taşikardi,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diaforez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e kardiyak ritim bozukluğu). Ek </w:t>
      </w:r>
      <w:r w:rsidRPr="00FF4252">
        <w:rPr>
          <w:rFonts w:ascii="Times New Roman" w:hAnsi="Times New Roman" w:cs="Times New Roman"/>
          <w:sz w:val="24"/>
          <w:szCs w:val="24"/>
        </w:rPr>
        <w:t>belirtiler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yükselmiş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fosfokinaz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miyoglobinüre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rabdomiyoliz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) ve akut böbrek yetmezliği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sayılabilir. Eğer hasta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NMS’a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ilişkin belirti ve semptomlar gösterirse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NMS’a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ait ek klinik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belirtiler olmaksızın açıklanamayan yüksek ateş görülüyorsa,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tüm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ilaçlar kesilmelidir.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Hiperglisemi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ve diyabet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Bazı ölümcül vakalar 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olmak üzere, yaygın olmayan 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koma ile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hiperglisemi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ve/veya diyabetin alevlenmesi veya gelişmesi durumları bildirilmiştir (bkz.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bölüm 4.8). Bazı vakalarda önceden kilo artışı olmasının kolaylaştırıcı bir faktör olabileceği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bildirilmiştir. Kullanılan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kılavuzları ile uyumlu olarak uygun klinik izleme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önerilebilir (örn. başlangıçta,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başladıktan 12 hafta sonra ve daha sonra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yılda bir kez kan şekerinin ölçülmesi). </w:t>
      </w:r>
      <w:r w:rsidR="000456EC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herhangi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ajanla tedavi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edilen hastalar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hiperglisemi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polidipsi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poliüri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polifaji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güçsüzlük gibi) belirti ve semptomları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için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mellituslu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risk faktörlerini taşıyan hastalar kötüleşen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kontrolü için düzenli olarak gözlenmelidir. Kilo düzenli olarak izlenmelidir (örn.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başlangıçta,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başladıktan 4, 8 ve 12 hafta sonra ve daha sonra üç ayda bir).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Lipid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değişiklikleri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kontrollü klinik çalışmalarda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 edilen hastalarda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istenmeyen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değişiklikler gözlenmiştir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). Özellikle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dislipidemik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hastalar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gelişme riski olan hastalarda, klinik olarak uygun olduğu 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değişiklikleri kontrol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edilmelidir. </w:t>
      </w:r>
      <w:r w:rsidR="000456EC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herhangi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ajanla tedavi gören hastalar, kullanılan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kılavuzları ile uyumlu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açısından düzenli olarak izlenmelidir (örn.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başlangıçta,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başladıktan 12 hafta sonra ve daha sonra 5 yılda bir).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Antikolinerjik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aktivite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aktivite gösterirken, klinik çalışmalar süresince bağlantılı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olayların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insidansının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düşük olduğu bildirilmiştir. Her ne kadar, eşlik eden hastalıkları olanlarda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kullanımına ait klinik deneyim sınırlıysa da, prostat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hipertrofisi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paralitik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ileusu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ve ilişkili durumları olan hastalarda dikkatle reçete edilmesi önerilir.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Hepatik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fonksiyon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Özellikle tedavinin başlangıcında, karaciğer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aminotransferazları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ALT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AST’ın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geçici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artışları yaygın olarak görülmüştür. Yükselen ALT ve/veya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AST’ı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hastalarda, karaciğer yetmezliği belirtisi ve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hastalarda, sınırlı karaciğer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işlevsel rezervi ile ilişkili altta yatan hastalığı olanlarda ve potansiyel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hepatotoksik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ilaçlarla tedavi edilen hastalarda dikkatli olunmalı ve takip yapılmalıdır. Hepatit teşhisi konan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vakalarda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hepatoselüler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kolestatik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karaciğer hasarı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kesilmelidir.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Nötropeni</w:t>
      </w:r>
      <w:proofErr w:type="spellEnd"/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Herhangi bir sebeple düşük lökosit ve/veya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nötrofil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sayımı olan hastalarda,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nötropeniye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yol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açtığı bilinen ilaçları kullanan hastalarda, geçmişinde ilaca bağlı gelişmiş kemik iliği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depresyonu/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hastalarda, beraberindeki bir hastalık, radyasyon tedavisi veya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kemoterapi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nedeniyle kemik iliği depresyonu olan hastalarda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hipereozinofilik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durumları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miyeloproliferatif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hastalığı olan hastalarda dikkatli olunmalıdır.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kullanıldığında yaygın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bildirilmiştir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Tedavinin kesilmesi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aniden kesildiğinde terleme,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insomnia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tremor,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bulantı veya kusma gibi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akut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semptomlar seyrek olarak (&gt; %0.01 ve &lt; %0.1) bildirilmiştir.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QT aralığı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Klinik çalışmalarda, klinik olarak anlamlı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uzamaları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Fridericia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QT düzeltmesi </w:t>
      </w:r>
      <w:r w:rsidR="000456EC" w:rsidRPr="00FF4252">
        <w:rPr>
          <w:rFonts w:ascii="Times New Roman" w:hAnsi="Times New Roman" w:cs="Times New Roman"/>
          <w:sz w:val="24"/>
          <w:szCs w:val="24"/>
        </w:rPr>
        <w:t>–</w:t>
      </w:r>
      <w:r w:rsidRPr="00FF4252">
        <w:rPr>
          <w:rFonts w:ascii="Times New Roman" w:hAnsi="Times New Roman" w:cs="Times New Roman"/>
          <w:sz w:val="24"/>
          <w:szCs w:val="24"/>
        </w:rPr>
        <w:t xml:space="preserve"> başlangıç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&lt; 500 milisaniye olan hastaların başlangıçtan sonraki herhangi bir zamanda [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] ≥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500 milisaniye),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edilen hastalarda yaygın değildir (%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- %1) ve ilişkili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kardiyak olaylarda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anlamlı fark bulunmamaktadır. Buna rağmen, diğer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ilaçlarda olduğu gibi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özellikle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uzun QT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konjestif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kalp yetmezliği, kalp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hipertrofisi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hipokalemi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hipomagnezemisi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hastalarda, özellikle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yaşlılarda,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aralığını artırdığı bilinen ilaçlarla birlikte reçete edilirken dikkatli olunmalıdır.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Tromboembolizm</w:t>
      </w:r>
      <w:proofErr w:type="spellEnd"/>
    </w:p>
    <w:p w:rsidR="005326AE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tedavisinin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tromboembolizmin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geçici ilgisi yaygın olmayan şekilde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bildirilmiştir.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tromboembolizm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görülmesi arasında bir nedensellik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ilişkisi saptanmamıştır. Ancak, şizofrenisi olan hastalarda çoğunlukla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tromboembolizm</w:t>
      </w:r>
      <w:proofErr w:type="spellEnd"/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risk faktörleri var olduğundan, hastaların hareketsizliği gibi VTE ile ilgili tüm risk faktörleri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belirlenmeli ve önleyici tedbirler alınmalıdır.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Genel SSS etkisi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başlıca santral sinir sistemi (SSS) etkileriyle birlikte, diğer santral etkili ilaçlarla ve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alkolle birlikte kullanımında dikkatli olunmalıdır.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antagonizması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sergilediğinden,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direkt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indirekt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etkisini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antagonize</w:t>
      </w:r>
      <w:proofErr w:type="spellEnd"/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edebilir.</w:t>
      </w:r>
    </w:p>
    <w:p w:rsidR="005326AE" w:rsidRPr="00FF4252" w:rsidRDefault="005326AE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Nöbetler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nöbet geçmişi olan hastalarda veya nöbet eşiğini düşürebilecek faktörlerin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görüldüğü hastalarda dikkatle kullanılmalıdır.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edilen hastalarda nöbetler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yaygın olmayan şekilde bildirilmiştir. Bu vakaların çoğunda, nöbet öyküsü ya da nöbet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oluşumu için risk faktörlerinin olduğu rapor edilmiştir.</w:t>
      </w:r>
    </w:p>
    <w:p w:rsidR="005326AE" w:rsidRPr="00FF4252" w:rsidRDefault="005326AE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Tardif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diskinezi</w:t>
      </w:r>
      <w:proofErr w:type="spellEnd"/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Bir senelik veya daha kısa süreli karşılaştırmalı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bağlantılı, tedaviyle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ortaya çıkan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istatistiksel olarak anlamlı şekilde daha düşüktür. Her ne kadar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tardif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riski uzun süre ilaca maruz kalanlarda artıyor olsa 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alan hastalarda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tardif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belirti ve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ortaya çıkarsa dozun azaltılması veya ilacın kesilmesi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düşünülmelidir. Bu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geçici olarak kötüleşebilir ve hatta tedavi kesildikten sonra bile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ortaya çıkabilir.</w:t>
      </w: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Postüral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hipotansiyon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yaşlılarda kullanımıyla ilgili olarak yapılan klinik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postüral</w:t>
      </w:r>
      <w:proofErr w:type="spellEnd"/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hipotansiyon seyrek olarak görülmüştür. Diğer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olduğu gibi, 65 yaşın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üzerindeki hastalarda tansiyonun belirli aralarla ölçülmesi önerilir.</w:t>
      </w: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Ani kardiyak ölüm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yapılan pazarlama sonrası raporlarda,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 hastalarda ani kardiyak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ölüm vakası bildirilmiştir. Retrospektif gözlemsel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kohort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çalışmasında,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edilen hastalardaki tahmini ani kardiyak ölüm riski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kullanmayan hastalarda g</w:t>
      </w:r>
      <w:r w:rsidR="00CF58A9" w:rsidRPr="00FF4252">
        <w:rPr>
          <w:rFonts w:ascii="Times New Roman" w:hAnsi="Times New Roman" w:cs="Times New Roman"/>
          <w:sz w:val="24"/>
          <w:szCs w:val="24"/>
        </w:rPr>
        <w:t>örüle</w:t>
      </w:r>
      <w:r w:rsidRPr="00FF4252">
        <w:rPr>
          <w:rFonts w:ascii="Times New Roman" w:hAnsi="Times New Roman" w:cs="Times New Roman"/>
          <w:sz w:val="24"/>
          <w:szCs w:val="24"/>
        </w:rPr>
        <w:t>n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riske göre yaklaşık iki katına kadar yüksek bulunmuştur. Çalışmada,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riski toplu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analizde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atipik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antipsikotiklerle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riskle kıyaslanabilir.</w:t>
      </w: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Pediyatrik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popülasyon</w:t>
      </w:r>
      <w:proofErr w:type="gramEnd"/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13 yaşın altındaki çocukların tedavisinde kullanılmak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değildir. 13-17 yaş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aralığındaki hastalarda yapılan çalışmalar, kilo alımı,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parametrelerde değişimler ve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düzeylerinde artışlar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çeşitli istenmeyen etkiler göstermiştir. Bu etkiler ile ilişkili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uzun dönem sonuçları çalışılmamıştır ve halen bilinmemektedir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5.1).</w:t>
      </w:r>
    </w:p>
    <w:p w:rsidR="00CF58A9" w:rsidRPr="00212D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808F3" w:rsidRPr="00212D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12D52">
        <w:rPr>
          <w:rFonts w:ascii="Times New Roman" w:hAnsi="Times New Roman" w:cs="Times New Roman"/>
          <w:i/>
          <w:iCs/>
          <w:sz w:val="24"/>
          <w:szCs w:val="24"/>
          <w:u w:val="single"/>
        </w:rPr>
        <w:t>Laktoz</w:t>
      </w:r>
    </w:p>
    <w:p w:rsidR="00E808F3" w:rsidRPr="00212D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2">
        <w:rPr>
          <w:rFonts w:ascii="Times New Roman" w:hAnsi="Times New Roman" w:cs="Times New Roman"/>
          <w:sz w:val="24"/>
          <w:szCs w:val="24"/>
        </w:rPr>
        <w:t>PİNOLZA</w:t>
      </w:r>
      <w:r w:rsidR="00E808F3" w:rsidRPr="00212D52">
        <w:rPr>
          <w:rFonts w:ascii="Times New Roman" w:hAnsi="Times New Roman" w:cs="Times New Roman"/>
          <w:sz w:val="24"/>
          <w:szCs w:val="24"/>
        </w:rPr>
        <w:t xml:space="preserve"> tabletleri laktoz içermektedirler. </w:t>
      </w:r>
      <w:proofErr w:type="spellStart"/>
      <w:r w:rsidR="00E808F3" w:rsidRPr="00212D52">
        <w:rPr>
          <w:rFonts w:ascii="Times New Roman" w:hAnsi="Times New Roman" w:cs="Times New Roman"/>
          <w:sz w:val="24"/>
          <w:szCs w:val="24"/>
        </w:rPr>
        <w:t>Galaktoz</w:t>
      </w:r>
      <w:proofErr w:type="spellEnd"/>
      <w:r w:rsidR="00E808F3" w:rsidRPr="0021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F3" w:rsidRPr="00212D52">
        <w:rPr>
          <w:rFonts w:ascii="Times New Roman" w:hAnsi="Times New Roman" w:cs="Times New Roman"/>
          <w:sz w:val="24"/>
          <w:szCs w:val="24"/>
        </w:rPr>
        <w:t>intoleransı</w:t>
      </w:r>
      <w:proofErr w:type="spellEnd"/>
      <w:r w:rsidR="00E808F3" w:rsidRPr="00212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8F3" w:rsidRPr="00212D52">
        <w:rPr>
          <w:rFonts w:ascii="Times New Roman" w:hAnsi="Times New Roman" w:cs="Times New Roman"/>
          <w:sz w:val="24"/>
          <w:szCs w:val="24"/>
        </w:rPr>
        <w:t>Lapp</w:t>
      </w:r>
      <w:proofErr w:type="spellEnd"/>
      <w:r w:rsidR="00E808F3" w:rsidRPr="00212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8F3" w:rsidRPr="00212D52">
        <w:rPr>
          <w:rFonts w:ascii="Times New Roman" w:hAnsi="Times New Roman" w:cs="Times New Roman"/>
          <w:sz w:val="24"/>
          <w:szCs w:val="24"/>
        </w:rPr>
        <w:t>laktaz</w:t>
      </w:r>
      <w:proofErr w:type="gramEnd"/>
      <w:r w:rsidR="00E808F3" w:rsidRPr="00212D52">
        <w:rPr>
          <w:rFonts w:ascii="Times New Roman" w:hAnsi="Times New Roman" w:cs="Times New Roman"/>
          <w:sz w:val="24"/>
          <w:szCs w:val="24"/>
        </w:rPr>
        <w:t xml:space="preserve"> eksikliği ya da</w:t>
      </w:r>
    </w:p>
    <w:p w:rsidR="00E808F3" w:rsidRPr="00212D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D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galaktoz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malabsorpsiyonu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gibi nadir 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herediter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problemleri olan hastalar bu ilacı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D52">
        <w:rPr>
          <w:rFonts w:ascii="Times New Roman" w:hAnsi="Times New Roman" w:cs="Times New Roman"/>
          <w:sz w:val="24"/>
          <w:szCs w:val="24"/>
        </w:rPr>
        <w:t>kullanmamalıdırlar</w:t>
      </w:r>
      <w:proofErr w:type="gramEnd"/>
      <w:r w:rsidRPr="00212D52">
        <w:rPr>
          <w:rFonts w:ascii="Times New Roman" w:hAnsi="Times New Roman" w:cs="Times New Roman"/>
          <w:sz w:val="24"/>
          <w:szCs w:val="24"/>
        </w:rPr>
        <w:t>.</w:t>
      </w:r>
    </w:p>
    <w:p w:rsidR="00CF58A9" w:rsidRPr="00FF4252" w:rsidRDefault="00CF58A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Böbrek hastalığı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bağlı meme kanseri olan kişilerde dikkatli kullanılmalıdır.</w:t>
      </w:r>
    </w:p>
    <w:p w:rsidR="00E808F3" w:rsidRPr="00FF4252" w:rsidRDefault="00E808F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Etkileşim çalışmaları sadece yetişkinlerde yapılmıştır.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Olanzapini</w:t>
      </w:r>
      <w:proofErr w:type="spellEnd"/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 etkileyen potansiyel etkileşimler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CYP1A2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olduğundan, bu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izoenzimi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özellikle indükleyen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="00C434B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eden maddeler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etkileyebilir.</w:t>
      </w:r>
    </w:p>
    <w:p w:rsidR="004F4B64" w:rsidRPr="00FF4252" w:rsidRDefault="004F4B6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>CYP1A2’nin indüksiyonu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metabolizması sigara içme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karbamazepinle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indüklenip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konsantrasyonlarında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azalmaya yol açabilir.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yalnızca hafiften orta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dereceye kadar artış gözlenmiştir. Klinik sonuçlar sınırlı olmakla birlikte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monitorizasyon</w:t>
      </w:r>
      <w:proofErr w:type="spellEnd"/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tavsiye edilir ve eğer gerekirse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dozunda artış düşünülebilir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4.2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4F4B64" w:rsidRPr="00FF4252" w:rsidRDefault="004F4B6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CYP1A2’nin </w:t>
      </w: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inhibisyonu</w:t>
      </w:r>
      <w:proofErr w:type="spellEnd"/>
    </w:p>
    <w:p w:rsidR="004F4B64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Spesifik CYP1A2 inhibitörü olan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fluvoksaminin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metabolizmasını belirgin bir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ettiği kanıtlanmıştır.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Fluvoksamini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takiben alınan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maksimum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konsantrasyonundaki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ortalama artış sigara içmeyen kadınlarda %54 ve sigara içen erkeklerde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%77 olmuştur.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ortalama eğri altındaki alan (EAA) artışı, sırasıyla %52 ve %108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Fluvoksamin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gibi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herhangi bir CYP1A2 inhibitörü </w:t>
      </w:r>
      <w:r w:rsidRPr="00FF4252">
        <w:rPr>
          <w:rFonts w:ascii="Times New Roman" w:hAnsi="Times New Roman" w:cs="Times New Roman"/>
          <w:sz w:val="24"/>
          <w:szCs w:val="24"/>
        </w:rPr>
        <w:t>kullanımında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daha düşük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başlangıç dozu düşünülmelidir. Bir CYP1A2 inhibitörü ile tedavi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başlatılmışsa,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dozunun azaltılması düşünülmelidir.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Azalmış </w:t>
      </w: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biyoyararlanım</w:t>
      </w:r>
      <w:proofErr w:type="spellEnd"/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Aktif kömür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biyoyararlanımını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%50-60 azalttığı için,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olanzapinden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en az 2 saat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önce veya sonra alınmalıdır.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Fluoksetin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(CYP2D6 inhibitörü), tek doz olarak kullanılan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antasit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(alüminyum, magnezyum)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simetidinin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anlamlı olarak etkilemediği bulunmuştur.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 diğer ilaçları etkileme potansiyeli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direkt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indirekt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etkilerini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antagonize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edebilir.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ana CYP450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izoenzimlerini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etmez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ör. 1A2, 2D6, 2C9, 2C19,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3A4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. Böylece,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 doğrulandığı gibi, belirtilen etkin maddelerde herhangi bir metabolizma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olmadığından özel bir etkileşim beklenmez: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trisiklik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antidepresan</w:t>
      </w:r>
      <w:proofErr w:type="spellEnd"/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(çoğunlukla CYP2D6 yolu),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(CYP2C9),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teofilin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(CYP1A2)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(CYP3A4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ve 2C19).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biperidenle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 uygulandığında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etkileşim göstermemiştir.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plazma seviyelerinin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olarak izlenmesi, eş zamanlı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kullanımına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başlandıktan sonra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dozunun ayarlanması gerekmediğini göstermiştir.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>Genel SSS etkisi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Alkol ve santral sinir sistemi depresyonuna neden olan ilaçları kullanan hastalarda dikkatli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olunmalıdır.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Parkinson hastası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 anti-Parkinson ilaçları ile birlikte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kullanımı önerilmez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 aralığı</w:t>
      </w:r>
    </w:p>
    <w:p w:rsidR="00616E59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aralığını artırdığı bilinen ilaçlar ile beraber kullanımı sırasında dikkatli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olunmalıdır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616E59" w:rsidRPr="00FF4252" w:rsidRDefault="004D391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Özel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popülasyonlara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ilişkin herhangi bir etkileşim çalışması yapılmamıştır.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>:</w:t>
      </w:r>
    </w:p>
    <w:p w:rsidR="00616E59" w:rsidRPr="00FF4252" w:rsidRDefault="004F4B64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PİNOLZA</w:t>
      </w:r>
      <w:r w:rsidR="004D3916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16" w:rsidRPr="00FF4252">
        <w:rPr>
          <w:rFonts w:ascii="Times New Roman" w:hAnsi="Times New Roman" w:cs="Times New Roman"/>
          <w:sz w:val="24"/>
          <w:szCs w:val="24"/>
        </w:rPr>
        <w:t>pediyatrik</w:t>
      </w:r>
      <w:proofErr w:type="spellEnd"/>
      <w:r w:rsidR="004D3916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916" w:rsidRPr="00FF4252">
        <w:rPr>
          <w:rFonts w:ascii="Times New Roman" w:hAnsi="Times New Roman" w:cs="Times New Roman"/>
          <w:sz w:val="24"/>
          <w:szCs w:val="24"/>
        </w:rPr>
        <w:t>popülasyon</w:t>
      </w:r>
      <w:proofErr w:type="gramEnd"/>
      <w:r w:rsidR="004D3916" w:rsidRPr="00FF4252">
        <w:rPr>
          <w:rFonts w:ascii="Times New Roman" w:hAnsi="Times New Roman" w:cs="Times New Roman"/>
          <w:sz w:val="24"/>
          <w:szCs w:val="24"/>
        </w:rPr>
        <w:t xml:space="preserve"> üzerinde çalışılmamıştır.</w:t>
      </w:r>
    </w:p>
    <w:p w:rsidR="004D3916" w:rsidRPr="00FF4252" w:rsidRDefault="004D391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 xml:space="preserve">Gebelik ve 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616E59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Gebelik kategorisi: C</w:t>
      </w:r>
    </w:p>
    <w:p w:rsidR="00212D52" w:rsidRDefault="00212D52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Kontrasepsiyon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>)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Hayvanlar üzerinde yapılan çalışmalar, gebelik /ve-veya/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embriyonal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gelişim /ve</w:t>
      </w:r>
      <w:r w:rsidR="007B69F8" w:rsidRPr="00FF4252">
        <w:rPr>
          <w:rFonts w:ascii="Times New Roman" w:hAnsi="Times New Roman" w:cs="Times New Roman"/>
          <w:sz w:val="24"/>
          <w:szCs w:val="24"/>
        </w:rPr>
        <w:t xml:space="preserve"> - </w:t>
      </w:r>
      <w:r w:rsidRPr="00FF4252">
        <w:rPr>
          <w:rFonts w:ascii="Times New Roman" w:hAnsi="Times New Roman" w:cs="Times New Roman"/>
          <w:sz w:val="24"/>
          <w:szCs w:val="24"/>
        </w:rPr>
        <w:t>veya/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doğum /ve-veya/ doğum sonrası gelişim üzerindeki etkiler bakımından yetersizdir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bkz.kısım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5.3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 İnsanlara yönelik potansiyel risk bilinmemektedir.</w:t>
      </w:r>
    </w:p>
    <w:p w:rsidR="00616E59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Gebe kadınlarda yeterli ve iyi kontrol edilmiş çalışma bulunmamaktadır. Hastalar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tedavisi sırasında gebe kalırlarsa veya gebe kalmaya niyetleri varsa doktorlarını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bilgilendirmeleri gerektiği konusunda uyarılmalıdırlar.</w:t>
      </w:r>
    </w:p>
    <w:p w:rsidR="00D66052" w:rsidRPr="00FF4252" w:rsidRDefault="00D66052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Olanzapin’in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gebe kadınlarda kullanımına ilişkin yeterli veri mevcut değildir.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Gebeliğin üçüncü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trimesterinde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ilaçlara maruz kalan yeni doğanlar, doğumu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takiben şiddeti değişebilen, anormal kas hareketleri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ekstrapiramidal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işaretler/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ekstrapiramidal</w:t>
      </w:r>
      <w:proofErr w:type="spellEnd"/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</w:t>
      </w:r>
      <w:r w:rsidR="00D66052" w:rsidRPr="00FF4252">
        <w:rPr>
          <w:rFonts w:ascii="Times New Roman" w:hAnsi="Times New Roman" w:cs="Times New Roman"/>
          <w:sz w:val="24"/>
          <w:szCs w:val="24"/>
        </w:rPr>
        <w:t>mlar</w:t>
      </w:r>
      <w:proofErr w:type="gramEnd"/>
      <w:r w:rsidR="00D66052" w:rsidRPr="00FF4252">
        <w:rPr>
          <w:rFonts w:ascii="Times New Roman" w:hAnsi="Times New Roman" w:cs="Times New Roman"/>
          <w:sz w:val="24"/>
          <w:szCs w:val="24"/>
        </w:rPr>
        <w:t>) ve/veya ilaç kesilme semp</w:t>
      </w:r>
      <w:r w:rsidRPr="00FF4252">
        <w:rPr>
          <w:rFonts w:ascii="Times New Roman" w:hAnsi="Times New Roman" w:cs="Times New Roman"/>
          <w:sz w:val="24"/>
          <w:szCs w:val="24"/>
        </w:rPr>
        <w:t>tomları açısından risk altındadırlar. Bu semptomlar,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ajitasyon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hipertoni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hipotoni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tremor,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solunum güçlüğü veya beslenme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bozukluklarını içermektedir. Bu nedenle, yeni doğanlar dikkatli bir şekilde izlenmelidir.</w:t>
      </w:r>
    </w:p>
    <w:p w:rsidR="00F249AC" w:rsidRPr="00FF4252" w:rsidRDefault="007B69F8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PİNOLZA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, gerekli olmadıkça </w:t>
      </w:r>
      <w:proofErr w:type="gramStart"/>
      <w:r w:rsidR="00F249AC" w:rsidRPr="00FF4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49AC" w:rsidRPr="00FF4252">
        <w:rPr>
          <w:rFonts w:ascii="Times New Roman" w:hAnsi="Times New Roman" w:cs="Times New Roman"/>
          <w:sz w:val="24"/>
          <w:szCs w:val="24"/>
        </w:rPr>
        <w:t>yalnızca fetüse olabilecek potansiyel riskine karşın potansiyel</w:t>
      </w:r>
    </w:p>
    <w:p w:rsidR="00616E59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yararları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düşünülerek) gebelik döneminde kullanılmamalıdır.</w:t>
      </w:r>
    </w:p>
    <w:p w:rsidR="00D66052" w:rsidRPr="00FF4252" w:rsidRDefault="00D66052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:rsidR="00616E59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Emziren sağlıklı annelerde gerçekleştirilen bir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çalışmasında,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anne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sütüne geçtiği saptanmıştır. Kararlı durumda ortalama yeni doğan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(mg/kg),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anneye uygulanan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dozunun (mg/kg)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1.8’i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olduğu tahmin edilmektedir. Hastalar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kullanıyorsa emzirmemeleri konusunda uyarılmalıdır.</w:t>
      </w:r>
    </w:p>
    <w:p w:rsidR="0034662B" w:rsidRPr="00FF4252" w:rsidRDefault="0034662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Üreme yeteneği/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Fertilite</w:t>
      </w:r>
      <w:proofErr w:type="spellEnd"/>
    </w:p>
    <w:p w:rsidR="00616E59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İnsanlar üzerinde ya da klinik dışı üreyebilirlik çalışmalarından elde edilmiş veri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bulunmamaktadır.</w:t>
      </w: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62B" w:rsidRPr="00FF4252" w:rsidRDefault="0034662B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62B" w:rsidRPr="00FF4252" w:rsidRDefault="0034662B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616E59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Araç ve makine kullanma yeteneği üzerindeki etkilere yönelik bir çalışma yapılmamıştır.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baş dönmesine neden olabileceğinden, hastalar motorlu araçlar da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makine kullanımı sırasında dikkatli olmaları konusunda uyarılmalıdırlar.</w:t>
      </w: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Yetişkinler</w:t>
      </w: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Klinik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 ile ilişkili olarak en sık (hastaların ≥ %1’i) olarak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görülen istenmeyen etkiler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kilo alımı,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kolesterol,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düzeylerinde artış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glukozüri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iştah artışı, baş dönmesi,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akatizi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Parkinsonizm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(bkz. bölüm 4.4),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ortostatik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hipotansiyon,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aminotransferazlarda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geçici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artışlar (bkz. </w:t>
      </w:r>
      <w:r w:rsidR="00C05F0D" w:rsidRPr="00FF4252">
        <w:rPr>
          <w:rFonts w:ascii="Times New Roman" w:hAnsi="Times New Roman" w:cs="Times New Roman"/>
          <w:sz w:val="24"/>
          <w:szCs w:val="24"/>
        </w:rPr>
        <w:t>B</w:t>
      </w:r>
      <w:r w:rsidRPr="00FF4252">
        <w:rPr>
          <w:rFonts w:ascii="Times New Roman" w:hAnsi="Times New Roman" w:cs="Times New Roman"/>
          <w:sz w:val="24"/>
          <w:szCs w:val="24"/>
        </w:rPr>
        <w:t>ölüm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4.4), döküntü,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asteni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yorgunluk, ateş,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artralji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artmış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alkalen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fosfataz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yüksek gama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glutamiltransferaz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yüksek ürik asit, yüksek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kreatin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fosfokinaz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ödemdir.</w:t>
      </w:r>
    </w:p>
    <w:p w:rsidR="004F717B" w:rsidRPr="00FF4252" w:rsidRDefault="004F717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Aşağıda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bildirim ve klinik çalışmalarda gözlenen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laboratuvar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incelemeleri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reaksiyonlar listelenmiştir. Tüm sıklık gruplarında,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reaksiyonlar azalan ciddiyet sırasıyla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sunulmuştur.</w:t>
      </w: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Sıklık ifadeleri şu şekilde tanımlanmıştır:</w:t>
      </w:r>
    </w:p>
    <w:p w:rsidR="00822066" w:rsidRPr="00FF4252" w:rsidRDefault="0082206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 (≥1/10); yaygın (≥1/100, &lt; 1/10); yaygın olmayan (≥1/1.000, &lt; 1/100); seyrek (≥1/10.000, &lt; 1/1.000), çok seyrek (&lt; 1/10.000), bilinmiyor (eldeki verilerden hareketle tahmin edilemiyor).</w:t>
      </w: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Kan ve lenf sistemi hastalıkları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</w:t>
      </w:r>
      <w:r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lökopeni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FF4252">
        <w:rPr>
          <w:rFonts w:ascii="Times New Roman" w:hAnsi="Times New Roman" w:cs="Times New Roman"/>
          <w:sz w:val="24"/>
          <w:szCs w:val="24"/>
        </w:rPr>
        <w:t>, nötropeni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2A2DC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Trombositopeni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Bağışıklık sistemi hastalıkları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 olmayan</w:t>
      </w:r>
      <w:r w:rsidRPr="00FF4252">
        <w:rPr>
          <w:rFonts w:ascii="Times New Roman" w:hAnsi="Times New Roman" w:cs="Times New Roman"/>
          <w:sz w:val="24"/>
          <w:szCs w:val="24"/>
        </w:rPr>
        <w:t>: Aşırı duyarlılık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Metabolizma ve beslenme hastalıkları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</w:t>
      </w:r>
      <w:r w:rsidRPr="00FF4252">
        <w:rPr>
          <w:rFonts w:ascii="Times New Roman" w:hAnsi="Times New Roman" w:cs="Times New Roman"/>
          <w:sz w:val="24"/>
          <w:szCs w:val="24"/>
        </w:rPr>
        <w:t>: Kilo artışı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</w:t>
      </w:r>
      <w:r w:rsidRPr="00FF4252">
        <w:rPr>
          <w:rFonts w:ascii="Times New Roman" w:hAnsi="Times New Roman" w:cs="Times New Roman"/>
          <w:sz w:val="24"/>
          <w:szCs w:val="24"/>
        </w:rPr>
        <w:t>: Yükselmiş kolesterol düzeyleri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FF4252">
        <w:rPr>
          <w:rFonts w:ascii="Times New Roman" w:hAnsi="Times New Roman" w:cs="Times New Roman"/>
          <w:sz w:val="24"/>
          <w:szCs w:val="24"/>
        </w:rPr>
        <w:t xml:space="preserve">, yükselmiş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F4252">
        <w:rPr>
          <w:rFonts w:ascii="Times New Roman" w:hAnsi="Times New Roman" w:cs="Times New Roman"/>
          <w:sz w:val="24"/>
          <w:szCs w:val="24"/>
        </w:rPr>
        <w:t>, yükselmiş</w:t>
      </w:r>
      <w:r w:rsidR="0065657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2,5</w:t>
      </w:r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glukozüri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iştahta artış</w:t>
      </w:r>
    </w:p>
    <w:p w:rsidR="00910CFB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 olmayan</w:t>
      </w:r>
      <w:r w:rsidRPr="00FF4252">
        <w:rPr>
          <w:rFonts w:ascii="Times New Roman" w:hAnsi="Times New Roman" w:cs="Times New Roman"/>
          <w:sz w:val="24"/>
          <w:szCs w:val="24"/>
        </w:rPr>
        <w:t xml:space="preserve">: Bazı ölümcül vakalar 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olmak üzere çok seyrek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</w:t>
      </w:r>
      <w:r w:rsidR="0065657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da koma ile ilişkili diyabetin alevlenmesi veya gelişmesi (bkz. bölüm 4.4)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Hipotermi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Sinir sistemi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Baş dönmesi, akatizi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E048D" w:rsidRPr="00FF4252">
        <w:rPr>
          <w:rFonts w:ascii="Times New Roman" w:hAnsi="Times New Roman" w:cs="Times New Roman"/>
          <w:sz w:val="24"/>
          <w:szCs w:val="24"/>
        </w:rPr>
        <w:t>, Parkinsonizm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E048D" w:rsidRPr="00FF4252">
        <w:rPr>
          <w:rFonts w:ascii="Times New Roman" w:hAnsi="Times New Roman" w:cs="Times New Roman"/>
          <w:sz w:val="24"/>
          <w:szCs w:val="24"/>
        </w:rPr>
        <w:t>, diskinezi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>: Nöbet geçmişi ya da nöbet risk faktörü taşıyan birçok vakada nöbetler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bildirilmiştir,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distoni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okülojirasyon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tardif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diskinezi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E048D" w:rsidRPr="00FF4252">
        <w:rPr>
          <w:rFonts w:ascii="Times New Roman" w:hAnsi="Times New Roman" w:cs="Times New Roman"/>
          <w:sz w:val="24"/>
          <w:szCs w:val="24"/>
        </w:rPr>
        <w:t>, amnezi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E048D" w:rsidRPr="00FF4252">
        <w:rPr>
          <w:rFonts w:ascii="Times New Roman" w:hAnsi="Times New Roman" w:cs="Times New Roman"/>
          <w:sz w:val="24"/>
          <w:szCs w:val="24"/>
        </w:rPr>
        <w:t>,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dizartri</w:t>
      </w:r>
      <w:proofErr w:type="spellEnd"/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Nöroleptik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(bkz. bölüm 4.4)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1E048D" w:rsidRPr="00FF4252">
        <w:rPr>
          <w:rFonts w:ascii="Times New Roman" w:hAnsi="Times New Roman" w:cs="Times New Roman"/>
          <w:sz w:val="24"/>
          <w:szCs w:val="24"/>
        </w:rPr>
        <w:t>, ilacın kesilmesinden sonra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gelişen semptomlar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7, 12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Solunum, göğüs bozuklukları ve 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mediastinal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>: Epistaksis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Kardiyak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Bradikardi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uzaması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taşikardi /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fibrilasyon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ani ölüm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Vasküler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Ortostatik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hipotansiyon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Tromboembolizm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embolizm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ve derin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trombozu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bkz.bölüm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4.4)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Gastrointestinal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Kabızlık ve ağız kuruluğu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olmak üzere hafif, geçici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="008F25B9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etkiler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Yaygın olmayan: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distensiyon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Pankreatit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Hepato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bilier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Özellikle tedavinin ilk dönemlerinde karaciğer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aminotransferazlarında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(ALT, AST) geçici,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yükselmeler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Hepatit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hepatoselüler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kolestatik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karaciğer hasarı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Deri ve deri altı doku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Döküntü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Işığa duyarlılık reaksiyonu,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alopesi</w:t>
      </w:r>
      <w:proofErr w:type="spellEnd"/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Kas-iskelet bozukluklar, bağ doku ve kemik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Artralji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8B06EF" w:rsidRPr="00212D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Rabdomiyoliz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Böbrek ve idrar hastalıkları</w:t>
      </w:r>
    </w:p>
    <w:p w:rsidR="0065657C" w:rsidRPr="008B06EF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inkontinans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retansiyon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, idrar yapmada zorlanma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212D52" w:rsidRDefault="00212D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Üreme sistemi ve göğüs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Erkeklerde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erektil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disfonksiyon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, kadınlarda ve erkeklerde azalmış libido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Amenore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göğüs büyümesi, kadınlarda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galaktore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jinekomasti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/erkeklerde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göğüs büyümesi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Priapizm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Gebelik, 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pueperiyum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durumları ve 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perinatal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Bilinmiyor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Yeni doğanlarda ilaç yoksunluk sendromu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4.6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Genel bozukluklar ve uygulama bölgesine ilişkin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Asteni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, yorgunluk, ödem, pireksi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>: Titreme, yüzde ödem, intihar girişimi*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Titreme ve ateş, sersemlik hissi, ani ölüm*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Araştırmalar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Yükselmiş plazma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düzeyleri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Artmış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alkalen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fosfotaz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yüksek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kreatin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fosfokinaz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E048D" w:rsidRPr="00FF4252">
        <w:rPr>
          <w:rFonts w:ascii="Times New Roman" w:hAnsi="Times New Roman" w:cs="Times New Roman"/>
          <w:sz w:val="24"/>
          <w:szCs w:val="24"/>
        </w:rPr>
        <w:t>, yüksek gama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Glutamiltransferaz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1E048D" w:rsidRPr="00FF4252">
        <w:rPr>
          <w:rFonts w:ascii="Times New Roman" w:hAnsi="Times New Roman" w:cs="Times New Roman"/>
          <w:sz w:val="24"/>
          <w:szCs w:val="24"/>
        </w:rPr>
        <w:t>, yüksek ürik asit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Artmış total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bilirubin</w:t>
      </w:r>
      <w:proofErr w:type="spellEnd"/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B06EF">
        <w:rPr>
          <w:rFonts w:ascii="Times New Roman" w:hAnsi="Times New Roman" w:cs="Times New Roman"/>
          <w:sz w:val="20"/>
          <w:szCs w:val="20"/>
        </w:rPr>
        <w:t>Bütün başlangıç Vücut Kitle İndeksi (BMI) kategorilerinde klinik olarak anlamlı kilo artışı görülmüştür. Kısa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>süreli tedaviyi takiben (ortalama süre 47 gün) başlangıç vücut ağırlığına göre ≥ %7 kilo artışı çok yaygın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>(%</w:t>
      </w:r>
      <w:proofErr w:type="gramStart"/>
      <w:r w:rsidRPr="008B06EF">
        <w:rPr>
          <w:rFonts w:ascii="Times New Roman" w:hAnsi="Times New Roman" w:cs="Times New Roman"/>
          <w:sz w:val="20"/>
          <w:szCs w:val="20"/>
        </w:rPr>
        <w:t>22.2</w:t>
      </w:r>
      <w:proofErr w:type="gramEnd"/>
      <w:r w:rsidRPr="008B06EF">
        <w:rPr>
          <w:rFonts w:ascii="Times New Roman" w:hAnsi="Times New Roman" w:cs="Times New Roman"/>
          <w:sz w:val="20"/>
          <w:szCs w:val="20"/>
        </w:rPr>
        <w:t>), ≥ %15 kilo artışı yaygın (%4.2) ve ≥ %25 yaygın olmayan (%0.8) şekilde görülmüştür. Uzun süreli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maruziyette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(en az 48 hafta), başlangıç vücut ağırlığına göre ≥ %7, ≥ %15 ve ≥ %25 kilo artışı çok yaygındır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>(sırasıyla %</w:t>
      </w:r>
      <w:proofErr w:type="gramStart"/>
      <w:r w:rsidRPr="008B06EF">
        <w:rPr>
          <w:rFonts w:ascii="Times New Roman" w:hAnsi="Times New Roman" w:cs="Times New Roman"/>
          <w:sz w:val="20"/>
          <w:szCs w:val="20"/>
        </w:rPr>
        <w:t>64.4</w:t>
      </w:r>
      <w:proofErr w:type="gramEnd"/>
      <w:r w:rsidRPr="008B06EF">
        <w:rPr>
          <w:rFonts w:ascii="Times New Roman" w:hAnsi="Times New Roman" w:cs="Times New Roman"/>
          <w:sz w:val="20"/>
          <w:szCs w:val="20"/>
        </w:rPr>
        <w:t>, %31.7 ve %12.3).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8B06EF">
        <w:rPr>
          <w:rFonts w:ascii="Times New Roman" w:hAnsi="Times New Roman" w:cs="Times New Roman"/>
          <w:sz w:val="20"/>
          <w:szCs w:val="20"/>
        </w:rPr>
        <w:t xml:space="preserve">Başlangıçta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lipid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disregülasyonu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bulgusu bulunmayan hastaların açlık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lipid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değerlerindeki (toplam kolesterol,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LDL kolesterol ve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trigliseritler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) ortalama artışlar daha yüksek olmuştur.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8B06EF">
        <w:rPr>
          <w:rFonts w:ascii="Times New Roman" w:hAnsi="Times New Roman" w:cs="Times New Roman"/>
          <w:sz w:val="20"/>
          <w:szCs w:val="20"/>
        </w:rPr>
        <w:t xml:space="preserve">Sonradan yüksek seviyelere çıkan (≥ </w:t>
      </w:r>
      <w:proofErr w:type="gramStart"/>
      <w:r w:rsidRPr="008B06EF">
        <w:rPr>
          <w:rFonts w:ascii="Times New Roman" w:hAnsi="Times New Roman" w:cs="Times New Roman"/>
          <w:sz w:val="20"/>
          <w:szCs w:val="20"/>
        </w:rPr>
        <w:t>6.2</w:t>
      </w:r>
      <w:proofErr w:type="gram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5.17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 için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izlenmiştir. Açlık toplam kolesterol değerinin başlangıçtaki sınır değerlerden (≥ 5.17 - &lt; </w:t>
      </w:r>
      <w:proofErr w:type="gramStart"/>
      <w:r w:rsidRPr="008B06EF">
        <w:rPr>
          <w:rFonts w:ascii="Times New Roman" w:hAnsi="Times New Roman" w:cs="Times New Roman"/>
          <w:sz w:val="20"/>
          <w:szCs w:val="20"/>
        </w:rPr>
        <w:t>6.2</w:t>
      </w:r>
      <w:proofErr w:type="gram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/L), yüksek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değerlere (≥ 6.2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8B06EF">
        <w:rPr>
          <w:rFonts w:ascii="Times New Roman" w:hAnsi="Times New Roman" w:cs="Times New Roman"/>
          <w:sz w:val="20"/>
          <w:szCs w:val="20"/>
        </w:rPr>
        <w:t xml:space="preserve">Sonradan yüksek seviyelere çıkan (≥ 7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5.56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 için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izlenmiştir. Açlık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glukoz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değerinin başlangıçtaki sınır değerlerden (≥ 5.56 - &lt; 7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/L), yüksek değerlere (≥ 7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8B06EF">
        <w:rPr>
          <w:rFonts w:ascii="Times New Roman" w:hAnsi="Times New Roman" w:cs="Times New Roman"/>
          <w:sz w:val="20"/>
          <w:szCs w:val="20"/>
        </w:rPr>
        <w:t xml:space="preserve">Sonradan yüksek seviyelere çıkan (≥ 2.26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1.69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 için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izlenmiştir. Açlık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trigliserid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değerinin başlangıçtaki sınır değerlerden (≥ 1.69 - &lt; 2.26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/L), yüksek</w:t>
      </w:r>
      <w:r w:rsidR="0065657C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değerlere (≥ 2.26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Pr="008B06EF">
        <w:rPr>
          <w:rFonts w:ascii="Times New Roman" w:hAnsi="Times New Roman" w:cs="Times New Roman"/>
          <w:sz w:val="20"/>
          <w:szCs w:val="20"/>
        </w:rPr>
        <w:t xml:space="preserve">Klinik çalışmalarda,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ile tedavi edilen hastalarda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Parkinsonizm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distoni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insidansı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sayısal olarak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plasebo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verilenlere göre daha fazladır ancak istatistiksel olarak anlamlı derecede farklı değildir.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ile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tedavi edilen hastalarda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Parkinsonizm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akatizi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distoni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insidansı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, titre edilmiş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haloperidol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dozları alan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hastalardan daha azdır. Bireylerin önceden var olan akut ve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tardif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ekstrapiramidal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hareketleri geçmişi hakkında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detaylı bilgi olmadığı durumda,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daha az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tardif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diskinezi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ve/veya diğer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tardif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ekstrapiramidal</w:t>
      </w:r>
      <w:proofErr w:type="spellEnd"/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06EF">
        <w:rPr>
          <w:rFonts w:ascii="Times New Roman" w:hAnsi="Times New Roman" w:cs="Times New Roman"/>
          <w:sz w:val="20"/>
          <w:szCs w:val="20"/>
        </w:rPr>
        <w:t>sendromlar</w:t>
      </w:r>
      <w:proofErr w:type="gramEnd"/>
      <w:r w:rsidRPr="008B06EF">
        <w:rPr>
          <w:rFonts w:ascii="Times New Roman" w:hAnsi="Times New Roman" w:cs="Times New Roman"/>
          <w:sz w:val="20"/>
          <w:szCs w:val="20"/>
        </w:rPr>
        <w:t xml:space="preserve"> yarattığı sonucuna varılamaz.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aniden kesildiğinde terleme,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insomnia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, tremor,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ank</w:t>
      </w:r>
      <w:r w:rsidR="00A074DF" w:rsidRPr="008B06EF">
        <w:rPr>
          <w:rFonts w:ascii="Times New Roman" w:hAnsi="Times New Roman" w:cs="Times New Roman"/>
          <w:sz w:val="20"/>
          <w:szCs w:val="20"/>
        </w:rPr>
        <w:t>siyete</w:t>
      </w:r>
      <w:proofErr w:type="spellEnd"/>
      <w:r w:rsidR="00A074DF" w:rsidRPr="008B06EF">
        <w:rPr>
          <w:rFonts w:ascii="Times New Roman" w:hAnsi="Times New Roman" w:cs="Times New Roman"/>
          <w:sz w:val="20"/>
          <w:szCs w:val="20"/>
        </w:rPr>
        <w:t xml:space="preserve">, bulantı veya kusma gibi </w:t>
      </w:r>
      <w:r w:rsidRPr="008B06EF">
        <w:rPr>
          <w:rFonts w:ascii="Times New Roman" w:hAnsi="Times New Roman" w:cs="Times New Roman"/>
          <w:sz w:val="20"/>
          <w:szCs w:val="20"/>
        </w:rPr>
        <w:t xml:space="preserve">akut </w:t>
      </w:r>
      <w:proofErr w:type="gramStart"/>
      <w:r w:rsidRPr="008B06EF">
        <w:rPr>
          <w:rFonts w:ascii="Times New Roman" w:hAnsi="Times New Roman" w:cs="Times New Roman"/>
          <w:sz w:val="20"/>
          <w:szCs w:val="20"/>
        </w:rPr>
        <w:t>semptomlar</w:t>
      </w:r>
      <w:proofErr w:type="gramEnd"/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>bildirilmiştir.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8 </w:t>
      </w:r>
      <w:r w:rsidRPr="008B06EF">
        <w:rPr>
          <w:rFonts w:ascii="Times New Roman" w:hAnsi="Times New Roman" w:cs="Times New Roman"/>
          <w:sz w:val="20"/>
          <w:szCs w:val="20"/>
        </w:rPr>
        <w:t xml:space="preserve">12 haftaya kadar olan klinik çalışmalarda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olanzapinle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tedavi edilen hastalarda plazma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prolaktin</w:t>
      </w:r>
      <w:proofErr w:type="spellEnd"/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06EF">
        <w:rPr>
          <w:rFonts w:ascii="Times New Roman" w:hAnsi="Times New Roman" w:cs="Times New Roman"/>
          <w:sz w:val="20"/>
          <w:szCs w:val="20"/>
        </w:rPr>
        <w:t>konsantrasyonları</w:t>
      </w:r>
      <w:proofErr w:type="gramEnd"/>
      <w:r w:rsidRPr="008B06EF">
        <w:rPr>
          <w:rFonts w:ascii="Times New Roman" w:hAnsi="Times New Roman" w:cs="Times New Roman"/>
          <w:sz w:val="20"/>
          <w:szCs w:val="20"/>
        </w:rPr>
        <w:t xml:space="preserve"> normal taban çizgisinde olan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prolaktin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değerininin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üst sınırını yaklaşık %30 aşmıştır. Bu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>hastaların büyük çoğunluğunda bu yükselmeler genellikle hafif ve normal değerin üst sınırının 2 katı kadar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>altında kalmıştır.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9 </w:t>
      </w:r>
      <w:r w:rsidRPr="008B06EF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Veritabanındaki klinik çalışmalardan tespit edilen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etkiler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10 </w:t>
      </w:r>
      <w:r w:rsidRPr="008B06EF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Veritabanında yer alan klinik çalışmalarda ölçülen değerlerin incelenmesine göre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11 </w:t>
      </w:r>
      <w:r w:rsidRPr="008B06EF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Veritabanını kullanarak tespit edilen sıklık ile pazarlama sonrası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spontan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bildirimlerden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belirlenen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etkiler.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bCs/>
          <w:sz w:val="20"/>
          <w:szCs w:val="20"/>
          <w:vertAlign w:val="superscript"/>
        </w:rPr>
        <w:t>12</w:t>
      </w:r>
      <w:r w:rsidRPr="008B06EF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Veritabanını kullanarak %95 güven aralığının en üst limitindeki tahmini sıklık ile pazarlama</w:t>
      </w:r>
      <w:r w:rsidR="00A074DF" w:rsidRPr="008B06EF">
        <w:rPr>
          <w:rFonts w:ascii="Times New Roman" w:hAnsi="Times New Roman" w:cs="Times New Roman"/>
          <w:sz w:val="20"/>
          <w:szCs w:val="20"/>
        </w:rPr>
        <w:t xml:space="preserve"> </w:t>
      </w:r>
      <w:r w:rsidRPr="008B06EF">
        <w:rPr>
          <w:rFonts w:ascii="Times New Roman" w:hAnsi="Times New Roman" w:cs="Times New Roman"/>
          <w:sz w:val="20"/>
          <w:szCs w:val="20"/>
        </w:rPr>
        <w:t xml:space="preserve">sonrası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spontan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bildirimlerden tespit edilen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etkiler.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Pr="008B06EF">
        <w:rPr>
          <w:rFonts w:ascii="Times New Roman" w:hAnsi="Times New Roman" w:cs="Times New Roman"/>
          <w:sz w:val="20"/>
          <w:szCs w:val="20"/>
        </w:rPr>
        <w:t xml:space="preserve">Bu terimler ciddi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olayları ifade eder fakat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ilaç reaksiyonları tanımını karşılamazlar.</w:t>
      </w:r>
    </w:p>
    <w:p w:rsidR="001E048D" w:rsidRPr="008B06EF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6EF">
        <w:rPr>
          <w:rFonts w:ascii="Times New Roman" w:hAnsi="Times New Roman" w:cs="Times New Roman"/>
          <w:sz w:val="20"/>
          <w:szCs w:val="20"/>
        </w:rPr>
        <w:t xml:space="preserve">Ciddiyetleri nedeniyle </w:t>
      </w:r>
      <w:proofErr w:type="spellStart"/>
      <w:r w:rsidRPr="008B06EF">
        <w:rPr>
          <w:rFonts w:ascii="Times New Roman" w:hAnsi="Times New Roman" w:cs="Times New Roman"/>
          <w:sz w:val="20"/>
          <w:szCs w:val="20"/>
        </w:rPr>
        <w:t>burda</w:t>
      </w:r>
      <w:proofErr w:type="spellEnd"/>
      <w:r w:rsidRPr="008B06EF">
        <w:rPr>
          <w:rFonts w:ascii="Times New Roman" w:hAnsi="Times New Roman" w:cs="Times New Roman"/>
          <w:sz w:val="20"/>
          <w:szCs w:val="20"/>
        </w:rPr>
        <w:t xml:space="preserve"> bahsedilmiştir.</w:t>
      </w:r>
    </w:p>
    <w:p w:rsidR="0065657C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Uzun süreli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maruziyet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(en az 48 hafta)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Kilo artışı,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toplam/LDL/HDL kolesterol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trigliseritlerinde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klinik olarak anlamlı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değişiklikler olan hastaların oranı zaman içinde artmıştır. 9-12 aylık tedaviyi tamamlayan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yetişkin hastalarda ortalama kan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artış hızı yaklaşık 6 ay sonra yavaşlamıştır.</w:t>
      </w:r>
    </w:p>
    <w:p w:rsidR="00A074DF" w:rsidRPr="00FF4252" w:rsidRDefault="00A074D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Özel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popülasyonlara</w:t>
      </w:r>
      <w:proofErr w:type="gram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ilişkin ek bilgiler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yaşlı hastalarda yapılan klinik çalışmalarda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tedavisi, ölüm ve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serebrovasküler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reaksiyonların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daha yüksek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ilişkilendirilmiştir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 Bu hasta gr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ubunda, </w:t>
      </w:r>
      <w:proofErr w:type="spellStart"/>
      <w:r w:rsidR="00A074DF"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A074DF" w:rsidRPr="00FF4252">
        <w:rPr>
          <w:rFonts w:ascii="Times New Roman" w:hAnsi="Times New Roman" w:cs="Times New Roman"/>
          <w:sz w:val="24"/>
          <w:szCs w:val="24"/>
        </w:rPr>
        <w:t xml:space="preserve"> kullanımı ile </w:t>
      </w:r>
      <w:r w:rsidRPr="00FF4252">
        <w:rPr>
          <w:rFonts w:ascii="Times New Roman" w:hAnsi="Times New Roman" w:cs="Times New Roman"/>
          <w:sz w:val="24"/>
          <w:szCs w:val="24"/>
        </w:rPr>
        <w:t>ilişkilendirilen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 çok yaygın görülen istenmeyen etkiler yürümede anormallik ve düşmelerdir.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vücut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sıcaklığında artış, letarji,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eritem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görsel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halüsinasyonlar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inkontinans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yaygın olarak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görülmüştür.</w:t>
      </w:r>
    </w:p>
    <w:p w:rsidR="00A074DF" w:rsidRPr="00FF4252" w:rsidRDefault="00A074D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Parkinsonla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ilişkili ilaca bağlı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) psikozu bulunan hastaların katıldığı klinik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çalışmalarda, Parkinson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kötüleşme ve halüsinasyonlar çok yaygın olarak ve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daha sık bildirilmiştir.</w:t>
      </w:r>
    </w:p>
    <w:p w:rsidR="00A074DF" w:rsidRPr="00FF4252" w:rsidRDefault="00A074D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mani hastalarında yapılan bir klinik çalışmada,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valproatla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kullanımı,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4.1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oranında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nötropeniye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neden olmuştur; bu duruma katkıda bulunan olası bir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faktör yüksek plazma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 olabilir.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valproatla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kullanımı tremor, ağız kuruluğu, iştah artışı ve kilo alımı seviyelerinde artışa (≥ %10) neden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olmuştur. Konuşma bozukluğu da yaygın olarak bildirilmiştir.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lityum veya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divalproeksle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 kullanıldığı tedaviler boyunca hastaların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17.4’ünde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akut tedavi (6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haftaya kadar) boyunca başlangıç kilosuna göre 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Pr="00FF4252">
        <w:rPr>
          <w:rFonts w:ascii="Times New Roman" w:hAnsi="Times New Roman" w:cs="Times New Roman"/>
          <w:sz w:val="24"/>
          <w:szCs w:val="24"/>
        </w:rPr>
        <w:t xml:space="preserve"> %7 artış gözlenmiştir.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olan hastalarda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için uzun süreli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(12 aya kadar),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hastaların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39.9’unun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kilosunda başlangıç kilolarına göre 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Pr="00FF4252">
        <w:rPr>
          <w:rFonts w:ascii="Times New Roman" w:hAnsi="Times New Roman" w:cs="Times New Roman"/>
          <w:sz w:val="24"/>
          <w:szCs w:val="24"/>
        </w:rPr>
        <w:t xml:space="preserve"> %7 artış ile ilişkilendirilmiştir.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Pediyatrik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Popülasyon</w:t>
      </w:r>
      <w:proofErr w:type="gramEnd"/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13 yaşın altındaki çocuk hastaların tedavisi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değildir. Ergenler ve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yetişkinlerin karşılaştırılması için hiçbir çalışma tasarlanmamış olmasına rağmen, ergen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çalışmalarından elde edilen veriler, yetişkin çal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ışmalarından elde edilenler ile </w:t>
      </w:r>
      <w:r w:rsidRPr="00FF4252">
        <w:rPr>
          <w:rFonts w:ascii="Times New Roman" w:hAnsi="Times New Roman" w:cs="Times New Roman"/>
          <w:sz w:val="24"/>
          <w:szCs w:val="24"/>
        </w:rPr>
        <w:t>karşılaştırılmıştır.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Aşağıda, yetişkin hastalara kıyasla ergen hastalarda (13-17 yaş) daha fazla sıklıkta rapor edilen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veya sadece ergen hastalar ile yapılan kısa süreli klinik çalışmalarda bildirilen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özetlenmektedir. Klinik olarak anlamlı ki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lo artışının (≥ %7) ergen hasta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popülasyonunda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benzer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tabi kalan yetişkinlere kıyasla daha sık meydana geldiği görülmüştür. Kilo artışının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 klinik olarak anlamlı kilo artışı yaşayan ergen hastaların oranı, kısa süreli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kıyasla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uzun süreli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(en az 24 hafta) daha büyük olmuştur.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Her sıklık grubu içinde belirtilen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reaksiyonlar azalan ciddiyete göre sıralanmıştır. Sıklık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terimleri: Çok yaygın (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Pr="00FF4252">
        <w:rPr>
          <w:rFonts w:ascii="Times New Roman" w:hAnsi="Times New Roman" w:cs="Times New Roman"/>
          <w:sz w:val="24"/>
          <w:szCs w:val="24"/>
        </w:rPr>
        <w:t>1/10); yaygın (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="00317E03" w:rsidRPr="00FF4252">
        <w:rPr>
          <w:rFonts w:ascii="Times New Roman" w:hAnsi="Times New Roman" w:cs="Times New Roman"/>
          <w:sz w:val="24"/>
          <w:szCs w:val="24"/>
        </w:rPr>
        <w:t></w:t>
      </w:r>
      <w:r w:rsidRPr="00FF4252">
        <w:rPr>
          <w:rFonts w:ascii="Times New Roman" w:hAnsi="Times New Roman" w:cs="Times New Roman"/>
          <w:sz w:val="24"/>
          <w:szCs w:val="24"/>
        </w:rPr>
        <w:t xml:space="preserve">1/100 ila </w:t>
      </w:r>
      <w:r w:rsidR="00317E03" w:rsidRPr="00FF4252"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>1/10).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Metabolizma ve beslenme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Kilo alımı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trigliserit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düzeylerinde artış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1E048D" w:rsidRPr="00FF4252">
        <w:rPr>
          <w:rFonts w:ascii="Times New Roman" w:hAnsi="Times New Roman" w:cs="Times New Roman"/>
          <w:sz w:val="24"/>
          <w:szCs w:val="24"/>
        </w:rPr>
        <w:t>, iştah artışı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Yaygın: Kolesterol düzeylerinde artış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Sinir sistemi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hipersomnia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letarji,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Gastrointestinal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Ağız kuruluğu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Hepato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bilier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Karaciğer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aminotransferazlarında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(ALT / AST; 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 yükselmeler</w:t>
      </w:r>
    </w:p>
    <w:p w:rsidR="00212D52" w:rsidRDefault="00212D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D52" w:rsidRDefault="00212D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Araştırmalar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Toplam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düzeyinde düşüş, GGT düzeyinde artış, plazma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düzeylerinde artış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16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-----------------------</w:t>
      </w:r>
    </w:p>
    <w:p w:rsidR="001E048D" w:rsidRPr="008A113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139">
        <w:rPr>
          <w:rFonts w:ascii="Times New Roman" w:hAnsi="Times New Roman" w:cs="Times New Roman"/>
          <w:sz w:val="20"/>
          <w:szCs w:val="20"/>
          <w:vertAlign w:val="superscript"/>
        </w:rPr>
        <w:t xml:space="preserve">13 </w:t>
      </w:r>
      <w:r w:rsidRPr="008A1139">
        <w:rPr>
          <w:rFonts w:ascii="Times New Roman" w:hAnsi="Times New Roman" w:cs="Times New Roman"/>
          <w:sz w:val="20"/>
          <w:szCs w:val="20"/>
        </w:rPr>
        <w:t>Kısa süreli tedavi sonrası (ortalama süre 22 gün), başlangıç vücut ağırlığına (kg) göre ≥ %7 kilo artışı çok yaygın</w:t>
      </w:r>
      <w:r w:rsidR="00317E03" w:rsidRPr="008A1139">
        <w:rPr>
          <w:rFonts w:ascii="Times New Roman" w:hAnsi="Times New Roman" w:cs="Times New Roman"/>
          <w:sz w:val="20"/>
          <w:szCs w:val="20"/>
        </w:rPr>
        <w:t xml:space="preserve"> </w:t>
      </w:r>
      <w:r w:rsidRPr="008A1139">
        <w:rPr>
          <w:rFonts w:ascii="Times New Roman" w:hAnsi="Times New Roman" w:cs="Times New Roman"/>
          <w:sz w:val="20"/>
          <w:szCs w:val="20"/>
        </w:rPr>
        <w:t>(%</w:t>
      </w:r>
      <w:proofErr w:type="gramStart"/>
      <w:r w:rsidRPr="008A1139">
        <w:rPr>
          <w:rFonts w:ascii="Times New Roman" w:hAnsi="Times New Roman" w:cs="Times New Roman"/>
          <w:sz w:val="20"/>
          <w:szCs w:val="20"/>
        </w:rPr>
        <w:t>40.6</w:t>
      </w:r>
      <w:proofErr w:type="gramEnd"/>
      <w:r w:rsidRPr="008A1139">
        <w:rPr>
          <w:rFonts w:ascii="Times New Roman" w:hAnsi="Times New Roman" w:cs="Times New Roman"/>
          <w:sz w:val="20"/>
          <w:szCs w:val="20"/>
        </w:rPr>
        <w:t>), ≥ %15 kilo artışı yaygın (%7.1) ve ≥ %25 kilo artışı da yaygın (%2.5) olarak görülmüştür. Uzun süreli</w:t>
      </w:r>
      <w:r w:rsidR="00317E03" w:rsidRPr="008A1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maruziyette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 xml:space="preserve"> (en az 24 hafta), hastaların %</w:t>
      </w:r>
      <w:proofErr w:type="gramStart"/>
      <w:r w:rsidRPr="008A1139">
        <w:rPr>
          <w:rFonts w:ascii="Times New Roman" w:hAnsi="Times New Roman" w:cs="Times New Roman"/>
          <w:sz w:val="20"/>
          <w:szCs w:val="20"/>
        </w:rPr>
        <w:t>89.4’ünde</w:t>
      </w:r>
      <w:proofErr w:type="gramEnd"/>
      <w:r w:rsidRPr="008A1139">
        <w:rPr>
          <w:rFonts w:ascii="Times New Roman" w:hAnsi="Times New Roman" w:cs="Times New Roman"/>
          <w:sz w:val="20"/>
          <w:szCs w:val="20"/>
        </w:rPr>
        <w:t xml:space="preserve"> başlangıç vücut ağırlığına göre ≥ %7, %55.3’ünde ≥ %15</w:t>
      </w:r>
      <w:r w:rsidR="00317E03" w:rsidRPr="008A1139">
        <w:rPr>
          <w:rFonts w:ascii="Times New Roman" w:hAnsi="Times New Roman" w:cs="Times New Roman"/>
          <w:sz w:val="20"/>
          <w:szCs w:val="20"/>
        </w:rPr>
        <w:t xml:space="preserve"> </w:t>
      </w:r>
      <w:r w:rsidRPr="008A1139">
        <w:rPr>
          <w:rFonts w:ascii="Times New Roman" w:hAnsi="Times New Roman" w:cs="Times New Roman"/>
          <w:sz w:val="20"/>
          <w:szCs w:val="20"/>
        </w:rPr>
        <w:t>ve %29.1’inde ≥ %25 kilo artışı olmuştur.</w:t>
      </w:r>
    </w:p>
    <w:p w:rsidR="001E048D" w:rsidRPr="008A113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139">
        <w:rPr>
          <w:rFonts w:ascii="Times New Roman" w:hAnsi="Times New Roman" w:cs="Times New Roman"/>
          <w:sz w:val="20"/>
          <w:szCs w:val="20"/>
          <w:vertAlign w:val="superscript"/>
        </w:rPr>
        <w:t xml:space="preserve">14 </w:t>
      </w:r>
      <w:r w:rsidRPr="008A1139">
        <w:rPr>
          <w:rFonts w:ascii="Times New Roman" w:hAnsi="Times New Roman" w:cs="Times New Roman"/>
          <w:sz w:val="20"/>
          <w:szCs w:val="20"/>
        </w:rPr>
        <w:t xml:space="preserve">Sonradan yüksek seviyelere çıkan (≥ 1.467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1.016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>/L) için</w:t>
      </w:r>
      <w:r w:rsidR="00317E03" w:rsidRPr="008A1139">
        <w:rPr>
          <w:rFonts w:ascii="Times New Roman" w:hAnsi="Times New Roman" w:cs="Times New Roman"/>
          <w:sz w:val="20"/>
          <w:szCs w:val="20"/>
        </w:rPr>
        <w:t xml:space="preserve"> </w:t>
      </w:r>
      <w:r w:rsidRPr="008A1139">
        <w:rPr>
          <w:rFonts w:ascii="Times New Roman" w:hAnsi="Times New Roman" w:cs="Times New Roman"/>
          <w:sz w:val="20"/>
          <w:szCs w:val="20"/>
        </w:rPr>
        <w:t xml:space="preserve">izlenmiştir. Açlık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trigliserit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 xml:space="preserve"> değerinin başlangıçtaki sınır değerlerden (≥ 1.016 - &lt; 1.467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>/L), yüksek</w:t>
      </w:r>
      <w:r w:rsidR="00317E03" w:rsidRPr="008A1139">
        <w:rPr>
          <w:rFonts w:ascii="Times New Roman" w:hAnsi="Times New Roman" w:cs="Times New Roman"/>
          <w:sz w:val="20"/>
          <w:szCs w:val="20"/>
        </w:rPr>
        <w:t xml:space="preserve"> </w:t>
      </w:r>
      <w:r w:rsidRPr="008A1139">
        <w:rPr>
          <w:rFonts w:ascii="Times New Roman" w:hAnsi="Times New Roman" w:cs="Times New Roman"/>
          <w:sz w:val="20"/>
          <w:szCs w:val="20"/>
        </w:rPr>
        <w:t xml:space="preserve">değerlere (≥ 1.467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>/L) kadar değişmiştir.</w:t>
      </w:r>
    </w:p>
    <w:p w:rsidR="001E048D" w:rsidRPr="008A113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139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="00317E03" w:rsidRPr="008A113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A1139">
        <w:rPr>
          <w:rFonts w:ascii="Times New Roman" w:hAnsi="Times New Roman" w:cs="Times New Roman"/>
          <w:sz w:val="20"/>
          <w:szCs w:val="20"/>
        </w:rPr>
        <w:t xml:space="preserve">Sonradan yüksek seviyelere çıkan (≥ 5.17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</w:t>
      </w:r>
      <w:r w:rsidR="00317E03" w:rsidRPr="008A1139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317E03" w:rsidRPr="008A1139">
        <w:rPr>
          <w:rFonts w:ascii="Times New Roman" w:hAnsi="Times New Roman" w:cs="Times New Roman"/>
          <w:sz w:val="20"/>
          <w:szCs w:val="20"/>
        </w:rPr>
        <w:t xml:space="preserve">/L) başlangıçtaki açlık normal </w:t>
      </w:r>
      <w:r w:rsidRPr="008A1139">
        <w:rPr>
          <w:rFonts w:ascii="Times New Roman" w:hAnsi="Times New Roman" w:cs="Times New Roman"/>
          <w:sz w:val="20"/>
          <w:szCs w:val="20"/>
        </w:rPr>
        <w:t>seviyelerindeki değişiklikler (&lt;</w:t>
      </w:r>
      <w:r w:rsidR="00317E03" w:rsidRPr="008A1139">
        <w:rPr>
          <w:rFonts w:ascii="Times New Roman" w:hAnsi="Times New Roman" w:cs="Times New Roman"/>
          <w:sz w:val="20"/>
          <w:szCs w:val="20"/>
        </w:rPr>
        <w:t xml:space="preserve"> </w:t>
      </w:r>
      <w:r w:rsidRPr="008A1139">
        <w:rPr>
          <w:rFonts w:ascii="Times New Roman" w:hAnsi="Times New Roman" w:cs="Times New Roman"/>
          <w:sz w:val="20"/>
          <w:szCs w:val="20"/>
        </w:rPr>
        <w:t xml:space="preserve">4.39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>/L) yaygın olarak izlenmiştir. Açlık toplam kolesterol değerinin başlangıçtaki sınır değerlerden (≥</w:t>
      </w:r>
      <w:r w:rsidR="00317E03" w:rsidRPr="008A1139">
        <w:rPr>
          <w:rFonts w:ascii="Times New Roman" w:hAnsi="Times New Roman" w:cs="Times New Roman"/>
          <w:sz w:val="20"/>
          <w:szCs w:val="20"/>
        </w:rPr>
        <w:t xml:space="preserve"> </w:t>
      </w:r>
      <w:r w:rsidRPr="008A1139">
        <w:rPr>
          <w:rFonts w:ascii="Times New Roman" w:hAnsi="Times New Roman" w:cs="Times New Roman"/>
          <w:sz w:val="20"/>
          <w:szCs w:val="20"/>
        </w:rPr>
        <w:t xml:space="preserve">4.39 - &lt; 5.17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 xml:space="preserve">/L), yüksek değerlere (≥ 5.17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8A113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139">
        <w:rPr>
          <w:rFonts w:ascii="Times New Roman" w:hAnsi="Times New Roman" w:cs="Times New Roman"/>
          <w:sz w:val="20"/>
          <w:szCs w:val="20"/>
          <w:vertAlign w:val="superscript"/>
        </w:rPr>
        <w:t xml:space="preserve">16 </w:t>
      </w:r>
      <w:r w:rsidRPr="008A1139">
        <w:rPr>
          <w:rFonts w:ascii="Times New Roman" w:hAnsi="Times New Roman" w:cs="Times New Roman"/>
          <w:sz w:val="20"/>
          <w:szCs w:val="20"/>
        </w:rPr>
        <w:t xml:space="preserve">Plazma </w:t>
      </w:r>
      <w:proofErr w:type="spellStart"/>
      <w:r w:rsidRPr="008A1139">
        <w:rPr>
          <w:rFonts w:ascii="Times New Roman" w:hAnsi="Times New Roman" w:cs="Times New Roman"/>
          <w:sz w:val="20"/>
          <w:szCs w:val="20"/>
        </w:rPr>
        <w:t>prolaktin</w:t>
      </w:r>
      <w:proofErr w:type="spellEnd"/>
      <w:r w:rsidRPr="008A1139">
        <w:rPr>
          <w:rFonts w:ascii="Times New Roman" w:hAnsi="Times New Roman" w:cs="Times New Roman"/>
          <w:sz w:val="20"/>
          <w:szCs w:val="20"/>
        </w:rPr>
        <w:t xml:space="preserve"> düzeylerindeki artış yetişkin hastaların % </w:t>
      </w:r>
      <w:proofErr w:type="gramStart"/>
      <w:r w:rsidRPr="008A1139">
        <w:rPr>
          <w:rFonts w:ascii="Times New Roman" w:hAnsi="Times New Roman" w:cs="Times New Roman"/>
          <w:sz w:val="20"/>
          <w:szCs w:val="20"/>
        </w:rPr>
        <w:t>47.4’ünde</w:t>
      </w:r>
      <w:proofErr w:type="gramEnd"/>
      <w:r w:rsidRPr="008A1139">
        <w:rPr>
          <w:rFonts w:ascii="Times New Roman" w:hAnsi="Times New Roman" w:cs="Times New Roman"/>
          <w:sz w:val="20"/>
          <w:szCs w:val="20"/>
        </w:rPr>
        <w:t xml:space="preserve"> rapor edilmiştir.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≥ 2,5 mg/gün dozlarında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tadavi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edilen ergen hastalarda (13-17 yaş) %5 ve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üzerinde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2 kat daha sık olarak gözlenen yan etkiler aşağıdaki gibidir;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kilo artışı, baş ağrısı, iştah artışı, baş dönmesi, karın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ağrısı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ekstremitelerde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ağrı,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halsizlik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ağız kuruluğu.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hipersomnia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letarji,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içerir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alt ve üst karın ağrısını i</w:t>
      </w:r>
      <w:r w:rsidR="00532621">
        <w:rPr>
          <w:rFonts w:ascii="Times New Roman" w:eastAsia="MS Mincho" w:hAnsi="Times New Roman" w:cs="Times New Roman"/>
          <w:sz w:val="24"/>
          <w:szCs w:val="24"/>
        </w:rPr>
        <w:t>çe</w:t>
      </w:r>
      <w:r w:rsidRPr="00FF4252">
        <w:rPr>
          <w:rFonts w:ascii="Times New Roman" w:hAnsi="Times New Roman" w:cs="Times New Roman"/>
          <w:sz w:val="24"/>
          <w:szCs w:val="24"/>
        </w:rPr>
        <w:t>rir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≥ 2,5 mg/gün dozlarında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tadavi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edilen ergen hastalarda (13-17 yaş) %2 ve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üzerinde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2 kat daha sık olarak gözlenen yan etkiler aşağıdaki gibidir;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kilo artışı, baş ağrısı, iştah artışı, baş dönmesi,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ekstremitelerde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ağrı, halsizlik, ağız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kuruluğu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kabızlık,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nazofarenjit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ishal, huzursuzluk, karaciğer enzimlerinde (ALT, AST)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y</w:t>
      </w:r>
      <w:r w:rsidR="00317E03" w:rsidRPr="00FF4252">
        <w:rPr>
          <w:rFonts w:ascii="Times New Roman" w:eastAsia="MS Mincho" w:hAnsi="Times New Roman" w:cs="Times New Roman"/>
          <w:sz w:val="24"/>
          <w:szCs w:val="24"/>
        </w:rPr>
        <w:t>ük</w:t>
      </w:r>
      <w:r w:rsidRPr="00FF4252">
        <w:rPr>
          <w:rFonts w:ascii="Times New Roman" w:hAnsi="Times New Roman" w:cs="Times New Roman"/>
          <w:sz w:val="24"/>
          <w:szCs w:val="24"/>
        </w:rPr>
        <w:t>selme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dispepsi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burun kanaması, solunum yolu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enfeksiyonu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si</w:t>
      </w:r>
      <w:r w:rsidR="00317E03" w:rsidRPr="00FF4252">
        <w:rPr>
          <w:rFonts w:ascii="Times New Roman" w:hAnsi="Times New Roman" w:cs="Times New Roman"/>
          <w:sz w:val="24"/>
          <w:szCs w:val="24"/>
        </w:rPr>
        <w:t>nüz</w:t>
      </w:r>
      <w:r w:rsidRPr="00FF4252">
        <w:rPr>
          <w:rFonts w:ascii="Times New Roman" w:hAnsi="Times New Roman" w:cs="Times New Roman"/>
          <w:sz w:val="24"/>
          <w:szCs w:val="24"/>
        </w:rPr>
        <w:t xml:space="preserve">it,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artralji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kas-iskelet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sertliği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</w:t>
      </w:r>
    </w:p>
    <w:p w:rsidR="001E048D" w:rsidRPr="002C060B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060B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Pr="002C060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hipersomnia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, letarji,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sedasyon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somnolansı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içerir</w:t>
      </w:r>
    </w:p>
    <w:p w:rsidR="001E048D" w:rsidRPr="002C060B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060B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gramEnd"/>
      <w:r w:rsidRPr="002C060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alanin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aminotransferaz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(ALT),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aspartat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aminotransferaz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(AST) ve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hepatik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enzim karaciğer enzimlerini içerir</w:t>
      </w:r>
    </w:p>
    <w:p w:rsidR="001E048D" w:rsidRPr="002C060B" w:rsidRDefault="001E048D" w:rsidP="002C0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060B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proofErr w:type="gramEnd"/>
      <w:r w:rsidRPr="002C060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C060B">
        <w:rPr>
          <w:rFonts w:ascii="Times New Roman" w:hAnsi="Times New Roman" w:cs="Times New Roman"/>
          <w:sz w:val="20"/>
          <w:szCs w:val="20"/>
        </w:rPr>
        <w:t xml:space="preserve">alt solunum yolları enfeksiyonu, solunum yolları enfeksiyonu,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viral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solunum yolları enfeksiyonu, üst solunum</w:t>
      </w:r>
      <w:r w:rsidR="002C060B" w:rsidRPr="002C060B">
        <w:rPr>
          <w:rFonts w:ascii="Times New Roman" w:hAnsi="Times New Roman" w:cs="Times New Roman"/>
          <w:sz w:val="20"/>
          <w:szCs w:val="20"/>
        </w:rPr>
        <w:t xml:space="preserve"> </w:t>
      </w:r>
      <w:r w:rsidRPr="002C060B">
        <w:rPr>
          <w:rFonts w:ascii="Times New Roman" w:hAnsi="Times New Roman" w:cs="Times New Roman"/>
          <w:sz w:val="20"/>
          <w:szCs w:val="20"/>
        </w:rPr>
        <w:t xml:space="preserve">yolları enfeksiyonu, </w:t>
      </w:r>
      <w:proofErr w:type="spellStart"/>
      <w:r w:rsidRPr="002C060B">
        <w:rPr>
          <w:rFonts w:ascii="Times New Roman" w:hAnsi="Times New Roman" w:cs="Times New Roman"/>
          <w:sz w:val="20"/>
          <w:szCs w:val="20"/>
        </w:rPr>
        <w:t>viral</w:t>
      </w:r>
      <w:proofErr w:type="spellEnd"/>
      <w:r w:rsidRPr="002C060B">
        <w:rPr>
          <w:rFonts w:ascii="Times New Roman" w:hAnsi="Times New Roman" w:cs="Times New Roman"/>
          <w:sz w:val="20"/>
          <w:szCs w:val="20"/>
        </w:rPr>
        <w:t xml:space="preserve"> üst solunu</w:t>
      </w:r>
      <w:r w:rsidR="00317E03" w:rsidRPr="002C060B">
        <w:rPr>
          <w:rFonts w:ascii="Times New Roman" w:hAnsi="Times New Roman" w:cs="Times New Roman"/>
          <w:sz w:val="20"/>
          <w:szCs w:val="20"/>
        </w:rPr>
        <w:t>m yolları enfeksiyonunu içerir.</w:t>
      </w:r>
    </w:p>
    <w:p w:rsidR="002C060B" w:rsidRDefault="002C060B" w:rsidP="002C0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8F" w:rsidRPr="00AA6BCB" w:rsidRDefault="0086798F" w:rsidP="0086798F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AA6BCB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AA6BCB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AA6BCB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86798F" w:rsidRPr="00AA6BCB" w:rsidRDefault="0086798F" w:rsidP="0086798F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AA6BCB">
        <w:rPr>
          <w:rFonts w:ascii="Times New Roman" w:hAnsi="Times New Roman"/>
          <w:sz w:val="24"/>
          <w:szCs w:val="24"/>
          <w:lang w:eastAsia="nl-NL"/>
        </w:rPr>
        <w:t>Ruhsatland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rma sonras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AA6BCB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AA6BCB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AA6BCB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n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n raporlanmas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AA6BCB">
        <w:rPr>
          <w:rFonts w:ascii="Times New Roman" w:hAnsi="Times New Roman"/>
          <w:sz w:val="24"/>
          <w:szCs w:val="24"/>
          <w:lang w:eastAsia="nl-NL"/>
        </w:rPr>
        <w:t>maktad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lmas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, ilac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AA6BCB">
        <w:rPr>
          <w:rFonts w:ascii="Times New Roman" w:hAnsi="Times New Roman"/>
          <w:sz w:val="24"/>
          <w:szCs w:val="24"/>
          <w:lang w:eastAsia="nl-NL"/>
        </w:rPr>
        <w:t>lar. Sa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AA6BCB">
        <w:rPr>
          <w:rFonts w:ascii="Times New Roman" w:hAnsi="Times New Roman"/>
          <w:sz w:val="24"/>
          <w:szCs w:val="24"/>
          <w:lang w:eastAsia="nl-NL"/>
        </w:rPr>
        <w:t>l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k mesle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AA6BCB">
        <w:rPr>
          <w:rFonts w:ascii="Times New Roman" w:hAnsi="Times New Roman"/>
          <w:sz w:val="24"/>
          <w:szCs w:val="24"/>
          <w:lang w:eastAsia="nl-NL"/>
        </w:rPr>
        <w:t>i mensuplar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>n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A6BCB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AA6BCB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AA6BCB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AA6BCB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AA6BCB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AA6BCB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AA6BCB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AA6BCB"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proofErr w:type="spellStart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AA6BCB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AA6BCB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86798F" w:rsidRPr="00FF4252" w:rsidRDefault="0086798F" w:rsidP="002C06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Belirti ve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semptomlar</w:t>
      </w:r>
      <w:proofErr w:type="gram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Doz aşımına ilişkin çok yaygın semptomlar (&gt; %10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taşikardi,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ajitasyon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/saldırganlık,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konuşma bozukluğu, çeşitli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ekstrapiramidal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semptomlar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komaya kadar değişen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azalmış bilinç seviyesidir.</w:t>
      </w:r>
    </w:p>
    <w:p w:rsidR="00A95972" w:rsidRPr="00FF4252" w:rsidRDefault="00A9597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Tıbbi bakımdan anlamlı doz sekelleri arasında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deliryum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konvülziyon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koma, olası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nöroleptik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solunum depresyonu,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aspirasyon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hipertansiyon veya hipotansiyon, kardiyak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aritmi (aşırı doz vakalarının </w:t>
      </w:r>
      <w:r w:rsidR="00A95972" w:rsidRPr="00FF4252"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 xml:space="preserve"> %2’sinde) ve kalp durması bulunmaktadır. 450 mg gibi düşük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akut doz aşımı durumunda ölümcül sonuçlar bildirilmesine karşın, yaklaşık 2 g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kullanımını takiben sağ kalım da bildirilmiştir.</w:t>
      </w:r>
    </w:p>
    <w:p w:rsidR="00A95972" w:rsidRPr="00FF4252" w:rsidRDefault="00A9597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Doz aşımı tedavisi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için özel bir antidot bulunmamaktadır. Kusmaya zorlanma önerilmez. Doz aşımı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tedavisinin standart prosedürleri önerilebilir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ör.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gastrik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lavaj, aktif kömür uygulaması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. Aktif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kömürün birlikte uygulaması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="00A95972" w:rsidRPr="00FF4252"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%50-60 oranında </w:t>
      </w:r>
      <w:r w:rsidRPr="00FF4252">
        <w:rPr>
          <w:rFonts w:ascii="Times New Roman" w:hAnsi="Times New Roman" w:cs="Times New Roman"/>
          <w:sz w:val="24"/>
          <w:szCs w:val="24"/>
        </w:rPr>
        <w:t>azalmıştır.</w:t>
      </w:r>
    </w:p>
    <w:p w:rsidR="00A95972" w:rsidRPr="00FF4252" w:rsidRDefault="00A9597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972" w:rsidRPr="00FF4252" w:rsidRDefault="001E048D" w:rsidP="008679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Hipotansiyonun ve dolaşım yetersizliğinin sebep olduğu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kollapsın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ve solunum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fonksiyonunun desteği 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olmak üzere, klinik tabloya göre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uygulanmalı ve hayati organ fonksiyonları izlenmelidir. Beta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stimülasyon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hipotansiyonu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kötüleştireceği için, epinefrin,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beta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aktivitesi olan diğer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sempatomimetik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ilaçlar kullanılmamalıdır. Olası aritmilerin saptanması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izlem gereklidir. Hasta iyileşene kadar yakın tıbbi gözlem ve izleme sürdürülmelidir.</w:t>
      </w: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Pr="00FF4252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grubu: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Diazepinler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oksazepinler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tiazepinler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ATC kodu: N05A H03</w:t>
      </w:r>
    </w:p>
    <w:p w:rsidR="004C241B" w:rsidRDefault="004C2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Etki mekanizması: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bir seri reseptör sistemi üzerinde geniş farmakolojik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sergileyen,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dengeleyici bir ajandır.</w:t>
      </w:r>
    </w:p>
    <w:p w:rsid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Klinik öncesi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serotonin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2A/2C</w:t>
      </w:r>
      <w:r w:rsidRPr="00FF4252">
        <w:rPr>
          <w:rFonts w:ascii="Times New Roman" w:hAnsi="Times New Roman" w:cs="Times New Roman"/>
          <w:sz w:val="24"/>
          <w:szCs w:val="24"/>
        </w:rPr>
        <w:t>,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4252">
        <w:rPr>
          <w:rFonts w:ascii="Times New Roman" w:hAnsi="Times New Roman" w:cs="Times New Roman"/>
          <w:sz w:val="24"/>
          <w:szCs w:val="24"/>
        </w:rPr>
        <w:t>,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F42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42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F42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muskarinik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reseptörler M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4252">
        <w:rPr>
          <w:rFonts w:ascii="Times New Roman" w:hAnsi="Times New Roman" w:cs="Times New Roman"/>
          <w:sz w:val="24"/>
          <w:szCs w:val="24"/>
        </w:rPr>
        <w:t>–M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F425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FF425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adrenerjik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histamin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4252">
        <w:rPr>
          <w:rFonts w:ascii="Times New Roman" w:hAnsi="Times New Roman" w:cs="Times New Roman"/>
          <w:sz w:val="24"/>
          <w:szCs w:val="24"/>
        </w:rPr>
        <w:t xml:space="preserve"> reseptörleri için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geniş bir reseptör aralığına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afinite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(Ki;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hayvanlarda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gerçekleştirilen davranış çalışmaları, reseptör bağlama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ile uyumlu 5HT,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antagonizma ortaya koymuştur.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reseptörlerinden çok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serotonin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’ye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afinite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olarak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aktivitesinden çok daha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fazla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aktivitesi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Elektrofizyolojik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çalışmalar,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motor fonksiyonla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ilgili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striatal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(A9) yolaklarda az etki gösterirken,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mezolimbik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(A10)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nöronların ateşlemesini azalttığını ortaya koymuştur.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motor yan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etkilerin göstergesi olan katalepsinin oluşması için gerekenin altındaki dozlarda,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aktivitenin bir belirteci olan şartlanmış kaçınma yanıtını azaltır. Diğer bazı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bileşiklerin aksine,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anksiyolitik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” teste verilen yanıtı artırır.</w:t>
      </w:r>
    </w:p>
    <w:p w:rsidR="00C451CD" w:rsidRDefault="00C451C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Farmakodinamik etkiler: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Sağlıklı gönüllülerde yapılan bir tek oral doz (10 mg) Pozitron Emisyon Tomografisi (PET)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C45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reseptör tutulumuna göre daha yüksek 5HT</w:t>
      </w:r>
      <w:r w:rsidRPr="00C451CD">
        <w:rPr>
          <w:rFonts w:ascii="Times New Roman" w:hAnsi="Times New Roman" w:cs="Times New Roman"/>
          <w:sz w:val="24"/>
          <w:szCs w:val="24"/>
          <w:vertAlign w:val="subscript"/>
        </w:rPr>
        <w:t>2A</w:t>
      </w:r>
      <w:r w:rsidRPr="00FF4252">
        <w:rPr>
          <w:rFonts w:ascii="Times New Roman" w:hAnsi="Times New Roman" w:cs="Times New Roman"/>
          <w:sz w:val="24"/>
          <w:szCs w:val="24"/>
        </w:rPr>
        <w:t xml:space="preserve"> tutulumu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oluşturmuştur. İlave olarak, şizofreni hastalarında yapılan bir Tek Foton Emisyon Bilgisayarlı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Tomografisi (SPECT) görüntüleme çalışması,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yanıt veren hastaları</w:t>
      </w:r>
      <w:r w:rsidR="00C451CD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="00C451CD">
        <w:rPr>
          <w:rFonts w:ascii="Times New Roman" w:hAnsi="Times New Roman" w:cs="Times New Roman"/>
          <w:sz w:val="24"/>
          <w:szCs w:val="24"/>
        </w:rPr>
        <w:t>klozapine</w:t>
      </w:r>
      <w:proofErr w:type="spellEnd"/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yanıt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veren hastalarla kıyaslandığında, başka diğer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antipsikotiklere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risperidona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yanıt veren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hastalardan daha düşük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striatal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</w:t>
      </w:r>
      <w:r w:rsidRPr="00C45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tutulumuna sahip olduklarını göstermiştir.</w:t>
      </w:r>
    </w:p>
    <w:p w:rsidR="00C451CD" w:rsidRDefault="00C451C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Klinik etkililik ve güvenlilik: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pozitif ve negatif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 2900’den fazla şizofreni hastasında yapılan iki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kontrollü çalışmanın ikisinde ve üç karşılaştırmalı kontrollü çalışmanın ikisinde, pozitif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olduğu kadar, negatif semptomlarda da anlamlı olarak büyük iyileşmeler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sağlamıştır.</w:t>
      </w:r>
    </w:p>
    <w:p w:rsidR="001F58B5" w:rsidRDefault="001F58B5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Farklı seviyelerde şizofreni,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şizoafektif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ilişkili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depresif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sendromlar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Montgomery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Asberg</w:t>
      </w:r>
      <w:proofErr w:type="spellEnd"/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Depresyon Değerlendirme Ölçeğinde başlangıç ortalaması 16.6)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alakalı bozuklukları olan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1481 hastada yapı</w:t>
      </w:r>
      <w:r w:rsidR="001F58B5">
        <w:rPr>
          <w:rFonts w:ascii="Times New Roman" w:hAnsi="Times New Roman" w:cs="Times New Roman"/>
          <w:sz w:val="24"/>
          <w:szCs w:val="24"/>
        </w:rPr>
        <w:t>lan bir</w:t>
      </w:r>
      <w:r w:rsidRPr="00FF4252">
        <w:rPr>
          <w:rFonts w:ascii="Times New Roman" w:hAnsi="Times New Roman" w:cs="Times New Roman"/>
          <w:sz w:val="24"/>
          <w:szCs w:val="24"/>
        </w:rPr>
        <w:t>çok uluslu, çift-kör, karşılaştırma çalışmasında, başlangıç ve bitiş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skoru değişikliği amaçlı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analiz,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(-6.0)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haloperidole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(-3.1)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göre istatistiksel olarak anlamlı iyileşme (p=0.001) sağladığını göstermiştir.</w:t>
      </w:r>
    </w:p>
    <w:p w:rsidR="001F58B5" w:rsidRDefault="001F58B5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dönemlerini geçiren hastalarda,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</w:t>
      </w:r>
      <w:proofErr w:type="gramEnd"/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azaltılması açısından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3 haftadan sonra hem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hem 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semisodyumdan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divalproeks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daha üstün etki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haloperidole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karşı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uygulandığı karşılaştırmalı bir çalışmada, 6 ve 12 haftada hastaların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depresif</w:t>
      </w:r>
      <w:proofErr w:type="spellEnd"/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semptomlarının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remisyonunun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gerçekleşme oranında benzer etkinliğe sahip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oldukları gösterilmiştir. En az 2 hafta boyunca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uygulanan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hastalarda, tedaviye 10 mg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eklenmesi, 6 haftadan sonra mani ve depresyon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lityumun tek başlarına uygulanmasına göre ç</w:t>
      </w:r>
      <w:r w:rsidR="00C16EC8">
        <w:rPr>
          <w:rFonts w:ascii="Times New Roman" w:hAnsi="Times New Roman" w:cs="Times New Roman"/>
          <w:sz w:val="24"/>
          <w:szCs w:val="24"/>
        </w:rPr>
        <w:t xml:space="preserve">ok daha fazla </w:t>
      </w:r>
      <w:r w:rsidRPr="00FF4252">
        <w:rPr>
          <w:rFonts w:ascii="Times New Roman" w:hAnsi="Times New Roman" w:cs="Times New Roman"/>
          <w:sz w:val="24"/>
          <w:szCs w:val="24"/>
        </w:rPr>
        <w:t>azalma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sağlamıştır.</w:t>
      </w:r>
    </w:p>
    <w:p w:rsidR="001F58B5" w:rsidRDefault="001F58B5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elde edilen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sonrasında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edilmiş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dönemdeki hastalarda yapılan 12 aylık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çalışması</w:t>
      </w:r>
      <w:r w:rsidR="0031241A">
        <w:rPr>
          <w:rFonts w:ascii="Times New Roman" w:hAnsi="Times New Roman" w:cs="Times New Roman"/>
          <w:sz w:val="24"/>
          <w:szCs w:val="24"/>
        </w:rPr>
        <w:t xml:space="preserve">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bitiş noktası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istatistiksel olarak anlamlı bir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üstünlük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ayrıca, mani veya depresyon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önlenmesinde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istatistiksel olarak anlamlı bir avantaj sağlamıştır.</w:t>
      </w:r>
    </w:p>
    <w:p w:rsidR="0031241A" w:rsidRDefault="0031241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birlikte lityumla elde edilen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daha sonra tek başına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lityuma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edilmiş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dönemdeki hastalarda yapılan ikinci bir 12 aylık çalışmada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istatistiksel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bitiş noktasındaki lityumun altında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kalmamıştır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%30, lityum %38.3, p=0.055).</w:t>
      </w:r>
    </w:p>
    <w:p w:rsidR="0031241A" w:rsidRDefault="0031241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birlikte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dengeleyici ilaçla (lityum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stabilize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dönemdeki hastalarda yapılan bir 18 aylık birlikte tedavi çalışmasında,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sendromik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kriterlere göre tanımlanan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geciktirilmesinde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birlikte uzun süreli tedavi, tek başı</w:t>
      </w:r>
      <w:r w:rsidR="0031241A">
        <w:rPr>
          <w:rFonts w:ascii="Times New Roman" w:hAnsi="Times New Roman" w:cs="Times New Roman"/>
          <w:sz w:val="24"/>
          <w:szCs w:val="24"/>
        </w:rPr>
        <w:t xml:space="preserve">na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valproata</w:t>
      </w:r>
      <w:proofErr w:type="spellEnd"/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göre istatistiksel olarak anlamlı bir üstünlük sağlamamıştır.</w:t>
      </w:r>
    </w:p>
    <w:p w:rsidR="00212D52" w:rsidRDefault="00212D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1241A">
        <w:rPr>
          <w:rFonts w:ascii="Times New Roman" w:hAnsi="Times New Roman" w:cs="Times New Roman"/>
          <w:sz w:val="24"/>
          <w:szCs w:val="24"/>
          <w:u w:val="single"/>
        </w:rPr>
        <w:t>Pediyatrik</w:t>
      </w:r>
      <w:proofErr w:type="spellEnd"/>
      <w:r w:rsidRPr="003124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1241A">
        <w:rPr>
          <w:rFonts w:ascii="Times New Roman" w:hAnsi="Times New Roman" w:cs="Times New Roman"/>
          <w:sz w:val="24"/>
          <w:szCs w:val="24"/>
          <w:u w:val="single"/>
        </w:rPr>
        <w:t>popülasyon</w:t>
      </w:r>
      <w:proofErr w:type="gramEnd"/>
    </w:p>
    <w:p w:rsidR="00FF4252" w:rsidRDefault="00FF4252" w:rsidP="003124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Ergenlerdeki (13-17 yaş) deneyim, 200’den az ergen hastada şizofrenide (6 hafta) ve mani ile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 bozuklukta (3 hafta) olmak üzere kısa dönem etkililik verileri ile sınırlıdır.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günde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esnek doz ile kullanılmaya başlanmış ve 20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artırılmıştır.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sırasında, yetişkinler ile kıyaslandığında ergenler anlamlı</w:t>
      </w:r>
      <w:r w:rsidR="0031241A">
        <w:rPr>
          <w:rFonts w:ascii="Times New Roman" w:hAnsi="Times New Roman" w:cs="Times New Roman"/>
          <w:sz w:val="24"/>
          <w:szCs w:val="24"/>
        </w:rPr>
        <w:t xml:space="preserve"> oranda daha </w:t>
      </w:r>
      <w:r w:rsidRPr="00FF4252">
        <w:rPr>
          <w:rFonts w:ascii="Times New Roman" w:hAnsi="Times New Roman" w:cs="Times New Roman"/>
          <w:sz w:val="24"/>
          <w:szCs w:val="24"/>
        </w:rPr>
        <w:t>fazla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kilo almıştır. Açlık toplam kolesterol, LDL kolesterol,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düzeylerindeki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4.8) değişimlerin büyüklüğü yetişkinlere göre ergenlerde daha fazla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olmuştur. Bu etkilerin düzeltilmesine yönelik veri mevcut değildir ve uzun dönem güvenlilik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verileri sınırlıdır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4.8).</w:t>
      </w:r>
    </w:p>
    <w:p w:rsidR="0031241A" w:rsidRPr="00FF4252" w:rsidRDefault="0031241A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özellikler</w:t>
      </w: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Genel özellikler</w:t>
      </w: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Emilim: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oral uygulamadan sonra iyi emilir, doruk plazma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konsantrasyonlarına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5-8 saatte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ulaşır. Emilimi yiyeceklerden etkilenmez.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uygulamaya oranla mutlak oral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araştırılmamıştır.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Dağılım: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kan proteinlerine bağlanma oranı 7 ile yaklaşık 1000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/ml arasında değişen bir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; yaklaşık %93’tür.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özellikle albümine ve α1-asit-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glikoproteine</w:t>
      </w:r>
      <w:proofErr w:type="spellEnd"/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bağlanmaktadır.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Biyotransformasyon</w:t>
      </w:r>
      <w:proofErr w:type="spellEnd"/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konjugatif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oksidatif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yollarla karaciğerde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olur. Dolaşımdaki ana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metaboliti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kan beyin engelini aşamayan, 10-N-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glukuroniddir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P450-CYP1A2 ve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P450-CYP2D6 N-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desmetil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2-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hidroksimetil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metabolitlerinin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oluşumuna katkıda bulunurlar,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her ikisi de hayvan deneylerinde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olanzapinden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 az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farmakolojik aktivite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göstermiştir.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 farmakolojik aktivite ana ilaç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olanzapinden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kaynaklanmaktadır.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798F" w:rsidRDefault="0086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798F" w:rsidRDefault="0086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Eliminasyon: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Oral uygulamadan sonra, sağlıklı vakalarda,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ortalama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yarılanma ömrü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yaşa ve cinsiyete göre değişmiştir.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Erkek hastalara karşın kadın hastalarda ortalama atılım yarı ömrü daha uzundur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32.3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karşın 36.7 saat)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 düşüktür (27.3 L/saate karşın 18.9 L/saat). Buna karşın,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(5-20 mg) kadın hastalarda da (n=467) erkek hastalarda (n= 869) olduğu gibi bir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güvenlilik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sz w:val="24"/>
          <w:szCs w:val="24"/>
          <w:u w:val="single"/>
        </w:rPr>
        <w:t>Doğrusallık/doğrusal olmayan durum:</w:t>
      </w:r>
    </w:p>
    <w:p w:rsidR="00616E59" w:rsidRDefault="00FF4252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Veri yoktur.</w:t>
      </w:r>
    </w:p>
    <w:p w:rsidR="00BC5CC7" w:rsidRPr="00FF4252" w:rsidRDefault="00BC5CC7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Hastalardaki karakteristik özellikler</w:t>
      </w:r>
    </w:p>
    <w:p w:rsidR="00FF4252" w:rsidRPr="00BC5CC7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C5CC7">
        <w:rPr>
          <w:rFonts w:ascii="Times New Roman" w:hAnsi="Times New Roman" w:cs="Times New Roman"/>
          <w:sz w:val="24"/>
          <w:szCs w:val="24"/>
          <w:u w:val="single"/>
        </w:rPr>
        <w:t>Geriyatrik</w:t>
      </w:r>
      <w:proofErr w:type="spellEnd"/>
      <w:r w:rsidRPr="00BC5C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C5CC7">
        <w:rPr>
          <w:rFonts w:ascii="Times New Roman" w:hAnsi="Times New Roman" w:cs="Times New Roman"/>
          <w:sz w:val="24"/>
          <w:szCs w:val="24"/>
          <w:u w:val="single"/>
        </w:rPr>
        <w:t>popülasyon</w:t>
      </w:r>
      <w:proofErr w:type="gramEnd"/>
      <w:r w:rsidRPr="00BC5CC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Yaşlı olmayan vakalara karşın sağlıklı yaşlılarda (65 ve üstü) ortalama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yarılanma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ömrü uzamıştır (33.8 saate karşın 51.8 saat)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azalmıştır (18.2 L/saate karşın 17.5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L/saat). Yaşlılarda görülen bu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değişkenlik gençlerdekinden farklılık göstermez.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Şizofrenisi olan 65 yaşın üstündeki 44 hastada, günde 5 ile 20 mg arasında uygulanan dozlar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dikkat çekici hiçbir yan etki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sergilememiştir.</w:t>
      </w:r>
    </w:p>
    <w:p w:rsidR="0030249A" w:rsidRDefault="0030249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252" w:rsidRPr="00BC5CC7" w:rsidRDefault="001D0F38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FF4252" w:rsidRPr="00BC5CC7">
        <w:rPr>
          <w:rFonts w:ascii="Times New Roman" w:hAnsi="Times New Roman" w:cs="Times New Roman"/>
          <w:sz w:val="24"/>
          <w:szCs w:val="24"/>
          <w:u w:val="single"/>
        </w:rPr>
        <w:t>öbrek yetmezliği: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Sağlıklı vakalara karşın böbrek yetmezliği olan hastalarda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30249A"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 xml:space="preserve"> 10 mL/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.)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ortalama atılım yarı ömründe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32.4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saate karşın 37.7 saat) veya ilacın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(25.0 L/saate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karşın 21.2 L/saat) anlamlı bir farklılık bulunmamıştır. Kütle balans çalışması sonucunda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radyoişaretli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yaklaşık %57’si, idrarda esas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metabolitleri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halinde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bulunmuştur.</w:t>
      </w:r>
    </w:p>
    <w:p w:rsidR="00EF28B7" w:rsidRDefault="00EF28B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19C">
        <w:rPr>
          <w:rFonts w:ascii="Times New Roman" w:hAnsi="Times New Roman" w:cs="Times New Roman"/>
          <w:sz w:val="24"/>
          <w:szCs w:val="24"/>
          <w:u w:val="single"/>
        </w:rPr>
        <w:t>Karaciğer yetmezliği: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Sigara içen ve hafif karaciğer yetmezliği olan hastalarda, ortalama atılım yarı ömrü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39.3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saat)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uzamış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(18.0 L/saat) sigara içmeyen sağlıklı vakalara benzer bir şekilde azalmıştır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(sırasıyla,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48.8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 ve 14.1 L/saat).</w:t>
      </w:r>
    </w:p>
    <w:p w:rsidR="00EF28B7" w:rsidRDefault="00EF28B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8F" w:rsidRDefault="0086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8F" w:rsidRDefault="0086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19C">
        <w:rPr>
          <w:rFonts w:ascii="Times New Roman" w:hAnsi="Times New Roman" w:cs="Times New Roman"/>
          <w:sz w:val="24"/>
          <w:szCs w:val="24"/>
          <w:u w:val="single"/>
        </w:rPr>
        <w:t>Irk: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Beyaz, Japon ve Çinli gönüllüler ile yapılan bir klinik çalışmada, bu üç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arasında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 açısından bir farklılık görülmemiştir.</w:t>
      </w:r>
    </w:p>
    <w:p w:rsidR="008E62D7" w:rsidRDefault="008E62D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D219C">
        <w:rPr>
          <w:rFonts w:ascii="Times New Roman" w:hAnsi="Times New Roman" w:cs="Times New Roman"/>
          <w:sz w:val="24"/>
          <w:szCs w:val="24"/>
          <w:u w:val="single"/>
        </w:rPr>
        <w:t>Pediyatrik</w:t>
      </w:r>
      <w:proofErr w:type="spellEnd"/>
      <w:r w:rsidRPr="00CD21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D219C">
        <w:rPr>
          <w:rFonts w:ascii="Times New Roman" w:hAnsi="Times New Roman" w:cs="Times New Roman"/>
          <w:sz w:val="24"/>
          <w:szCs w:val="24"/>
          <w:u w:val="single"/>
        </w:rPr>
        <w:t>popülasyon</w:t>
      </w:r>
      <w:proofErr w:type="gramEnd"/>
      <w:r w:rsidRPr="00CD219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Ergenler (13-17 yaş):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ergenler ve yetişkinlerdeki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farmakokinetiği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benzerdir. Klinik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çalışmalarda, ergenlerdeki ortalama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yaklaşık %27 daha yüksektir.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Ergenler ve yetişkinler arasındaki demografik farklara daha düşük ortalama vücut ağırlığı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dahildir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ergenlerin birkaç tanesi sigara kullanmaktaydı. Bu tip faktörlerin, ergenlerde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gözlenen daha yüksek ortalama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olası katkısı vardır.</w:t>
      </w:r>
    </w:p>
    <w:p w:rsidR="0030249A" w:rsidRDefault="0030249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19C">
        <w:rPr>
          <w:rFonts w:ascii="Times New Roman" w:hAnsi="Times New Roman" w:cs="Times New Roman"/>
          <w:sz w:val="24"/>
          <w:szCs w:val="24"/>
          <w:u w:val="single"/>
        </w:rPr>
        <w:t>Sigara içenler:</w:t>
      </w:r>
    </w:p>
    <w:p w:rsid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Sigara içenlere karşın sigara içmeyen hastalarda (kadınlar ve erkekler) ortalama atılım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yarılanma ömrü uzamış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30.4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saate karşın 38.6 saat)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azalmıştır (27.7 L/saate karşın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18.6 L/saat).</w:t>
      </w:r>
    </w:p>
    <w:p w:rsidR="00B712C3" w:rsidRPr="00FF4252" w:rsidRDefault="00B712C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FF4252" w:rsidP="00B71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Gençlere karşın yaşlı hastalarda, erkeklere karşın kadınlarda ve sigara içenlere karşın sigara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içmeyenlerde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 düşüktür. Ancak,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yarılanma ömrünün yaş, cinsiyet ve sigara içmenin etkisinin boyutu fertler arasındaki tüm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değişkenlikle karşılaştırınca küçüktür.</w:t>
      </w:r>
    </w:p>
    <w:p w:rsidR="00B712C3" w:rsidRPr="00FF4252" w:rsidRDefault="00B712C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FF4252" w:rsidRPr="00B712C3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Akut (tek-doz) </w:t>
      </w:r>
      <w:proofErr w:type="spellStart"/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</w:t>
      </w:r>
      <w:proofErr w:type="spellEnd"/>
    </w:p>
    <w:p w:rsidR="008E62D7" w:rsidRPr="00FF4252" w:rsidRDefault="008E62D7" w:rsidP="008E62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Kemirgenlerdeki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belirtileri, güçlü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nöroleptik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bileşiklerde gözlenen etkilerle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uyumludur: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hipoaktivite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koma, tremor,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klonik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konvülziyonlar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salivasyon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kilo alımında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baskılanma. Medyan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letal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dozlar yaklaşık 210 mg/kg (fareler) ve 175 mg/kg (sıçanlar)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bulunmuştur. Köpekler, 100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kadar olan dozları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olmadan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tolere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edebilmiştir.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Klinik belirtiler arasında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ataksi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tremor, kalp atım hızında artış, solunum güçlüğü,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miyozis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anoreksi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bulunmaktadır. Maymunlarda 100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kadar olan oral dozlar aşırı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bitkinliğe ve daha yüksek dozlarda bilinç bulanıklığına neden olmuştur.</w:t>
      </w:r>
    </w:p>
    <w:p w:rsidR="00B712C3" w:rsidRDefault="00B712C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2" w:rsidRPr="00B712C3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Tekrarlanan doz </w:t>
      </w:r>
      <w:proofErr w:type="spellStart"/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toksisitesi</w:t>
      </w:r>
      <w:proofErr w:type="spellEnd"/>
    </w:p>
    <w:p w:rsidR="008E62D7" w:rsidRPr="00FF4252" w:rsidRDefault="008E62D7" w:rsidP="008E62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Farelerde 3 aya ve sıçan ve köpeklerde 1 yıla kadar süren çalışmalarda gözlenen başlıca etkiler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SSS depresyonu,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hematolojik bozukluklardır. SSS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depresyonuna karşı tolerans gelişmiştir. Yüksek dozlarda büyüme parametreleri azalmıştır.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Sıçanlarda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düzeyindeki artışla uyumlu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reversibl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 arasında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rahim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ağırlıklarında azalma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meme bezindeki morfolojik değişiklikler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bulunmaktadır.</w:t>
      </w:r>
    </w:p>
    <w:p w:rsidR="008E62D7" w:rsidRDefault="008E62D7" w:rsidP="008E62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62D7" w:rsidRPr="009F7D84" w:rsidRDefault="008E62D7" w:rsidP="008E62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F7D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Hematolojik </w:t>
      </w:r>
      <w:proofErr w:type="spellStart"/>
      <w:r w:rsidRPr="009F7D84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Her türde hematolojik parametreler üzerinde etkiler gözlenmiştir. Bunlar arasında farelerin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dolaşımdaki lökosit sayısında azalma ve sıçanların dolaşımlarındaki lökositlerde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olmayan azalmalar bulunmaktadır; ancak kemik iliği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toksisitesini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düşündüren herhangi bir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bulguyla karşılaşılmamıştır. Günde 8 ya da 10 mg/kg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edilen birkaç köpekte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reversibl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anemi gelişmiştir (maruz kalınan toplam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miktarı [EAA] 12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mg’lık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 verilen bir erkek hasta ile karşılaştırıldığında 12-15 kez daha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yüksektir).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Sitopenik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köpeklerde, kemik iliğindeki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progenitör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hücrelerde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proliferasyon</w:t>
      </w:r>
      <w:proofErr w:type="spell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halindeki hücreler üzerinde olumsuz etki gözlenmemiştir.</w:t>
      </w:r>
    </w:p>
    <w:p w:rsidR="000465D9" w:rsidRDefault="000465D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2" w:rsidRPr="000465D9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Üreme </w:t>
      </w:r>
      <w:proofErr w:type="spellStart"/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toksisitesi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 göstermemiştir.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erkek sıçanların çiftleşme becerisini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etkilemiştir. Sıçanlarda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kg’lık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dozlar (insandaki maksimum dozun 3 katı) östrojenle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ilgili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siklusları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etkilemiştir; 3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kg’lık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 (insandaki maksimum dozun 9 katı) üreme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parametrelerini etkilemiştir.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verilen sıçanların yavrularında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gelişimde gecikme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ve yavruların bedensel aktivite düzeylerinde geçici azalma saptanmıştır.</w:t>
      </w:r>
    </w:p>
    <w:p w:rsidR="000465D9" w:rsidRDefault="000465D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2" w:rsidRPr="000465D9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>Mutajenite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hiç bir standart testte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mutajenik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klastojenik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 göstermemiştir. Bu testler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arasında bakteriyel mutasyon testleri ve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memeli testleri de bulunmaktadır.</w:t>
      </w:r>
    </w:p>
    <w:p w:rsidR="000465D9" w:rsidRDefault="000465D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0465D9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>Karsinojenite</w:t>
      </w:r>
      <w:proofErr w:type="spellEnd"/>
    </w:p>
    <w:p w:rsidR="00616E59" w:rsidRDefault="00FF4252" w:rsidP="000465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Sıçan ve farelerde gerçekleştirilen çalışmaların sonuçlarına göre,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karsinojenik</w:t>
      </w:r>
      <w:proofErr w:type="spell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olmadığı sonucuna varılmıştır.</w:t>
      </w:r>
    </w:p>
    <w:p w:rsidR="000465D9" w:rsidRPr="00FF4252" w:rsidRDefault="000465D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FARMASÖTİK ÖZELLİKLER</w:t>
      </w:r>
    </w:p>
    <w:p w:rsidR="00616E59" w:rsidRPr="00FF4252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AD12EB" w:rsidRPr="00AD12EB" w:rsidRDefault="00AD12EB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12EB">
        <w:rPr>
          <w:rFonts w:ascii="Times New Roman" w:hAnsi="Times New Roman" w:cs="Times New Roman"/>
          <w:i/>
          <w:sz w:val="24"/>
          <w:szCs w:val="24"/>
          <w:u w:val="single"/>
        </w:rPr>
        <w:t>Tablet çekirdeği:</w:t>
      </w:r>
    </w:p>
    <w:p w:rsidR="00706340" w:rsidRPr="00212D52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2">
        <w:rPr>
          <w:rFonts w:ascii="Times New Roman" w:hAnsi="Times New Roman" w:cs="Times New Roman"/>
          <w:sz w:val="24"/>
          <w:szCs w:val="24"/>
        </w:rPr>
        <w:t xml:space="preserve">Laktoz 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monohidrat</w:t>
      </w:r>
      <w:proofErr w:type="spellEnd"/>
    </w:p>
    <w:p w:rsidR="00706340" w:rsidRPr="00212D52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D52">
        <w:rPr>
          <w:rFonts w:ascii="Times New Roman" w:hAnsi="Times New Roman" w:cs="Times New Roman"/>
          <w:sz w:val="24"/>
          <w:szCs w:val="24"/>
        </w:rPr>
        <w:t>Mikrokristalin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selüloz  </w:t>
      </w:r>
    </w:p>
    <w:p w:rsidR="00706340" w:rsidRPr="00212D52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2">
        <w:rPr>
          <w:rFonts w:ascii="Times New Roman" w:hAnsi="Times New Roman" w:cs="Times New Roman"/>
          <w:sz w:val="24"/>
          <w:szCs w:val="24"/>
        </w:rPr>
        <w:t xml:space="preserve">Düşük 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sübstitüye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hidroksipropil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selüloz</w:t>
      </w:r>
    </w:p>
    <w:p w:rsidR="00706340" w:rsidRPr="00212D52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D52">
        <w:rPr>
          <w:rFonts w:ascii="Times New Roman" w:hAnsi="Times New Roman" w:cs="Times New Roman"/>
          <w:sz w:val="24"/>
          <w:szCs w:val="24"/>
        </w:rPr>
        <w:t>Krospovidon</w:t>
      </w:r>
      <w:proofErr w:type="spellEnd"/>
    </w:p>
    <w:p w:rsidR="00706340" w:rsidRPr="00212D52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2">
        <w:rPr>
          <w:rFonts w:ascii="Times New Roman" w:hAnsi="Times New Roman" w:cs="Times New Roman"/>
          <w:sz w:val="24"/>
          <w:szCs w:val="24"/>
        </w:rPr>
        <w:t xml:space="preserve">Susuz 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kolloidal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silika</w:t>
      </w:r>
    </w:p>
    <w:p w:rsidR="00706340" w:rsidRPr="00212D52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2">
        <w:rPr>
          <w:rFonts w:ascii="Times New Roman" w:hAnsi="Times New Roman" w:cs="Times New Roman"/>
          <w:sz w:val="24"/>
          <w:szCs w:val="24"/>
        </w:rPr>
        <w:t xml:space="preserve">Magnezyum </w:t>
      </w:r>
      <w:proofErr w:type="spellStart"/>
      <w:r w:rsidRPr="00212D52">
        <w:rPr>
          <w:rFonts w:ascii="Times New Roman" w:hAnsi="Times New Roman" w:cs="Times New Roman"/>
          <w:sz w:val="24"/>
          <w:szCs w:val="24"/>
        </w:rPr>
        <w:t>stearat</w:t>
      </w:r>
      <w:proofErr w:type="spellEnd"/>
    </w:p>
    <w:p w:rsidR="000465D9" w:rsidRPr="00212D52" w:rsidRDefault="00706340" w:rsidP="000465D9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2D52">
        <w:rPr>
          <w:rFonts w:ascii="Times New Roman" w:hAnsi="Times New Roman" w:cs="Times New Roman"/>
          <w:i/>
          <w:sz w:val="24"/>
          <w:szCs w:val="24"/>
          <w:u w:val="single"/>
        </w:rPr>
        <w:t>Tablet kaplama:</w:t>
      </w:r>
      <w:r w:rsidR="000465D9" w:rsidRPr="00212D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12D52">
        <w:rPr>
          <w:rFonts w:ascii="Times New Roman" w:hAnsi="Times New Roman" w:cs="Times New Roman"/>
          <w:i/>
          <w:sz w:val="24"/>
          <w:szCs w:val="24"/>
          <w:u w:val="single"/>
        </w:rPr>
        <w:t>Opadry</w:t>
      </w:r>
      <w:proofErr w:type="spellEnd"/>
      <w:r w:rsidRPr="00212D52">
        <w:rPr>
          <w:rFonts w:ascii="Times New Roman" w:hAnsi="Times New Roman" w:cs="Times New Roman"/>
          <w:i/>
          <w:sz w:val="24"/>
          <w:szCs w:val="24"/>
          <w:u w:val="single"/>
        </w:rPr>
        <w:t xml:space="preserve"> OY-B-28920:  </w:t>
      </w:r>
    </w:p>
    <w:p w:rsidR="00706340" w:rsidRPr="00212D52" w:rsidRDefault="00706340" w:rsidP="00466550">
      <w:pPr>
        <w:shd w:val="clear" w:color="auto" w:fill="FFFFFF"/>
        <w:tabs>
          <w:tab w:val="left" w:pos="0"/>
          <w:tab w:val="left" w:pos="2268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D52">
        <w:rPr>
          <w:rFonts w:ascii="Times New Roman" w:hAnsi="Times New Roman" w:cs="Times New Roman"/>
          <w:sz w:val="24"/>
          <w:szCs w:val="24"/>
        </w:rPr>
        <w:t>Polivinil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alkol</w:t>
      </w:r>
    </w:p>
    <w:p w:rsidR="000465D9" w:rsidRPr="00212D52" w:rsidRDefault="00706340" w:rsidP="000465D9">
      <w:pPr>
        <w:shd w:val="clear" w:color="auto" w:fill="FFFFFF"/>
        <w:tabs>
          <w:tab w:val="left" w:pos="0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2">
        <w:rPr>
          <w:rFonts w:ascii="Times New Roman" w:hAnsi="Times New Roman" w:cs="Times New Roman"/>
          <w:sz w:val="24"/>
          <w:szCs w:val="24"/>
        </w:rPr>
        <w:t>Titanyum dioksit</w:t>
      </w:r>
    </w:p>
    <w:p w:rsidR="000465D9" w:rsidRPr="00212D52" w:rsidRDefault="00706340" w:rsidP="000465D9">
      <w:pPr>
        <w:shd w:val="clear" w:color="auto" w:fill="FFFFFF"/>
        <w:tabs>
          <w:tab w:val="left" w:pos="0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2">
        <w:rPr>
          <w:rFonts w:ascii="Times New Roman" w:hAnsi="Times New Roman" w:cs="Times New Roman"/>
          <w:sz w:val="24"/>
          <w:szCs w:val="24"/>
        </w:rPr>
        <w:t>Talk</w:t>
      </w:r>
    </w:p>
    <w:p w:rsidR="00706340" w:rsidRPr="00212D52" w:rsidRDefault="00706340" w:rsidP="000465D9">
      <w:pPr>
        <w:shd w:val="clear" w:color="auto" w:fill="FFFFFF"/>
        <w:tabs>
          <w:tab w:val="left" w:pos="0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D52">
        <w:rPr>
          <w:rFonts w:ascii="Times New Roman" w:hAnsi="Times New Roman" w:cs="Times New Roman"/>
          <w:sz w:val="24"/>
          <w:szCs w:val="24"/>
        </w:rPr>
        <w:t>Lesitin</w:t>
      </w:r>
      <w:proofErr w:type="spellEnd"/>
    </w:p>
    <w:p w:rsidR="00616E59" w:rsidRDefault="00706340" w:rsidP="00AD12EB">
      <w:pPr>
        <w:shd w:val="clear" w:color="auto" w:fill="FFFFFF"/>
        <w:tabs>
          <w:tab w:val="left" w:pos="0"/>
          <w:tab w:val="left" w:pos="2268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D52">
        <w:rPr>
          <w:rFonts w:ascii="Times New Roman" w:hAnsi="Times New Roman" w:cs="Times New Roman"/>
          <w:sz w:val="24"/>
          <w:szCs w:val="24"/>
        </w:rPr>
        <w:t>Ksantan</w:t>
      </w:r>
      <w:proofErr w:type="spellEnd"/>
      <w:r w:rsidRPr="00212D52">
        <w:rPr>
          <w:rFonts w:ascii="Times New Roman" w:hAnsi="Times New Roman" w:cs="Times New Roman"/>
          <w:sz w:val="24"/>
          <w:szCs w:val="24"/>
        </w:rPr>
        <w:t xml:space="preserve"> sakızı</w:t>
      </w:r>
    </w:p>
    <w:p w:rsidR="0086798F" w:rsidRPr="000465D9" w:rsidRDefault="0086798F" w:rsidP="00AD12EB">
      <w:pPr>
        <w:shd w:val="clear" w:color="auto" w:fill="FFFFFF"/>
        <w:tabs>
          <w:tab w:val="left" w:pos="0"/>
          <w:tab w:val="left" w:pos="2268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465D9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D9"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616E59" w:rsidRPr="000465D9" w:rsidRDefault="00706340" w:rsidP="00466550">
      <w:pPr>
        <w:pStyle w:val="CM1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0465D9">
        <w:rPr>
          <w:rFonts w:ascii="Times New Roman" w:hAnsi="Times New Roman" w:cs="Times New Roman"/>
        </w:rPr>
        <w:t xml:space="preserve">Geçerli değil. </w:t>
      </w:r>
    </w:p>
    <w:p w:rsidR="000465D9" w:rsidRPr="00783FB9" w:rsidRDefault="000465D9" w:rsidP="000465D9">
      <w:pPr>
        <w:rPr>
          <w:lang w:eastAsia="tr-TR"/>
        </w:rPr>
      </w:pPr>
    </w:p>
    <w:p w:rsidR="00616E59" w:rsidRPr="00783FB9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FB9"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616E59" w:rsidRDefault="00706340" w:rsidP="00466550">
      <w:pPr>
        <w:pStyle w:val="CM12"/>
        <w:spacing w:line="360" w:lineRule="auto"/>
        <w:ind w:right="466"/>
        <w:jc w:val="both"/>
        <w:rPr>
          <w:rFonts w:ascii="Times New Roman" w:hAnsi="Times New Roman" w:cs="Times New Roman"/>
          <w:highlight w:val="yellow"/>
        </w:rPr>
      </w:pPr>
      <w:r w:rsidRPr="00783FB9">
        <w:rPr>
          <w:rFonts w:ascii="Times New Roman" w:hAnsi="Times New Roman" w:cs="Times New Roman"/>
        </w:rPr>
        <w:t xml:space="preserve">24 ay </w:t>
      </w:r>
    </w:p>
    <w:p w:rsidR="000465D9" w:rsidRPr="00EE4900" w:rsidRDefault="000465D9" w:rsidP="000465D9">
      <w:pPr>
        <w:rPr>
          <w:lang w:eastAsia="tr-TR"/>
        </w:rPr>
      </w:pPr>
    </w:p>
    <w:p w:rsidR="00616E59" w:rsidRPr="00EE4900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00">
        <w:rPr>
          <w:rFonts w:ascii="Times New Roman" w:hAnsi="Times New Roman" w:cs="Times New Roman"/>
          <w:b/>
          <w:sz w:val="24"/>
          <w:szCs w:val="24"/>
        </w:rPr>
        <w:t>Saklamaya yönelik özel tedbirler</w:t>
      </w:r>
    </w:p>
    <w:p w:rsidR="00706340" w:rsidRPr="00EE4900" w:rsidRDefault="00706340" w:rsidP="00466550">
      <w:pPr>
        <w:pStyle w:val="CM12"/>
        <w:spacing w:line="360" w:lineRule="auto"/>
        <w:ind w:right="465"/>
        <w:jc w:val="both"/>
        <w:rPr>
          <w:rFonts w:ascii="Times New Roman" w:hAnsi="Times New Roman" w:cs="Times New Roman"/>
        </w:rPr>
      </w:pPr>
      <w:r w:rsidRPr="00EE4900">
        <w:rPr>
          <w:rFonts w:ascii="Times New Roman" w:hAnsi="Times New Roman" w:cs="Times New Roman"/>
        </w:rPr>
        <w:t xml:space="preserve">Işık ve nemden korumak için orijinal ambalajında saklayınız. </w:t>
      </w:r>
    </w:p>
    <w:p w:rsidR="00616E59" w:rsidRPr="00783FB9" w:rsidRDefault="00706340" w:rsidP="00466550">
      <w:pPr>
        <w:pStyle w:val="CM12"/>
        <w:spacing w:line="360" w:lineRule="auto"/>
        <w:ind w:right="466"/>
        <w:jc w:val="both"/>
        <w:rPr>
          <w:rFonts w:ascii="Times New Roman" w:hAnsi="Times New Roman" w:cs="Times New Roman"/>
          <w:spacing w:val="-5"/>
        </w:rPr>
      </w:pPr>
      <w:r w:rsidRPr="00EE4900">
        <w:rPr>
          <w:rFonts w:ascii="Times New Roman" w:hAnsi="Times New Roman" w:cs="Times New Roman"/>
        </w:rPr>
        <w:t xml:space="preserve">25 </w:t>
      </w:r>
      <w:proofErr w:type="spellStart"/>
      <w:r w:rsidRPr="00EE4900">
        <w:rPr>
          <w:rFonts w:ascii="Times New Roman" w:hAnsi="Times New Roman" w:cs="Times New Roman"/>
          <w:vertAlign w:val="superscript"/>
        </w:rPr>
        <w:t>o</w:t>
      </w:r>
      <w:r w:rsidRPr="00EE4900">
        <w:rPr>
          <w:rFonts w:ascii="Times New Roman" w:hAnsi="Times New Roman" w:cs="Times New Roman"/>
        </w:rPr>
        <w:t>C</w:t>
      </w:r>
      <w:proofErr w:type="spellEnd"/>
      <w:r w:rsidR="00800F04">
        <w:rPr>
          <w:rFonts w:ascii="Times New Roman" w:hAnsi="Times New Roman" w:cs="Times New Roman"/>
        </w:rPr>
        <w:t xml:space="preserve"> </w:t>
      </w:r>
      <w:r w:rsidRPr="00EE4900">
        <w:rPr>
          <w:rFonts w:ascii="Times New Roman" w:hAnsi="Times New Roman" w:cs="Times New Roman"/>
        </w:rPr>
        <w:t>’</w:t>
      </w:r>
      <w:proofErr w:type="spellStart"/>
      <w:r w:rsidRPr="00EE4900">
        <w:rPr>
          <w:rFonts w:ascii="Times New Roman" w:hAnsi="Times New Roman" w:cs="Times New Roman"/>
        </w:rPr>
        <w:t>nin</w:t>
      </w:r>
      <w:proofErr w:type="spellEnd"/>
      <w:r w:rsidRPr="00EE4900">
        <w:rPr>
          <w:rFonts w:ascii="Times New Roman" w:hAnsi="Times New Roman" w:cs="Times New Roman"/>
        </w:rPr>
        <w:t xml:space="preserve"> altındaki oda sıcaklığında saklayınız.</w:t>
      </w:r>
      <w:r w:rsidRPr="00783FB9">
        <w:rPr>
          <w:rFonts w:ascii="Times New Roman" w:hAnsi="Times New Roman" w:cs="Times New Roman"/>
          <w:spacing w:val="-5"/>
        </w:rPr>
        <w:t xml:space="preserve"> </w:t>
      </w:r>
    </w:p>
    <w:p w:rsidR="000465D9" w:rsidRPr="00783FB9" w:rsidRDefault="000465D9" w:rsidP="000465D9">
      <w:pPr>
        <w:rPr>
          <w:lang w:eastAsia="tr-TR"/>
        </w:rPr>
      </w:pPr>
    </w:p>
    <w:p w:rsidR="00616E59" w:rsidRPr="00783FB9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FB9"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706340" w:rsidRPr="00783FB9" w:rsidRDefault="00706340" w:rsidP="00466550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783FB9">
        <w:rPr>
          <w:rFonts w:ascii="Times New Roman" w:hAnsi="Times New Roman" w:cs="Times New Roman"/>
          <w:sz w:val="24"/>
          <w:szCs w:val="24"/>
        </w:rPr>
        <w:t>Alu</w:t>
      </w:r>
      <w:proofErr w:type="spellEnd"/>
      <w:r w:rsidRPr="00783F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3FB9">
        <w:rPr>
          <w:rFonts w:ascii="Times New Roman" w:eastAsia="SimSun" w:hAnsi="Times New Roman" w:cs="Times New Roman"/>
          <w:sz w:val="24"/>
          <w:szCs w:val="24"/>
        </w:rPr>
        <w:t>Alu</w:t>
      </w:r>
      <w:proofErr w:type="spellEnd"/>
      <w:r w:rsidRPr="00783FB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783FB9">
        <w:rPr>
          <w:rFonts w:ascii="Times New Roman" w:eastAsia="SimSun" w:hAnsi="Times New Roman" w:cs="Times New Roman"/>
          <w:sz w:val="24"/>
          <w:szCs w:val="24"/>
        </w:rPr>
        <w:t>blister</w:t>
      </w:r>
      <w:proofErr w:type="spellEnd"/>
      <w:r w:rsidRPr="00783FB9">
        <w:rPr>
          <w:rFonts w:ascii="Times New Roman" w:eastAsia="SimSun" w:hAnsi="Times New Roman" w:cs="Times New Roman"/>
          <w:sz w:val="24"/>
          <w:szCs w:val="24"/>
        </w:rPr>
        <w:t xml:space="preserve"> ambalajlarda.</w:t>
      </w:r>
    </w:p>
    <w:p w:rsidR="00706340" w:rsidRPr="00783FB9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83FB9">
        <w:rPr>
          <w:rFonts w:ascii="Times New Roman" w:hAnsi="Times New Roman" w:cs="Times New Roman"/>
          <w:spacing w:val="-5"/>
          <w:sz w:val="24"/>
          <w:szCs w:val="24"/>
        </w:rPr>
        <w:t>28 Film Tablet</w:t>
      </w:r>
    </w:p>
    <w:p w:rsidR="00616E59" w:rsidRPr="000465D9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0465D9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D9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706340" w:rsidRPr="000465D9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0465D9">
        <w:rPr>
          <w:rFonts w:ascii="Times New Roman" w:hAnsi="Times New Roman" w:cs="Times New Roman"/>
        </w:rPr>
        <w:t>Kullanılmamış olan ürünler ya da atık materyaller ‘Tıbbi Atıkların Kontrolü Yönetmeliği’ ve ‘Ambalaj ve Ambalaj Atıklarının Kontrolü Yönetmeliği’ ne uygun olarak imha edilmelidir.</w:t>
      </w:r>
    </w:p>
    <w:p w:rsidR="00616E59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8F" w:rsidRDefault="0086798F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8F" w:rsidRPr="000465D9" w:rsidRDefault="0086798F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0465D9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D9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706340" w:rsidRPr="000465D9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0465D9">
        <w:rPr>
          <w:rFonts w:ascii="Times New Roman" w:hAnsi="Times New Roman" w:cs="Times New Roman"/>
        </w:rPr>
        <w:t>Deva Holding A.Ş.</w:t>
      </w:r>
    </w:p>
    <w:p w:rsidR="00706340" w:rsidRPr="000465D9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0465D9">
        <w:rPr>
          <w:rFonts w:ascii="Times New Roman" w:hAnsi="Times New Roman" w:cs="Times New Roman"/>
        </w:rPr>
        <w:t>Halkalı Merkez Mah. Basın Ekspres Cad.</w:t>
      </w:r>
    </w:p>
    <w:p w:rsidR="00706340" w:rsidRPr="000465D9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0465D9">
        <w:rPr>
          <w:rFonts w:ascii="Times New Roman" w:hAnsi="Times New Roman" w:cs="Times New Roman"/>
        </w:rPr>
        <w:t xml:space="preserve">No: 1 34303 Küçükçekmece/İSTANBUL </w:t>
      </w:r>
    </w:p>
    <w:p w:rsidR="00706340" w:rsidRPr="000465D9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0465D9">
        <w:rPr>
          <w:rFonts w:ascii="Times New Roman" w:hAnsi="Times New Roman" w:cs="Times New Roman"/>
        </w:rPr>
        <w:t xml:space="preserve">Tel: 0 212 692 92 </w:t>
      </w:r>
      <w:proofErr w:type="spellStart"/>
      <w:r w:rsidRPr="000465D9">
        <w:rPr>
          <w:rFonts w:ascii="Times New Roman" w:hAnsi="Times New Roman" w:cs="Times New Roman"/>
        </w:rPr>
        <w:t>92</w:t>
      </w:r>
      <w:proofErr w:type="spellEnd"/>
    </w:p>
    <w:p w:rsidR="00706340" w:rsidRPr="000465D9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0465D9">
        <w:rPr>
          <w:rFonts w:ascii="Times New Roman" w:hAnsi="Times New Roman" w:cs="Times New Roman"/>
        </w:rPr>
        <w:t>Faks: 0 212 697 00 24</w:t>
      </w:r>
    </w:p>
    <w:p w:rsidR="00212D52" w:rsidRPr="000465D9" w:rsidRDefault="00706340" w:rsidP="00212D52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proofErr w:type="gramStart"/>
      <w:r w:rsidRPr="000465D9">
        <w:rPr>
          <w:rFonts w:ascii="Times New Roman" w:hAnsi="Times New Roman" w:cs="Times New Roman"/>
        </w:rPr>
        <w:t>e</w:t>
      </w:r>
      <w:proofErr w:type="gramEnd"/>
      <w:r w:rsidRPr="000465D9">
        <w:rPr>
          <w:rFonts w:ascii="Times New Roman" w:hAnsi="Times New Roman" w:cs="Times New Roman"/>
        </w:rPr>
        <w:t>-mail: deva@</w:t>
      </w:r>
      <w:proofErr w:type="spellStart"/>
      <w:r w:rsidRPr="000465D9">
        <w:rPr>
          <w:rFonts w:ascii="Times New Roman" w:hAnsi="Times New Roman" w:cs="Times New Roman"/>
        </w:rPr>
        <w:t>devaholding</w:t>
      </w:r>
      <w:proofErr w:type="spellEnd"/>
      <w:r w:rsidRPr="000465D9">
        <w:rPr>
          <w:rFonts w:ascii="Times New Roman" w:hAnsi="Times New Roman" w:cs="Times New Roman"/>
        </w:rPr>
        <w:t xml:space="preserve">.com.tr  </w:t>
      </w:r>
    </w:p>
    <w:p w:rsidR="00C93104" w:rsidRPr="000465D9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D9"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616E59" w:rsidRPr="00212D52" w:rsidRDefault="00706340" w:rsidP="00212D52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465D9">
        <w:rPr>
          <w:rFonts w:ascii="Times New Roman" w:hAnsi="Times New Roman" w:cs="Times New Roman"/>
          <w:spacing w:val="-5"/>
          <w:sz w:val="24"/>
          <w:szCs w:val="24"/>
        </w:rPr>
        <w:t>239/17</w:t>
      </w:r>
    </w:p>
    <w:p w:rsidR="00C93104" w:rsidRPr="000465D9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D9"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4F77B3" w:rsidRPr="000465D9" w:rsidRDefault="004F77B3" w:rsidP="00466550">
      <w:pPr>
        <w:shd w:val="clear" w:color="auto" w:fill="FFFFFF"/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465D9">
        <w:rPr>
          <w:rFonts w:ascii="Times New Roman" w:hAnsi="Times New Roman" w:cs="Times New Roman"/>
          <w:sz w:val="24"/>
          <w:szCs w:val="24"/>
        </w:rPr>
        <w:t>İlk ruhsat tarihi:</w:t>
      </w:r>
      <w:r w:rsidR="00706340" w:rsidRPr="000465D9">
        <w:rPr>
          <w:rFonts w:ascii="Times New Roman" w:hAnsi="Times New Roman" w:cs="Times New Roman"/>
          <w:spacing w:val="-5"/>
          <w:sz w:val="24"/>
          <w:szCs w:val="24"/>
        </w:rPr>
        <w:t xml:space="preserve"> 28.12.2011 </w:t>
      </w:r>
    </w:p>
    <w:p w:rsidR="00616E59" w:rsidRPr="000465D9" w:rsidRDefault="004F77B3" w:rsidP="00212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D9">
        <w:rPr>
          <w:rFonts w:ascii="Times New Roman" w:hAnsi="Times New Roman" w:cs="Times New Roman"/>
          <w:sz w:val="24"/>
          <w:szCs w:val="24"/>
        </w:rPr>
        <w:t>Ruhsat yenileme tarihi:</w:t>
      </w:r>
    </w:p>
    <w:p w:rsidR="00C93104" w:rsidRPr="000465D9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D9">
        <w:rPr>
          <w:rFonts w:ascii="Times New Roman" w:hAnsi="Times New Roman" w:cs="Times New Roman"/>
          <w:b/>
          <w:sz w:val="24"/>
          <w:szCs w:val="24"/>
        </w:rPr>
        <w:t>KÜB’ÜN YENİLENME TARİHİ</w:t>
      </w:r>
    </w:p>
    <w:p w:rsidR="00616E59" w:rsidRPr="00FF4252" w:rsidRDefault="0056568F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11.03.2014</w:t>
      </w:r>
    </w:p>
    <w:sectPr w:rsidR="00616E59" w:rsidRPr="00FF4252" w:rsidSect="002D3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D9" w:rsidRDefault="00DE5FD9" w:rsidP="00F33D2C">
      <w:pPr>
        <w:spacing w:after="0" w:line="240" w:lineRule="auto"/>
      </w:pPr>
      <w:r>
        <w:separator/>
      </w:r>
    </w:p>
  </w:endnote>
  <w:endnote w:type="continuationSeparator" w:id="0">
    <w:p w:rsidR="00DE5FD9" w:rsidRDefault="00DE5FD9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1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910D51" w:rsidRPr="00F33D2C" w:rsidRDefault="007D21F2">
            <w:pPr>
              <w:pStyle w:val="Altbilgi"/>
              <w:jc w:val="right"/>
            </w:pPr>
            <w:fldSimple w:instr="PAGE">
              <w:r w:rsidR="00AA6BCB">
                <w:rPr>
                  <w:noProof/>
                </w:rPr>
                <w:t>26</w:t>
              </w:r>
            </w:fldSimple>
            <w:r w:rsidR="00910D51" w:rsidRPr="00F33D2C">
              <w:t xml:space="preserve"> / </w:t>
            </w:r>
            <w:fldSimple w:instr="NUMPAGES">
              <w:r w:rsidR="00AA6BCB">
                <w:rPr>
                  <w:noProof/>
                </w:rPr>
                <w:t>26</w:t>
              </w:r>
            </w:fldSimple>
          </w:p>
        </w:sdtContent>
      </w:sdt>
    </w:sdtContent>
  </w:sdt>
  <w:p w:rsidR="00910D51" w:rsidRDefault="00910D5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D9" w:rsidRDefault="00DE5FD9" w:rsidP="00F33D2C">
      <w:pPr>
        <w:spacing w:after="0" w:line="240" w:lineRule="auto"/>
      </w:pPr>
      <w:r>
        <w:separator/>
      </w:r>
    </w:p>
  </w:footnote>
  <w:footnote w:type="continuationSeparator" w:id="0">
    <w:p w:rsidR="00DE5FD9" w:rsidRDefault="00DE5FD9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3196F"/>
    <w:rsid w:val="00043C1F"/>
    <w:rsid w:val="000456EC"/>
    <w:rsid w:val="000465D9"/>
    <w:rsid w:val="000D438D"/>
    <w:rsid w:val="000E4583"/>
    <w:rsid w:val="000E756E"/>
    <w:rsid w:val="000F797E"/>
    <w:rsid w:val="00151868"/>
    <w:rsid w:val="001A15F9"/>
    <w:rsid w:val="001D0F38"/>
    <w:rsid w:val="001E048D"/>
    <w:rsid w:val="001F58B5"/>
    <w:rsid w:val="001F741B"/>
    <w:rsid w:val="00212D52"/>
    <w:rsid w:val="0026164B"/>
    <w:rsid w:val="00291CD6"/>
    <w:rsid w:val="002A2DCF"/>
    <w:rsid w:val="002C060B"/>
    <w:rsid w:val="002D3C87"/>
    <w:rsid w:val="0030249A"/>
    <w:rsid w:val="00305C83"/>
    <w:rsid w:val="0031241A"/>
    <w:rsid w:val="00317E03"/>
    <w:rsid w:val="00332B18"/>
    <w:rsid w:val="0034662B"/>
    <w:rsid w:val="003507A1"/>
    <w:rsid w:val="00384C4D"/>
    <w:rsid w:val="003F7246"/>
    <w:rsid w:val="00420B5C"/>
    <w:rsid w:val="004222E1"/>
    <w:rsid w:val="00466550"/>
    <w:rsid w:val="004C241B"/>
    <w:rsid w:val="004D3916"/>
    <w:rsid w:val="004E2648"/>
    <w:rsid w:val="004F4B64"/>
    <w:rsid w:val="004F717B"/>
    <w:rsid w:val="004F77B3"/>
    <w:rsid w:val="00525CA1"/>
    <w:rsid w:val="00532621"/>
    <w:rsid w:val="005326AE"/>
    <w:rsid w:val="00555C8C"/>
    <w:rsid w:val="0056568F"/>
    <w:rsid w:val="00605456"/>
    <w:rsid w:val="00616E59"/>
    <w:rsid w:val="00617057"/>
    <w:rsid w:val="00633460"/>
    <w:rsid w:val="0065657C"/>
    <w:rsid w:val="006836B7"/>
    <w:rsid w:val="006D4715"/>
    <w:rsid w:val="00706340"/>
    <w:rsid w:val="00707D38"/>
    <w:rsid w:val="0074433E"/>
    <w:rsid w:val="00783FB9"/>
    <w:rsid w:val="007B69F8"/>
    <w:rsid w:val="007D21F2"/>
    <w:rsid w:val="007F7907"/>
    <w:rsid w:val="00800F04"/>
    <w:rsid w:val="00810D37"/>
    <w:rsid w:val="00822066"/>
    <w:rsid w:val="008656F0"/>
    <w:rsid w:val="0086798F"/>
    <w:rsid w:val="008A1139"/>
    <w:rsid w:val="008B06EF"/>
    <w:rsid w:val="008E62D7"/>
    <w:rsid w:val="008F25B9"/>
    <w:rsid w:val="00910CFB"/>
    <w:rsid w:val="00910D51"/>
    <w:rsid w:val="009541EA"/>
    <w:rsid w:val="00954EF6"/>
    <w:rsid w:val="00960FD4"/>
    <w:rsid w:val="00972DEB"/>
    <w:rsid w:val="00A074DF"/>
    <w:rsid w:val="00A95972"/>
    <w:rsid w:val="00A96AB6"/>
    <w:rsid w:val="00AA34D5"/>
    <w:rsid w:val="00AA6BCB"/>
    <w:rsid w:val="00AD12EB"/>
    <w:rsid w:val="00B00901"/>
    <w:rsid w:val="00B035AD"/>
    <w:rsid w:val="00B0798F"/>
    <w:rsid w:val="00B712C3"/>
    <w:rsid w:val="00B85038"/>
    <w:rsid w:val="00B85C90"/>
    <w:rsid w:val="00BC5CC7"/>
    <w:rsid w:val="00BD2BD7"/>
    <w:rsid w:val="00BE6FEB"/>
    <w:rsid w:val="00C05F0D"/>
    <w:rsid w:val="00C16EC8"/>
    <w:rsid w:val="00C434B3"/>
    <w:rsid w:val="00C451CD"/>
    <w:rsid w:val="00C718E9"/>
    <w:rsid w:val="00C8108A"/>
    <w:rsid w:val="00C93104"/>
    <w:rsid w:val="00CD219C"/>
    <w:rsid w:val="00CF3E18"/>
    <w:rsid w:val="00CF58A9"/>
    <w:rsid w:val="00D311BD"/>
    <w:rsid w:val="00D65FA9"/>
    <w:rsid w:val="00D66052"/>
    <w:rsid w:val="00DB44A2"/>
    <w:rsid w:val="00DE5FD9"/>
    <w:rsid w:val="00E53756"/>
    <w:rsid w:val="00E60525"/>
    <w:rsid w:val="00E808F3"/>
    <w:rsid w:val="00EB007B"/>
    <w:rsid w:val="00ED220F"/>
    <w:rsid w:val="00EE4900"/>
    <w:rsid w:val="00EF28B7"/>
    <w:rsid w:val="00EF59C6"/>
    <w:rsid w:val="00F118FE"/>
    <w:rsid w:val="00F249AC"/>
    <w:rsid w:val="00F33D2C"/>
    <w:rsid w:val="00FC04C2"/>
    <w:rsid w:val="00FD1ED5"/>
    <w:rsid w:val="00FE7CC2"/>
    <w:rsid w:val="00F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  <w:style w:type="paragraph" w:customStyle="1" w:styleId="CM12">
    <w:name w:val="CM12"/>
    <w:basedOn w:val="Normal"/>
    <w:next w:val="Normal"/>
    <w:uiPriority w:val="99"/>
    <w:rsid w:val="0070634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  <w:lang w:eastAsia="tr-TR"/>
    </w:rPr>
  </w:style>
  <w:style w:type="paragraph" w:customStyle="1" w:styleId="CM1">
    <w:name w:val="CM1"/>
    <w:basedOn w:val="Normal"/>
    <w:next w:val="Normal"/>
    <w:uiPriority w:val="99"/>
    <w:rsid w:val="0070634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  <w:lang w:eastAsia="tr-TR"/>
    </w:rPr>
  </w:style>
  <w:style w:type="paragraph" w:customStyle="1" w:styleId="CM2">
    <w:name w:val="CM2"/>
    <w:basedOn w:val="Normal"/>
    <w:next w:val="Normal"/>
    <w:uiPriority w:val="99"/>
    <w:rsid w:val="00706340"/>
    <w:pPr>
      <w:widowControl w:val="0"/>
      <w:autoSpaceDE w:val="0"/>
      <w:autoSpaceDN w:val="0"/>
      <w:adjustRightInd w:val="0"/>
      <w:spacing w:after="0" w:line="278" w:lineRule="atLeast"/>
    </w:pPr>
    <w:rPr>
      <w:rFonts w:ascii="Times" w:eastAsiaTheme="minorEastAsia" w:hAnsi="Times" w:cs="Time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EEBC-1FF5-4CEA-8273-3B43E9ED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26</Pages>
  <Words>7279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48678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fersari</cp:lastModifiedBy>
  <cp:revision>82</cp:revision>
  <cp:lastPrinted>2014-08-25T11:32:00Z</cp:lastPrinted>
  <dcterms:created xsi:type="dcterms:W3CDTF">2012-11-28T12:12:00Z</dcterms:created>
  <dcterms:modified xsi:type="dcterms:W3CDTF">2014-12-09T06:13:00Z</dcterms:modified>
</cp:coreProperties>
</file>