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40" w:rsidRPr="00F14C5D" w:rsidRDefault="00844540" w:rsidP="003241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KISA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LG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32410E" w:rsidRPr="00F14C5D" w:rsidRDefault="0032410E" w:rsidP="0032410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BEŞERİ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TIBB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 ÜRÜNÜ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ADI</w:t>
      </w:r>
    </w:p>
    <w:p w:rsidR="00844540" w:rsidRPr="00F14C5D" w:rsidRDefault="000E444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 mg </w:t>
      </w:r>
      <w:r w:rsidR="0098263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 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ablet</w:t>
      </w:r>
    </w:p>
    <w:p w:rsidR="0032410E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KAL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 VE KANT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 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</w:t>
      </w:r>
      <w:r w:rsidR="000E4446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Etkin madde: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Her bir film tablette: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250 mg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Yardımcı maddeler: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Yardımcı maddeler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6.1'e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bakınız.</w:t>
      </w:r>
    </w:p>
    <w:p w:rsidR="0032410E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32410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FARMASÖ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 FORM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Film-kaplı tablet.</w:t>
      </w:r>
      <w:proofErr w:type="gramEnd"/>
    </w:p>
    <w:p w:rsidR="0032410E" w:rsidRPr="00F14C5D" w:rsidRDefault="00271B7B" w:rsidP="00F52DB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/>
          <w:color w:val="000000" w:themeColor="text1"/>
          <w:sz w:val="24"/>
          <w:szCs w:val="24"/>
        </w:rPr>
        <w:t>Mavi renkli, bikonveks, oblong, tek tarafı çentikli film kaplı tablet</w:t>
      </w:r>
    </w:p>
    <w:p w:rsidR="00271B7B" w:rsidRPr="00F14C5D" w:rsidRDefault="00271B7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KL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 Terapö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tik endikasyonlar</w:t>
      </w:r>
    </w:p>
    <w:p w:rsidR="0051032A" w:rsidRPr="00F14C5D" w:rsidRDefault="003A35B0" w:rsidP="00DA01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yaş ve üzerindeki çocuklarda ve erişkinlerde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sekonder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ya da olmayan</w:t>
      </w:r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 nöbetlerde ilave tedavi olarak,</w:t>
      </w:r>
    </w:p>
    <w:p w:rsidR="001C6D85" w:rsidRDefault="0051032A" w:rsidP="0065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yaş üzerindeki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epilepsili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erişkinlerde </w:t>
      </w:r>
      <w:proofErr w:type="spellStart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="001C6D8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nöbetlerde ilave tedavi olarak,</w:t>
      </w:r>
    </w:p>
    <w:p w:rsidR="0051032A" w:rsidRPr="00F14C5D" w:rsidRDefault="001C6D85" w:rsidP="0065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İdiyopatik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epilepsili </w:t>
      </w:r>
      <w:r w:rsidR="003A35B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yaş ve üzerindeki çocuklarda ve erişkinlerde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tonik-</w:t>
      </w:r>
      <w:proofErr w:type="spellStart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klonik</w:t>
      </w:r>
      <w:proofErr w:type="spellEnd"/>
      <w:r w:rsidR="0051032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nöbetlerde ilave tedavi olarak,</w:t>
      </w:r>
    </w:p>
    <w:p w:rsidR="0051032A" w:rsidRPr="00F14C5D" w:rsidRDefault="0051032A" w:rsidP="00DA01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- 16 yaş ve üzeri hastalarda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sekonder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ya da olmayan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</w:t>
      </w:r>
      <w:r w:rsidR="00DA015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nöbetlerin tedavisinde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kullanılır.</w:t>
      </w:r>
    </w:p>
    <w:p w:rsidR="0051032A" w:rsidRPr="00F14C5D" w:rsidRDefault="0051032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4.2 Pozoloji ve uygulama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şekli</w:t>
      </w:r>
    </w:p>
    <w:p w:rsidR="0057059C" w:rsidRDefault="0057059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Pozoloji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/Uygulama sıklığı ve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süre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si:</w:t>
      </w: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doz iki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verilmelidir.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E8D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</w:p>
    <w:p w:rsidR="00844540" w:rsidRPr="00DE61FC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lerde ve 16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15EBD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adolesanlarda</w:t>
      </w:r>
    </w:p>
    <w:p w:rsidR="00DE61FC" w:rsidRDefault="00342C86" w:rsidP="00342C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Önerilen başlangıç dozu günde iki kez 250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 hafta sonra, günde iki defa 500 mg, ilk tedavi dozu olacak şekilde arttırılmalıdır. </w:t>
      </w:r>
    </w:p>
    <w:p w:rsidR="00342C86" w:rsidRPr="00F14C5D" w:rsidRDefault="00342C86" w:rsidP="00342C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yanıta göre doz, iki haftada bir, günde iki defa 250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artışlarla arttırılabilir. Maksimum doz günde iki kez 1500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mg'dır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İlave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</w:t>
      </w:r>
    </w:p>
    <w:p w:rsidR="00844540" w:rsidRPr="00DE61FC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ler(≥18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 ve 50 kg ve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üstündeki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adolesanlarda (12-17 </w:t>
      </w: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tedavi dozu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500 mg’dır. Bu doza tedavinin ilk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nden itibaren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lanabilir.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yanıt ve tolerabiliteye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1500 mg’a kadar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çıkartılabilir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Doz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değişimleri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2 – 4 haftada bir,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kez 500 mg olmak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arttırılabilir veya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azaltılabilir.</w:t>
      </w:r>
    </w:p>
    <w:p w:rsidR="00DE61FC" w:rsidRPr="00DE61FC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4-11 yaş arası çocuklarda ve 50 </w:t>
      </w:r>
      <w:proofErr w:type="spellStart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kg’ın</w:t>
      </w:r>
      <w:proofErr w:type="spellEnd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altındaki </w:t>
      </w:r>
      <w:proofErr w:type="spellStart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adolesanlarda</w:t>
      </w:r>
      <w:proofErr w:type="spellEnd"/>
      <w:r w:rsidRPr="00DE61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(12-17 yaş)</w:t>
      </w:r>
    </w:p>
    <w:p w:rsidR="00DE61FC" w:rsidRDefault="00DE61FC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yaş altı ç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ocuklar ve bebeklerde oral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çözelti kullanılması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DE61FC">
        <w:rPr>
          <w:rFonts w:ascii="Times New Roman" w:hAnsi="Times New Roman" w:cs="Times New Roman"/>
          <w:color w:val="000000" w:themeColor="text1"/>
          <w:sz w:val="24"/>
          <w:szCs w:val="24"/>
        </w:rPr>
        <w:t>nerilmektedir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Başlangıçtaki tedavi dozu günde iki kez 10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Klinik yanıt ve toleransa göre, doz günde iki kez 30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çıkartılabilir. Doz değişimleri her 2 haftada bir, günde iki kez 10 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geçmemek şartıyla arttırılabilir veya azaltılabilir.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 düşük etkili doz kullanılmalıdır.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50 kg ve üstündeki çocuklarda dozaj erişkinler ile aynıdır.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Hekim vücut ağırlığı ve doza göre en uygun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farmasötik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şekli ve dozu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reçetelemelidir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F59" w:rsidRPr="00F14C5D" w:rsidRDefault="009B1F59" w:rsidP="009B1F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Çocuklar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önerilen dozaj: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9B1F59" w:rsidRPr="00F14C5D" w:rsidTr="00727AF2">
        <w:tc>
          <w:tcPr>
            <w:tcW w:w="3070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Ağırlık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Başlangıç dozu:</w:t>
            </w:r>
          </w:p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 mg/kg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 doz:</w:t>
            </w:r>
          </w:p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30 mg/kg</w:t>
            </w:r>
          </w:p>
        </w:tc>
      </w:tr>
      <w:tr w:rsidR="00DE61FC" w:rsidRPr="00F14C5D" w:rsidTr="00727AF2">
        <w:tc>
          <w:tcPr>
            <w:tcW w:w="3070" w:type="dxa"/>
          </w:tcPr>
          <w:p w:rsidR="00DE61FC" w:rsidRPr="00F14C5D" w:rsidRDefault="00DE61FC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kg </w:t>
            </w:r>
            <w:r w:rsidRPr="00DE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mg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mg</w:t>
            </w:r>
          </w:p>
        </w:tc>
      </w:tr>
      <w:tr w:rsidR="00DE61FC" w:rsidRPr="00F14C5D" w:rsidTr="00727AF2">
        <w:tc>
          <w:tcPr>
            <w:tcW w:w="3070" w:type="dxa"/>
          </w:tcPr>
          <w:p w:rsidR="00DE61FC" w:rsidRPr="00F14C5D" w:rsidRDefault="00DE61FC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kg </w:t>
            </w:r>
            <w:r w:rsidRPr="00DE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mg</w:t>
            </w:r>
          </w:p>
        </w:tc>
        <w:tc>
          <w:tcPr>
            <w:tcW w:w="3071" w:type="dxa"/>
          </w:tcPr>
          <w:p w:rsidR="00DE61FC" w:rsidRPr="00F14C5D" w:rsidRDefault="00DE61FC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Günde iki kez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mg</w:t>
            </w:r>
          </w:p>
        </w:tc>
      </w:tr>
      <w:tr w:rsidR="009B1F59" w:rsidRPr="00F14C5D" w:rsidTr="00727AF2">
        <w:tc>
          <w:tcPr>
            <w:tcW w:w="3070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kg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 mg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750 mg</w:t>
            </w:r>
          </w:p>
        </w:tc>
      </w:tr>
      <w:tr w:rsidR="009B1F59" w:rsidRPr="00F14C5D" w:rsidTr="00727AF2">
        <w:tc>
          <w:tcPr>
            <w:tcW w:w="3070" w:type="dxa"/>
          </w:tcPr>
          <w:p w:rsidR="009B1F59" w:rsidRPr="00F14C5D" w:rsidRDefault="009B1F59" w:rsidP="00DE61F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kg üzeri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</w:t>
            </w:r>
            <w:r w:rsidR="00DE6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 mg</w:t>
            </w:r>
          </w:p>
        </w:tc>
        <w:tc>
          <w:tcPr>
            <w:tcW w:w="3071" w:type="dxa"/>
          </w:tcPr>
          <w:p w:rsidR="009B1F59" w:rsidRPr="00F14C5D" w:rsidRDefault="009B1F59" w:rsidP="00727AF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1500 mg</w:t>
            </w:r>
          </w:p>
        </w:tc>
      </w:tr>
    </w:tbl>
    <w:p w:rsidR="00DE61FC" w:rsidRPr="00DE61FC" w:rsidRDefault="00DE61F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  <w:bookmarkStart w:id="0" w:name="OLE_LINK5"/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bu ağırlığın altındaki çocukların tedaviye çözelti ile başlaması önerilir. </w:t>
      </w:r>
      <w:bookmarkEnd w:id="0"/>
    </w:p>
    <w:p w:rsidR="009B1F59" w:rsidRPr="00F14C5D" w:rsidRDefault="009B1F5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</w:t>
      </w:r>
      <w:r w:rsidR="00DE61F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kg veya üzeri ağırlıktaki çocuk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dozaj erişkinler ile aynıdır.</w:t>
      </w:r>
    </w:p>
    <w:p w:rsidR="00DE61FC" w:rsidRDefault="00DE61F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Uygulama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şekli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Film-kaplı tabletler oral yolla alınmalı ve yeterli miktarda su ile yutulmalıdır. Yemeklerle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birlikte ya da ayrı alınabilir.</w:t>
      </w:r>
    </w:p>
    <w:p w:rsidR="00844540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OLE_LINK3"/>
      <w:bookmarkStart w:id="2" w:name="OLE_LINK4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Ö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popülasyonlara</w:t>
      </w:r>
      <w:proofErr w:type="gram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ilişkin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ek bilgiler:</w:t>
      </w:r>
    </w:p>
    <w:p w:rsidR="0057059C" w:rsidRDefault="0057059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/Karaciğer yetmezliği:</w:t>
      </w:r>
    </w:p>
    <w:p w:rsidR="00844540" w:rsidRPr="00F14C5D" w:rsidRDefault="003D5ED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fonksiyonlarına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bireyselleştirilir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tablo kullanılır ve tabloda belirtildiği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şekil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doz ayarlaması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yapılır. Bu doz tablosunu kullanabilmek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hastanın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ml/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hesaplanmalıdır.</w:t>
      </w:r>
      <w:r w:rsidR="00877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kg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 ve adolesanlar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CLcr ml/dak değeri serum kreatinin (mg/dl)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değeri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formüle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koyularak hesaplanır.</w:t>
      </w:r>
    </w:p>
    <w:p w:rsidR="00877A7B" w:rsidRPr="00F14C5D" w:rsidRDefault="00877A7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CLcr (ml/dak)=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[ 140-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(yıl) ] x ağırlık (kg)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[x 0.85 (kadınlarda)]</w:t>
      </w:r>
    </w:p>
    <w:p w:rsidR="00844540" w:rsidRPr="00F14C5D" w:rsidRDefault="00395BA6" w:rsidP="00F52DB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72 x serum kreatinin (mg/dl)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sonra CLcr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Alanı (VYA)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aşağıda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belirtildiği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şekil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ayarlanır:</w:t>
      </w: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 (ml/dak/1.73m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)=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</w:t>
      </w:r>
      <w:r w:rsidR="00395BA6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CLcr (ml/dak)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</w:t>
      </w:r>
      <w:r w:rsidR="00D518B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x 1.73</w:t>
      </w:r>
    </w:p>
    <w:p w:rsidR="00844540" w:rsidRPr="00F14C5D" w:rsidRDefault="00844540" w:rsidP="00F52DB8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VYA (m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 Bozukluğu olan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50 </w:t>
      </w:r>
      <w:proofErr w:type="spellStart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proofErr w:type="spellStart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="00FE64B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hastalarda doz ayarlaması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395BA6" w:rsidRPr="00F14C5D" w:rsidTr="00395BA6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Kreatinin Klerensi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(ml/dak/1.73 m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ve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Sıklığı</w:t>
            </w:r>
          </w:p>
        </w:tc>
      </w:tr>
      <w:tr w:rsidR="00395BA6" w:rsidRPr="00F14C5D" w:rsidTr="00395BA6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80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500-1500 mg</w:t>
            </w:r>
          </w:p>
        </w:tc>
      </w:tr>
      <w:tr w:rsidR="00395BA6" w:rsidRPr="00F14C5D" w:rsidTr="00395BA6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Hafif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50 - 79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500-1000 mg</w:t>
            </w:r>
          </w:p>
        </w:tc>
      </w:tr>
      <w:tr w:rsidR="00395BA6" w:rsidRPr="00F14C5D" w:rsidTr="00395BA6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30 - 49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250-750 mg</w:t>
            </w:r>
          </w:p>
        </w:tc>
      </w:tr>
      <w:tr w:rsidR="00395BA6" w:rsidRPr="00F14C5D" w:rsidTr="00395BA6">
        <w:tc>
          <w:tcPr>
            <w:tcW w:w="3070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30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250-500 mg</w:t>
            </w:r>
          </w:p>
        </w:tc>
      </w:tr>
      <w:tr w:rsidR="00395BA6" w:rsidRPr="00F14C5D" w:rsidTr="00395BA6">
        <w:tc>
          <w:tcPr>
            <w:tcW w:w="3070" w:type="dxa"/>
          </w:tcPr>
          <w:p w:rsidR="00395BA6" w:rsidRPr="00F14C5D" w:rsidRDefault="00395BA6" w:rsidP="00EC6D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 dönem böbrek yetmezliği ve</w:t>
            </w:r>
          </w:p>
          <w:p w:rsidR="00395BA6" w:rsidRPr="00F14C5D" w:rsidRDefault="00395BA6" w:rsidP="00EC6D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diyalizdeki</w:t>
            </w:r>
            <w:proofErr w:type="gram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hastalarda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71" w:type="dxa"/>
          </w:tcPr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bir kez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(2)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500-1000 mg</w:t>
            </w:r>
          </w:p>
          <w:p w:rsidR="00395BA6" w:rsidRPr="00F14C5D" w:rsidRDefault="00395BA6" w:rsidP="00F52D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Levetirasetam tedavisinin ilk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 750 mg’lık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yükleme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Diyalizi takiben 250 – 500 mg’lık ek doz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BA6" w:rsidRPr="00F14C5D" w:rsidRDefault="00395BA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klerensi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 ile ilgili olduğundan,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 olan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larda, levetirasetam dozu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ayarlanmalıdır. Bu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yetmezliği olan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gerçekleştirilen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 dayanır.</w:t>
      </w:r>
    </w:p>
    <w:p w:rsidR="00AC7526" w:rsidRPr="00F14C5D" w:rsidRDefault="00AC7526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olarak; genç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adölesanlar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çocuklar için aşağıdaki formül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Schwartz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formülü) kullanılarak serum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tayininden tahmin edilebilir: </w:t>
      </w:r>
    </w:p>
    <w:p w:rsidR="00976B6D" w:rsidRPr="00F14C5D" w:rsidRDefault="00976B6D" w:rsidP="00976B6D">
      <w:pPr>
        <w:tabs>
          <w:tab w:val="center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CLcr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Yükseklik (cm) x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6B6D" w:rsidRPr="00F14C5D" w:rsidRDefault="00976B6D" w:rsidP="00976B6D">
      <w:pPr>
        <w:tabs>
          <w:tab w:val="center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Serum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0.55 13 yaşından küçük çocuklarda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kadınlarda;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0.7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erkeklerde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Böbrek fonksiyon bozukluğu olan çocuk ve 50 kg’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 için doz ayarlaması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9464" w:type="dxa"/>
        <w:tblLook w:val="04A0"/>
      </w:tblPr>
      <w:tblGrid>
        <w:gridCol w:w="3070"/>
        <w:gridCol w:w="3071"/>
        <w:gridCol w:w="3323"/>
      </w:tblGrid>
      <w:tr w:rsidR="00976B6D" w:rsidRPr="00F14C5D" w:rsidTr="00976B6D">
        <w:trPr>
          <w:trHeight w:val="550"/>
        </w:trPr>
        <w:tc>
          <w:tcPr>
            <w:tcW w:w="3070" w:type="dxa"/>
            <w:vMerge w:val="restart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Kreatinin</w:t>
            </w:r>
            <w:proofErr w:type="spell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Klerensi</w:t>
            </w:r>
            <w:proofErr w:type="spellEnd"/>
          </w:p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(ml/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dak</w:t>
            </w:r>
            <w:proofErr w:type="spell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/1.73 m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23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Doz ve Doz Sıklığı</w:t>
            </w:r>
            <w:r w:rsidR="00481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1359" w:rsidRPr="004813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</w:tr>
      <w:tr w:rsidR="00976B6D" w:rsidRPr="00F14C5D" w:rsidTr="00976B6D">
        <w:trPr>
          <w:trHeight w:val="550"/>
        </w:trPr>
        <w:tc>
          <w:tcPr>
            <w:tcW w:w="3070" w:type="dxa"/>
            <w:vMerge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23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yaş ve üzeri çocuklar ve 50 kg altı </w:t>
            </w:r>
            <w:proofErr w:type="spell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adölesanlar</w:t>
            </w:r>
            <w:proofErr w:type="spellEnd"/>
          </w:p>
        </w:tc>
      </w:tr>
      <w:tr w:rsidR="00976B6D" w:rsidRPr="00F14C5D" w:rsidTr="00976B6D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3071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80</w:t>
            </w:r>
          </w:p>
        </w:tc>
        <w:tc>
          <w:tcPr>
            <w:tcW w:w="3323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10-30 mg/kg</w:t>
            </w:r>
          </w:p>
          <w:p w:rsidR="00481359" w:rsidRPr="00F14C5D" w:rsidRDefault="00481359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(0.10-0.30 ml/kg)</w:t>
            </w:r>
          </w:p>
        </w:tc>
      </w:tr>
      <w:tr w:rsidR="00976B6D" w:rsidRPr="00F14C5D" w:rsidTr="00976B6D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Hafif</w:t>
            </w:r>
          </w:p>
        </w:tc>
        <w:tc>
          <w:tcPr>
            <w:tcW w:w="3071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50 - 79</w:t>
            </w:r>
          </w:p>
        </w:tc>
        <w:tc>
          <w:tcPr>
            <w:tcW w:w="3323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10-20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(0.10-0.20 ml/kg)</w:t>
            </w:r>
          </w:p>
        </w:tc>
      </w:tr>
      <w:tr w:rsidR="00976B6D" w:rsidRPr="00F14C5D" w:rsidTr="00976B6D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Orta</w:t>
            </w:r>
          </w:p>
        </w:tc>
        <w:tc>
          <w:tcPr>
            <w:tcW w:w="3071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30 - 49</w:t>
            </w:r>
          </w:p>
        </w:tc>
        <w:tc>
          <w:tcPr>
            <w:tcW w:w="3323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5-15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(0.05-0.15 ml/kg)</w:t>
            </w:r>
          </w:p>
        </w:tc>
      </w:tr>
      <w:tr w:rsidR="00976B6D" w:rsidRPr="00F14C5D" w:rsidTr="00976B6D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Ağır</w:t>
            </w:r>
          </w:p>
        </w:tc>
        <w:tc>
          <w:tcPr>
            <w:tcW w:w="3071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30</w:t>
            </w:r>
          </w:p>
        </w:tc>
        <w:tc>
          <w:tcPr>
            <w:tcW w:w="3323" w:type="dxa"/>
          </w:tcPr>
          <w:p w:rsidR="00976B6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iki kez 5-10 mg/kg</w:t>
            </w:r>
          </w:p>
          <w:p w:rsidR="00481359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(0.05-0.10 ml/kg)</w:t>
            </w:r>
          </w:p>
        </w:tc>
      </w:tr>
      <w:tr w:rsidR="00976B6D" w:rsidRPr="00F14C5D" w:rsidTr="00976B6D">
        <w:tc>
          <w:tcPr>
            <w:tcW w:w="3070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 dönem böbrek yetmezliği ve</w:t>
            </w:r>
          </w:p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diyalizdeki</w:t>
            </w:r>
            <w:proofErr w:type="gramEnd"/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hastalarda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071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23" w:type="dxa"/>
          </w:tcPr>
          <w:p w:rsidR="00976B6D" w:rsidRPr="00F14C5D" w:rsidRDefault="00976B6D" w:rsidP="00976B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Günde bir kez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 mg/kg</w:t>
            </w:r>
          </w:p>
          <w:p w:rsidR="00976B6D" w:rsidRPr="00F14C5D" w:rsidRDefault="00481359" w:rsidP="00481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(0.10-0.20 ml/kg)</w:t>
            </w:r>
            <w:r w:rsidRPr="00F14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(2)(3)</w:t>
            </w:r>
          </w:p>
        </w:tc>
      </w:tr>
    </w:tbl>
    <w:p w:rsidR="00481359" w:rsidRDefault="00481359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tablet yutma zorluğu olan hastalar ve 250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doz uygulamaları 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çözelti kullanılmalıdır.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ilk gününde 15mg/kg ‘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(0.15ml/kg) yükleme dozu önerilir.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Diyalizi takiben 5-10mg/kg’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(0.05-0.10 ml/kg) ek doz önerilir. 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Hafif – orta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şiddet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teki karaciğer yetmezliğinde herhangi bir doz ayarlanmasına gerek yoktur.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 karaciğer yetmezliği olan hastalarda, kreatinin klerensi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yetmezliğini yeterince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yansıtmayabilir. Bu nedenle, kreatinin klerens değerinin &lt;60 ml/dak/1.73m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olduğu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durumlarda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idame dozunun %50 azaltılması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7319" w:rsidRPr="00F14C5D" w:rsidRDefault="00DC7319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Pediyatrik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81359" w:rsidRDefault="00481359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L-CETAM, 4 yaşın altındaki çocuklarda kullanılmamalıdır. Çözelti formu, 4 yaşın altındaki çocuklarda kullanılan takdim şeklidir. Ayrıca tabletlerin mevcut doz kuvvetleri, 25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çocukların başlangıç tedavisi için yutma zorluğu olan hastalar ve 250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mg’ın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altındaki doz uygulamaları için uygun değildir. Tüm bu durumlarda çözelti kullanılmalıdır.</w:t>
      </w:r>
    </w:p>
    <w:p w:rsidR="00FE64B5" w:rsidRPr="00F14C5D" w:rsidRDefault="00FE64B5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yaşın altındaki çocuk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adölesanlarda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tedavide kullanılmaz.</w:t>
      </w:r>
    </w:p>
    <w:p w:rsidR="00FE64B5" w:rsidRPr="00F14C5D" w:rsidRDefault="00FE64B5" w:rsidP="00F46AE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Geriyatrik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hastalarda (65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dekilerde),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azalmış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 dozun ayarlanması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4813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481359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481359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Şekli, </w:t>
      </w:r>
      <w:r w:rsidR="00976B6D" w:rsidRPr="004813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Böbrek/Karaciğer yetmezliği</w:t>
      </w:r>
      <w:r w:rsidR="00844540" w:rsidRPr="004813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Kontrendikasyonlar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Levetirasetam, diğer pir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olidon 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revlerine veya yardımcı maddelerden herhangi birine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aşırı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duyarlılığı olanlarda kontrendikedir.</w:t>
      </w:r>
    </w:p>
    <w:p w:rsidR="00A9246C" w:rsidRPr="00F14C5D" w:rsidRDefault="00A9246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kullanım uyarıları ve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önlemleri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Tedavinin kesilmesi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Mevcut klinik deneyime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kademeli bir doz azaltımı ile</w:t>
      </w:r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sonlandırılmasıdır. (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ve 50 </w:t>
      </w:r>
      <w:proofErr w:type="spell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üzerindeki </w:t>
      </w:r>
      <w:proofErr w:type="spell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proofErr w:type="gramStart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>,;</w:t>
      </w:r>
      <w:proofErr w:type="gramEnd"/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2 - 4 haftada bir, 2 x 500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azaltarak; 50</w:t>
      </w:r>
      <w:r w:rsidR="00A90B2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kg’ın</w:t>
      </w:r>
      <w:proofErr w:type="spellEnd"/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altındaki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ve </w:t>
      </w:r>
      <w:proofErr w:type="spellStart"/>
      <w:r w:rsidR="005B732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="005B732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2 haftada bir dozu 2 x 10 mg/kg/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geçmemek</w:t>
      </w:r>
      <w:r w:rsidR="001663D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şartıyla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azaltarak)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 yetmezliği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Böbrek yetmezliği olanlarda doz ayarlaması gerekebilir. Bu nedenle ağır karaciğer yetmezliği olan hastalara doz seçiminde, önce böbrek fonksiyonlarının değerlendirilmesi önerilmektedir (bkz. Bölüm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proofErr w:type="gramEnd"/>
      <w:r w:rsidR="00506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6857" w:rsidRPr="00506857">
        <w:rPr>
          <w:rFonts w:ascii="Times New Roman" w:hAnsi="Times New Roman" w:cs="Times New Roman"/>
          <w:color w:val="000000" w:themeColor="text1"/>
          <w:sz w:val="24"/>
          <w:szCs w:val="24"/>
        </w:rPr>
        <w:t>Pozoloji</w:t>
      </w:r>
      <w:proofErr w:type="spellEnd"/>
      <w:r w:rsidR="00506857" w:rsidRPr="00506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Uygulama Şekli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İntihar</w:t>
      </w:r>
    </w:p>
    <w:p w:rsidR="00FE64B5" w:rsidRPr="00F14C5D" w:rsidRDefault="00FE64B5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Anti-epileptik ilaçlar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ile tedavi edilen hastalarda intihar, intihar girişimi, intihar düşüncesi ve davranışı bildirilmiştir. Anti-epileptik ilaçların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randomize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çalışmalarına ait bir meta-analiz ile intihar düşünce ve davranışı görülme riskinde küçük bir artış olduğu gösterilmiştir. Bu riskin mekanizması bilinmemektedir. Bu nedenle hastalar depresyon belirtileri, intihar düşüncesi ve davranışı açısından yakından izlenmeli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uygun tedavi dikkate alınmalıdır. Depresyon belirtileri, intihar düşüncesi ve davranışı ortaya çıktığında hasta ve hasta yakınının tıbbi destek alması önerilmelidir.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Pediyatrik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</w:t>
      </w:r>
      <w:proofErr w:type="gramEnd"/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 4 yaşın altındaki çocuklarda kullanılmamalıdır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larla ilgili mevcut verilerde, ergenlik ve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lmemektedir.</w:t>
      </w:r>
      <w:r w:rsid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Bununla birlikte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larda,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öğrenme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zeka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endokrin fonksiyon, ergenlik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sahibi olma potansiyeli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üzerindeki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etkileri bilinmemektedir.</w:t>
      </w:r>
    </w:p>
    <w:p w:rsidR="0079541E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etkililiği ve güvenliliği, 1 yaş altı bebeklerde ayrıntılı olarak değerlendirilmiştir. Yapılan klinik çalışmalarda 1 yaş altı 35 bebek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edilmiştir ki bunların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yalnızca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13’ü 6 aydan küçük bebeklerdir.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4.5</w:t>
      </w:r>
      <w:r w:rsidR="00D37B9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Diğer tıbbi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lerle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etkileşim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diğer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etkileşim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şekil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leri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tıbbi ürünler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yapılan pazarlama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klinik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lardan elde edilen veriler, </w:t>
      </w:r>
      <w:proofErr w:type="spellStart"/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mevcut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ların (fenitoin, karbamazepin, valproik asid, fenobarbital, lamotrijin,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gabapentin ve primidon) serum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konsantrasyonlarını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bu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da </w:t>
      </w:r>
      <w:proofErr w:type="spellStart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07B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evetirasetam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etkilemediklerini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Probenesid</w:t>
      </w:r>
      <w:proofErr w:type="spellEnd"/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</w:t>
      </w:r>
      <w:proofErr w:type="spellStart"/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sekresyonu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bloke eden bir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olan probenesid’in (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4 kez 500 mg)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değil ama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metabolitinin renal klerensini inhibe ettiği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Buna rağmen bu metabolitin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kalır. Aktif t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 sekresyonla atılan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da metabolitin renal klerensini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düşürmesi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beklenebilir.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probenesid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ndeki etkisi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çalışılmamıştır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aktif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sekrete edilen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non-steroid antienflamatuvar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 (NSA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D),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sulfonamidler ve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metotreksat gibi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ndeki etkisi bilinmemektedir.</w:t>
      </w:r>
    </w:p>
    <w:p w:rsidR="00C35147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C3514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kontraseptifler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diğer </w:t>
      </w:r>
      <w:proofErr w:type="spellStart"/>
      <w:r w:rsidR="006B18F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farmakokinetik</w:t>
      </w:r>
      <w:proofErr w:type="spellEnd"/>
      <w:r w:rsidR="006B18F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etkileşimler</w:t>
      </w:r>
    </w:p>
    <w:p w:rsidR="00CE6CB4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Levetirasetam'ın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mg’lık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dozu, </w:t>
      </w:r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kontraseptiflerin</w:t>
      </w:r>
      <w:proofErr w:type="spellEnd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etinil</w:t>
      </w:r>
      <w:proofErr w:type="spellEnd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801B9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stradiol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levonorgestrel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endokrin parametreleri (luteinizan hormon ve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progesteron)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değiştirmemiştir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digoksin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varfarinin</w:t>
      </w:r>
      <w:proofErr w:type="spellEnd"/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F46AE9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etkilememiş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tir;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protrombin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zamanları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değişmemiştir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Digoksin, oral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kontraseptifler ve varfarin ile birlikte kullanımı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farmakokinetiğini</w:t>
      </w:r>
      <w:proofErr w:type="spellEnd"/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Antasidler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Antasidlerin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emilimi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etkisi ile ilgili veri yoktur.</w:t>
      </w:r>
    </w:p>
    <w:p w:rsidR="006B18FA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6CB4" w:rsidRP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Laksatifler</w:t>
      </w:r>
      <w:proofErr w:type="spellEnd"/>
    </w:p>
    <w:p w:rsid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Oral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zaman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ozmotik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laksatif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makrogol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ımında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etkilili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inin azald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ığını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gösteren izole raporlar mevcuttur. Bu nedenle,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kullan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ımın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bir saat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nce ya da bir saat sonra oral yoldan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makrogol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nmamal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ıdır.</w:t>
      </w:r>
    </w:p>
    <w:p w:rsidR="00CE6CB4" w:rsidRPr="00F14C5D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8FA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Gıda ve alkol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Gıdalar,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emilim miktarını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etkilememiştir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ancak emilim hızı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hafifçe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azalmıştır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alkol ile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ilgili veri yoktur.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B15EBD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lara</w:t>
      </w:r>
      <w:proofErr w:type="gramEnd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ilişki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ek bilgiler: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popülasyon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lerdeki ile uyumlu olarak, 60 mg/kg/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’e kadar dozlarla tedavi edilen pediyatrik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hastalarda, klinikte belirgin bir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kanıtı yoktur.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adolesan (4 ila 17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epilepsi hastalarında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retrospektif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farmakokinetik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değerlendirmesi, oral levetirasetam ile ek tedavi uygulanmasının, birlikte uygulanan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karbamazepin ve valproik asidin kararlı-durum serum konsantrasyonlarını etkilemediğini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doğrulamıştır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Bununla beraber, veriler enzim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indükleyen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antiepileptiklerin,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larda</w:t>
      </w:r>
      <w:r w:rsidR="0032410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klerensini %20 arttırdığını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Dozun ayarlanması gerekmez.</w:t>
      </w:r>
    </w:p>
    <w:p w:rsidR="00DC7319" w:rsidRPr="00F14C5D" w:rsidRDefault="00DC7319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4.6 Gebelik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laktasyon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Genel tavsiye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Gebelik kategoris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 “C”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doğurma potansiyeli bulunan kadınlar / Doğum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(Kontrasepsiyon)</w:t>
      </w:r>
    </w:p>
    <w:p w:rsidR="00844540" w:rsidRPr="00F14C5D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 çocuk doğurma potansiyeli olan ve doğum kontrolü uygulamayan kadınlarda </w:t>
      </w:r>
      <w:r w:rsid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olarak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gerekli olmadıkça önerilmemektedir.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Gebelik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:rsidR="00CE6CB4" w:rsidRPr="00CE6CB4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Çok sayı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prospektif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gebelik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kayı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çalışmaların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dan elde edilen pazarlama sonrası veriler,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gebeliğinin ilk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trimesterinde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monoterapisine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maruz kalm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1000'in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zerindeki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kadındaki sonuçlan ortaya koymuştur. Genel olarak bu veriler, maj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proofErr w:type="spellStart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konjenital</w:t>
      </w:r>
      <w:proofErr w:type="spellEnd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malformasyon</w:t>
      </w:r>
      <w:proofErr w:type="spellEnd"/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riskinde önemli derecede 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nermemesine rağmen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terat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jenik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 tamamıyla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lanamamaktadır. Çoklu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ilaçla tedavi,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monoterapiye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yasl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daha y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ksek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konjenital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malformasyon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riski ile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ilişkilendirilmektedir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bu nedenle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monoterapi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dikkate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lınmalıdır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hamilelikte klinik olarak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gerekli olmad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a kullan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lmama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lıdır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6CB4" w:rsidRPr="000074B0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Hayvanlar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zerinde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yapılan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çalışmalar ü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 </w:t>
      </w:r>
      <w:proofErr w:type="spellStart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toksisitesinin</w:t>
      </w:r>
      <w:proofErr w:type="spellEnd"/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4B0"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bulunduğunu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>stermi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CE6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 </w:t>
      </w:r>
      <w:proofErr w:type="gramStart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End"/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bkz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CE6CB4" w:rsidRPr="000074B0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ölüm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5.3</w:t>
      </w:r>
      <w:proofErr w:type="gramEnd"/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"Klinik 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öncesi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</w:t>
      </w:r>
      <w:r w:rsidR="000074B0"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üvenlilik verileri”</w:t>
      </w:r>
      <w:r w:rsidRPr="000074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CE6CB4" w:rsidRPr="00F14C5D" w:rsidRDefault="00CE6CB4" w:rsidP="00CE6CB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74B0" w:rsidRDefault="006B18FA" w:rsidP="006B1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ilaçlarda olduğu gibi hamilelikteki fizyolojik değişiklikler levetirasetam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etkileyebilir. Hamilelikte, levetirasetam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konsantrasyonlarının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azalması ile ilgili bildirimler bulunmaktadır. Bu düşüşler daha çok üçüncü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trimesterde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(hamilelik öncesi %60 bazal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kadar) bildirilmiştir. L-CETAM ile tedavi edilen hamile kadınların klinik açıdan kontrollerinin sağlanıldığından emin olunmalıdır. </w:t>
      </w:r>
    </w:p>
    <w:p w:rsidR="006B18FA" w:rsidRPr="00F14C5D" w:rsidRDefault="006B18FA" w:rsidP="006B18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tedavilerin kesilmesi sonucunda hastalık alevlenebilir ve bu durum anneye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fetusa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zararlı olabilir.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Laktasyon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:rsidR="000074B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anne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atılmaktadır. Bu nedenle,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sırasında anne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sütü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besleme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lmez.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Ancak, emzirmenin durd</w:t>
      </w:r>
      <w:r w:rsidR="000A1EA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urulup durdurulmayacağına ya da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A1EA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tedavisinin durdurulup durdurulmayacağına/tedaviden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kaçınılıp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kaçınılmayacağına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 verirken emzirmenin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ısından faydası ve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tedavisinin emziren anne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7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ısından faydası dikkate alınmalıdır.</w:t>
      </w:r>
    </w:p>
    <w:p w:rsidR="000074B0" w:rsidRPr="00F14C5D" w:rsidRDefault="000074B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Üreme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yeteneği /</w:t>
      </w:r>
      <w:proofErr w:type="spellStart"/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Fertilite</w:t>
      </w:r>
      <w:proofErr w:type="spellEnd"/>
    </w:p>
    <w:p w:rsidR="0032410E" w:rsidRPr="000074B0" w:rsidRDefault="006B18FA" w:rsidP="000074B0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 çalışmaları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fertilitenin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etkilenmediğini göstermiştir (</w:t>
      </w:r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bkz, Bölüm </w:t>
      </w:r>
      <w:proofErr w:type="gramStart"/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5.3</w:t>
      </w:r>
      <w:proofErr w:type="gramEnd"/>
      <w:r w:rsidR="000074B0" w:rsidRPr="000074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"Klinik öncesi güvenlilik verileri”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). Klinik veri mevcut değildir, insanlara yönelik potansiyel risk bilinmemektedir.</w:t>
      </w:r>
    </w:p>
    <w:p w:rsidR="006B18FA" w:rsidRDefault="006B18F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59C" w:rsidRDefault="0057059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59C" w:rsidRPr="00F14C5D" w:rsidRDefault="0057059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4.7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Araç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makine kullanımı </w:t>
      </w:r>
      <w:r w:rsidR="00B15EB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üzeri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ndeki etkiler</w:t>
      </w: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makine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kullanımı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ndeki etkisine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yönelik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nedenle,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olası farklı bireysel duyarlılığa bağlı olarak,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özellikl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tedavinin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başlangıcında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doz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larında, uyuklama hali veya diğer santral sinir sistemi ile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belirtiler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görülebilir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ndan dolayı beceri gerektiren 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yapacak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kişilerin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örn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sürücülerinin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makine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operatörlerinin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dikkatli olması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="00650CD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tü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aktiviteleri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gerçekleştirecek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becerilerinin etkilenmediği saptanıncaya </w:t>
      </w:r>
      <w:r w:rsidR="000074B0">
        <w:rPr>
          <w:rFonts w:ascii="Times New Roman" w:hAnsi="Times New Roman" w:cs="Times New Roman"/>
          <w:color w:val="000000" w:themeColor="text1"/>
          <w:sz w:val="24"/>
          <w:szCs w:val="24"/>
        </w:rPr>
        <w:t>kadar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araç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makine kullanması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önerilmemektedir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4.8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stenmeyen etkiler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profilinin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özeti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 verilen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profili, tüm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incelendiği ve </w:t>
      </w:r>
      <w:proofErr w:type="spellStart"/>
      <w:r w:rsidR="0025596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25596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toplam 3416 hasta ile yapılan birleştirilmiş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klinik çalışmaların analizine dayanmaktadır. Bu veriler, ilgili açık etiketli uzatma çalışmalarının yanı sıra pazarlama sonrası deneyimde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kullanımı ile desteklenmektedir. En sık bildirilen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nazofarenjit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somnolans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baş ağrısı, halsizlik ve sersemlik hissidir. </w:t>
      </w:r>
      <w:proofErr w:type="spellStart"/>
      <w:r w:rsidR="0092438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yaş grupları (erişkin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hastalar) ve onaylı epilepsi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genellikle benzerdir.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çalışmalarda (erişkinler, ergenler, çocuklar ve bebekler &gt;1 ay) veya ilacın pazarlama sonrası deneyiminde bildirilen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 sistemlere ve sıklığa göre aşağıda listelenmiştir: Çok yaygın(≥ 1/10); yaygın(≥ 1/100, &lt;1/10); yaygın olmayan(≥ 1/1000, </w:t>
      </w:r>
      <w:r w:rsidR="00B02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&lt; 1/100); seyrek (≥1/10000, &lt; 1/1000); çok seyrek (&lt; 1/10000); bilinmiyor (eldeki verilerden hareketle tahmin edilemiyor)</w:t>
      </w:r>
      <w:proofErr w:type="gramEnd"/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Enfeksiyonlar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enfestasyonlar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Çok 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Nazofarenjit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Enfeksiyon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Kan ve lenfatik sistem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Trombositopeni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lökopeni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Nötropeni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pansitopeni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agranülositoz</w:t>
      </w:r>
      <w:proofErr w:type="spellEnd"/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59C" w:rsidRPr="00F14C5D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Bağışıklık sistemi hastalıkları:</w:t>
      </w:r>
    </w:p>
    <w:p w:rsidR="00E30C81" w:rsidRPr="00E30C81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Seyrek: </w:t>
      </w:r>
      <w:proofErr w:type="spell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Eozinofil</w:t>
      </w:r>
      <w:proofErr w:type="spellEnd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sistemik </w:t>
      </w:r>
      <w:proofErr w:type="gram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semptomların</w:t>
      </w:r>
      <w:proofErr w:type="gramEnd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eşlik ettiği ilaç reaksiyonu (DRESS)</w:t>
      </w:r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Metabolizma ve beslenme bozuk</w:t>
      </w:r>
      <w:r w:rsidR="001724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Anoreksi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Kilo artışı, kilo azalması </w:t>
      </w:r>
    </w:p>
    <w:p w:rsidR="00A0578B" w:rsidRPr="00E30C81" w:rsidRDefault="00E30C81" w:rsidP="00A0578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Seyrek: </w:t>
      </w:r>
      <w:proofErr w:type="spellStart"/>
      <w:r w:rsidRPr="00E30C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Hiponatremi</w:t>
      </w:r>
      <w:proofErr w:type="spellEnd"/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Psikiyatrik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Depresyon, düşmanca davranış/saldırganlık,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anksiyete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insomni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sinirlilik/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irritabilite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İntihar girişimi, intihar düşüncesi,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psikotik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bozukluklar, davranış bozuklukları,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halüsinasyon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kızgınlık,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konfüzyon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panik atak, duygusal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duygudurum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dalgalanmaları, ajitasyon </w:t>
      </w:r>
    </w:p>
    <w:p w:rsidR="00A0578B" w:rsidRPr="00E30C81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İntihar, kişilik bozuklukları, anormal düşünceler </w:t>
      </w:r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Sinir sistemi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Çok 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Somnolans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baş ağrısı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Konvülsiyon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denge bozukluğu, sersemlik hissi, tremor, letarji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Amnezi, bellek bozukluğu, koordinasyon bozukluğu/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ataksi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parestezi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dikkat dağınıklığı </w:t>
      </w:r>
    </w:p>
    <w:p w:rsidR="00A0578B" w:rsidRPr="00E30C81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Koreoatetoz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diskinezi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hiperkinezi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Göz hastalıkları </w:t>
      </w:r>
    </w:p>
    <w:p w:rsidR="00A0578B" w:rsidRPr="00E30C81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Çift görme, bulanık görme </w:t>
      </w:r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Kulak ve iç kulak hastalıkları </w:t>
      </w:r>
    </w:p>
    <w:p w:rsidR="00A0578B" w:rsidRPr="00E30C81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Vertigo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Solunum, göğüs bozuklukları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mediastinal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hastalıklar </w:t>
      </w:r>
    </w:p>
    <w:p w:rsidR="00A0578B" w:rsidRPr="00E30C81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Öksürük </w:t>
      </w:r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Gastrointestinal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Abdominal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ağrı, ishal,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dispepsi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bulantı, kusma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Pankreatit</w:t>
      </w:r>
      <w:proofErr w:type="spellEnd"/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Hepatobiliyer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hastalıklar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Karaciğer fonksiyon testlerinde anormallik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Karaciğer yetmezliği, hepatit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Deri ve derialtı doku hastalıkları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Döküntü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 olmayan: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Alopesi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ekzema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kaşıntı </w:t>
      </w:r>
    </w:p>
    <w:p w:rsidR="00A0578B" w:rsidRPr="00E30C81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Seyrek: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Toksik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epidermal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nekroliz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Stevens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-Johnson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eritema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multiforme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Kas-iskelet bozuklukları, bağ dokusu ve kemik hastalıkları </w:t>
      </w:r>
    </w:p>
    <w:p w:rsidR="00A0578B" w:rsidRPr="00E30C81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Yaygın olmayan: Kas zayıflığı, kas ağrısı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miyalji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Genel bozukluklar ve uygulama bölgesine ilişkin hastalıklar </w:t>
      </w:r>
    </w:p>
    <w:p w:rsidR="00A0578B" w:rsidRPr="00E30C81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Yaygın: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Asteni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halsizlik </w:t>
      </w:r>
    </w:p>
    <w:p w:rsidR="0057059C" w:rsidRDefault="0057059C" w:rsidP="00A057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Yaralanma, zehirlenme ve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prosedürel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komplikasyonlar</w:t>
      </w:r>
      <w:proofErr w:type="gram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Yaygın olmayan: Yaralanma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Seçilen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reaksiyonların tanımlanması </w:t>
      </w:r>
    </w:p>
    <w:p w:rsidR="00A0578B" w:rsidRPr="00F14C5D" w:rsidRDefault="00924384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birlikte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topiramatın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uygulanması halinde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anoreksi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riski daha yüksek olmaktadır. Çeşitli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alopesi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vakalarında,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tedavisi sonlandırıldığında iyileşme gözlenmiştir.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Bazı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pansitopeni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vakalarında kemik iliği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supresyonu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saptanmıştır 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384" w:rsidRPr="00924384" w:rsidRDefault="00924384" w:rsidP="009243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pop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lasyon</w:t>
      </w:r>
      <w:proofErr w:type="gramEnd"/>
    </w:p>
    <w:p w:rsidR="00924384" w:rsidRDefault="00924384" w:rsidP="009243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çık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etiketli uzatma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 ila 4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arasındaki toplam 190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edilmiştir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Bu hastaların 60'ı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ile tedavi edilmiştir. 4-16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arasındaki toplam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645 hasta ise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çı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k etiketli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uzatma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malarında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edavi edilmiştir. Bu hastaların 233'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 çalış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tedavi edilmiştir. Her iki </w:t>
      </w:r>
      <w:proofErr w:type="spellStart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bunda da elde edilen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4384">
        <w:rPr>
          <w:rFonts w:ascii="Times New Roman" w:hAnsi="Times New Roman" w:cs="Times New Roman"/>
          <w:color w:val="000000" w:themeColor="text1"/>
          <w:sz w:val="24"/>
          <w:szCs w:val="24"/>
        </w:rPr>
        <w:t>veriler pazarlama sonrası deneyim ile desteklenmektedir.</w:t>
      </w:r>
    </w:p>
    <w:p w:rsidR="00924384" w:rsidRDefault="00924384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AF1" w:rsidRPr="00F14C5D" w:rsidRDefault="00A0578B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yaş grupları ve onaylı epilepsi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endikasyonları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genellikle benzerdir.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kontrollü çalışmalardaki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elde edilen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güvenlilik sonuçları, erişkinlere göre çocuklarda daha yaygın olan davranış bozuklukları ve psikiyatrik durumlar dışında 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CETAM’ın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uygun bulunmuştur. 4 ila 16 yaş arasındaki çocuklar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adolesanlarda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kusma (çok yaygın, %11.2),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ajitasyon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%3.4),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duygudurum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dalgalanmaları (yaygın, %2.1), duygusal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labilite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%1.7),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(yaygın, %8.2), davranış bozukluğu (yaygın, %5.6) ve letarji (yaygın, %3.9) diğer yaş grupları veya genel güvenlilik profiline göre en sık bi</w:t>
      </w:r>
      <w:r w:rsidR="0021583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ldirilen istenmeyen etkilerdir.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 - 4 ya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ş arası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bebekler ve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ocuklarda ise, </w:t>
      </w:r>
      <w:proofErr w:type="spellStart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irritabilite</w:t>
      </w:r>
      <w:proofErr w:type="spellEnd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 yaygın, 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proofErr w:type="gramStart"/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End"/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) ve koordinasyon bozukluğu (yaygın, %3.3) di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grupları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genel g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venlilik profiline g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re en s</w:t>
      </w:r>
      <w:r w:rsidR="00E01AF1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E01AF1"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k bildirilen istenmeyen etkilerdir.</w:t>
      </w: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A05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inferiorite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dizaynlı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çift kör,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-kontrollü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pediyatrik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güvenlilik çalışması,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başlangıçlı nöbetleri olan 4-16 yaş arası çocuklarda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kognitif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nörofizyolojik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etkilerini değerlendirmiştir. Her bir protokol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Leiter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-R Dikkat ve Hafıza, Hafıza Ekranı Birleşik skorunun başlangıçtan itibaren gösterdiği değişiklik dikkate alındığında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plasebodan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 olmadığı sonucuna varılmıştır. Davranışsal ve duygusal işlevler ile ilgili sonuçlar,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hastalarda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davranış üzerine bir kötüleşmeyi, valide edilmiş bir enstrümanın (CBCL-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Achenbach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Çocuk Davranış Kontrol Listesi) kullanıldığı standardize ve sistematik bir yol ile ölçerek göstermektedir. Ancak uzun süreli açık etiketli takip çalışmasında </w:t>
      </w:r>
      <w:proofErr w:type="spellStart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E01AF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tedavi edilen denekler, ortalama olarak bakıldığında, davranışsal ve duygusal işlevleri ile ilgili bir kötüye gidiş yaşamamış, özellikle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agresif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davranış ölçütleri başlangıçtan daha kötü olmamıştır.</w:t>
      </w:r>
    </w:p>
    <w:p w:rsidR="00A0578B" w:rsidRDefault="00A0578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AF1" w:rsidRPr="00E01AF1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Şüpheli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reaksiyonların raporlanması</w:t>
      </w:r>
    </w:p>
    <w:p w:rsidR="00E01AF1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Ruhsatlandırma sonrası şüpheli ilaç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reaksiyonlarının raporlanması büyük önem taşımaktadır. Raporlama yapılması, ilacın yarar/risk dengesinin sürekli olarak izlenmesine olanak sağlar. Sağlık mesleği mensuplarının herhangi bir şüpheli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reaksiyonu Türkiye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Farmakovijilans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Merkezi (TÜFAM)'ne bildirmeleri gerekmektedir. (www.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titck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.gov.tr;          e-posta: 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tufam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titck</w:t>
      </w:r>
      <w:proofErr w:type="spellEnd"/>
      <w:r w:rsidRPr="00E01AF1">
        <w:rPr>
          <w:rFonts w:ascii="Times New Roman" w:hAnsi="Times New Roman" w:cs="Times New Roman"/>
          <w:color w:val="000000" w:themeColor="text1"/>
          <w:sz w:val="24"/>
          <w:szCs w:val="24"/>
        </w:rPr>
        <w:t>.gov.tr; tel: 0 800 314 00 08; faks: 0 312 218 35 99)</w:t>
      </w:r>
    </w:p>
    <w:p w:rsidR="00E01AF1" w:rsidRPr="00F14C5D" w:rsidRDefault="00E01AF1" w:rsidP="00E01A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745C8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4.9 Doz aş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ımı ve tedavisi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Belirtiler</w:t>
      </w:r>
    </w:p>
    <w:p w:rsidR="00DC7319" w:rsidRPr="00F14C5D" w:rsidRDefault="00B15EB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Aşırı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dozda </w:t>
      </w:r>
      <w:r w:rsidR="00D657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alımını takiben somnolans,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ajitasyon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agresyon, bilin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bulanıklığı,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solunum depresyonu ve koma bildi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2D17" w:rsidRDefault="00FE2D17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Tedavi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Akut doz a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ımından sonra, gastrik lavajla veya k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usturularak mide boş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altılabilir.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5220D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spesifik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antidotu yoktur. Doz a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ımı tedavisi semptomatik olmalıdır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hemodiyalizi de kapsayabilir. Diyaliz ile ekstraksiyon etkinliği levetirasetam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%60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%74’tü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57059C" w:rsidRPr="00F14C5D" w:rsidRDefault="0057059C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FARMAKOLOJ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="008745C8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5.1 Farmakodinamik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Farmakoterap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grup: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ntiepileptik</w:t>
      </w:r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</w:t>
      </w:r>
      <w:proofErr w:type="spellStart"/>
      <w:r w:rsidR="00A0578B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antiepileptikler</w:t>
      </w:r>
      <w:proofErr w:type="spell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ATC kodu: N03AX14</w:t>
      </w:r>
    </w:p>
    <w:p w:rsidR="00FE2D17" w:rsidRDefault="00FE2D1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Aktif madde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pirolidon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revidir (α-etil-2-okso-1-pirolidin asetamidin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S-enantiyomeri) ve bilinen antiepileptik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larla kim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yas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 benzerliği yoktur.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Etki Mekanizması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Levetirasetam’ın etki mekanizması hala tam olarak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lanamamakta ve mevcut antiepileptik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ların etki mekanizmasından farklı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görülmektedir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vivo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deneyler,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2A00C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 hü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erini ve normal n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rotransmisyonu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tirmediğini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84454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vitro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 levetirasetam’ın intranö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ral </w:t>
      </w:r>
      <w:bookmarkStart w:id="3" w:name="OLE_LINK1"/>
      <w:bookmarkStart w:id="4" w:name="OLE_LINK2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+2</w:t>
      </w:r>
      <w:bookmarkEnd w:id="3"/>
      <w:bookmarkEnd w:id="4"/>
      <w:r w:rsidR="008E2096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lerini, N tipi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+2</w:t>
      </w:r>
      <w:r w:rsidR="008E2096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akımını kısmi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</w:t>
      </w:r>
      <w:proofErr w:type="spellStart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inhibe</w:t>
      </w:r>
      <w:proofErr w:type="spellEnd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ederek ve </w:t>
      </w:r>
      <w:proofErr w:type="spellStart"/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intranö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depolardan </w:t>
      </w:r>
      <w:proofErr w:type="spell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+2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salınımını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azaltarak etkilediğini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göstermiştir. Ek olarak, 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inko ve β-karbolinler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indüklenen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GABA ve glisinle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düzenlenen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akıml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ardaki azalmayı kısmen tersine 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evirmektedir. Ayrıca 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vitro</w:t>
      </w:r>
      <w:proofErr w:type="spellEnd"/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2A00C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kemirgenlerin beyin dokusunda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spesifik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b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lgeye bağlandığını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göstermiştir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Bu bağlanma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ölgesi vezikü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llerin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birleşmesi ve nö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rotransmitter ekzositozu ile ilgili olduğuna inanılan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sinaptik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vezikül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proteini 2A'dır. Fare odyojenik epilepsi modelinde, levetirasetam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analogları, sinaptik vezikü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proteini 2A'ya dereceli bağlanma afiniteleri ile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koruma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güçleri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arasında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erirler. Bu bulgular, levetirasetam ve sinaptik vezik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proteini 2A arasındaki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in, tıbbi </w:t>
      </w:r>
      <w:r w:rsidR="00F7786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ürünün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antiepileptik etki mekanizmasına katkıda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bulunduğunu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Farmakodinamik Etkiler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çeşitli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hayvan modellerinde, prokonv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lzan etkisi olmaksızın, parsiyel ve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primer jeneralize epilepsi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lerine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korunmayı arttırdığı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lacın primer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metaboliti aktif değildir.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nsanlarda, hem parsiyel, hem de jeneralize epilepsilerdeki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(epileptiform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boşalım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fotoparoksismal yanıt) etkinliği ile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farmakolojik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profilinin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geniş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spektrumu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doğrulanmıştır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1511" w:rsidRPr="00F14C5D" w:rsidRDefault="0034151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DC554C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etkililik ve güvenlilik</w:t>
      </w:r>
    </w:p>
    <w:p w:rsidR="00C94DF7" w:rsidRPr="00F14C5D" w:rsidRDefault="00C94DF7" w:rsidP="00C94DF7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 yaşın üstündeki çocuk ve erişkin epilepsili hastalarda, ikincil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olan veya olmayan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başlangıçlı nöbetlerin ek tedavisinde: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lerde, iki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dozda,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toplam 1000 mg, 2000 mg veya 3000 mg uygulanan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tedavi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18 haftaya kadar olan 3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-k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r, plasebo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Sabit doz uygulandığında (12/14 hafta) parsiyel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lı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 haftalık sıklığında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%50 veya daha fazla azalma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len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zdesinin 1000mg, 2000mg veya 3000mg levetirasetam alan hastalarda, sırasıyla, %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27.7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%31.6, %41.3 ve plasebo alanlarda %12.6 olduğu toplu analizde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belirlenmiştir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247A" w:rsidRPr="00F14C5D" w:rsidRDefault="0068247A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78B" w:rsidRPr="00F14C5D" w:rsidRDefault="00A0578B" w:rsidP="00F52DB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Pediyatrik </w:t>
      </w:r>
      <w:proofErr w:type="gramStart"/>
      <w:r w:rsidRPr="00F14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popülasyon</w:t>
      </w:r>
      <w:proofErr w:type="gramEnd"/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Pediyatrik hastalarda (4-16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198 hastanın katıldığı, 14 haftalık,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plasebo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 hastalar sabit 60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iki dozda) levetirasetam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44.6’sında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plasebo alan hastaların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%19.6’sında, parsiyel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 haftalık sıklığında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%50 veya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 fazla azalma olduğu saptanmış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tır. Devam 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tedavide, hastaların %</w:t>
      </w:r>
      <w:proofErr w:type="gramStart"/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11.4’ü</w:t>
      </w:r>
      <w:proofErr w:type="gramEnd"/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6 ay ve %7.2’si en az 1 yıl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sizliğe ulaşmış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tır.</w:t>
      </w:r>
    </w:p>
    <w:p w:rsidR="00341511" w:rsidRPr="00341511" w:rsidRDefault="00341511" w:rsidP="0034151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Yeni epilepsi tanısı konan 16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hastalarda ikincil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jeneralize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olan veya olmayan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parsiyel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tedavisinde monoterapi: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monoterapisinin etkinliği; yeni veya yakın zamanda epilepsi tanısı konan 16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576 hastada, karbamazepin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salıma (CR)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paralel grup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non-inferiority (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-etkinlik)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sadece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uyarılmamış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parsiyel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başlangıç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veya jeneralize tonik-klonik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 olan hastalar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alınmıştır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Hastalar ya 400-1200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karbamazepin-CR veya 1000-3000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levetirasetama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randomize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edilmiş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tedavi, yanıta bağlı olarak 121 haftaya kadar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sürdürülmüştür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73.0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karbamazepin-CR ile tedavi edilen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hastaların %72.8’inde altı ay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sizliğe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Tedaviler arasında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ayarlanmış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mutlak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fark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0.2’dir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(%95 GA:-7.8 8.2). Deneklerin yarısından fazlası 12 ay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kalmıştır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(levetirasetam ve karbamazepin-CR alan deneklerin sırasıyla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56.6’sı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%58.5’i).</w:t>
      </w:r>
    </w:p>
    <w:p w:rsidR="003F7F8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uygulamayı yansıtan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da, levetirasetam ile ek-tedaviye yanıt veren sınırlı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sayıda hastada (69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hastanın 36'sında) e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zamanlı uygulanan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antiepileptikler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kesilmiştir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6CEC" w:rsidRPr="00F14C5D" w:rsidRDefault="00666CEC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epilepsili 12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adolesan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lerde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miyoklonik</w:t>
      </w:r>
      <w:proofErr w:type="spellEnd"/>
      <w:r w:rsidR="008B7A28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ek tedavisinde: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farklı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sendromlarda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miyoklonik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lerle seyreden idiyopatik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jeneralize epilepsili 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üstün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deki hastalarda yapılan 16 haftalık,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plasebo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Hastaların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çoğunluğunda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juvenil miyoklonik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epilepsi vardı.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uygulanan levetirasetam dozu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'd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 edilen hastaların %</w:t>
      </w:r>
      <w:proofErr w:type="gramStart"/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58.3’ü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plasebo alan hastaların %23.3’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nde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miyoklonik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lerde, haftalık en az %50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Devam 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tedavide,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28.6’sı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6 ayı ve %21.0’i en az 1 yılı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geçirmiştir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diyopatik jeneralize epilepsili 12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ın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üstün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deki adolesan ve </w:t>
      </w:r>
      <w:r w:rsidR="00CC7DEE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lerde primer jeneralize</w:t>
      </w:r>
      <w:r w:rsidR="00473438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tonik klonik </w:t>
      </w:r>
      <w:r w:rsidR="003D5EDD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nöbet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lerin ek tedavisinde: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etkinliği, farklı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sendromlarda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miyoklonik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absans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4F0B54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luk 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absans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epilepsisi veya uyanırken Grand Mal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 ile seyreden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epilepsi) primer jeneralize tonik klonik (PJTK)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lerle seyreden idiyopatik jeneralize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adolesan ve sınırlı sayıdaki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yapılan 24 haftalık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çift kör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plasebo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kontrollü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A4D8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levetirasetam dozu, adolesan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3000 mg/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bölünen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toplam 60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'd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ile tedavi edilen hastaların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72.2’sinde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plasebo alan hastaların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%45.2’sinde PJTK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lerinin haftalık sıklığında en az %50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görülmüştür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Devam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eden uzun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süre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li tedavide, hastaların %</w:t>
      </w:r>
      <w:proofErr w:type="gramStart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47.4’ü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az 6 ayı ve %31.5’i en az 1 yılı tonik-klonik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nöbet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siz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geçirmiştir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5A10" w:rsidRDefault="00F95A1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5.2 </w:t>
      </w:r>
      <w:proofErr w:type="spellStart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Farmakokinetik</w:t>
      </w:r>
      <w:proofErr w:type="spellEnd"/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Genel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Çözünürlüğü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permeabilitesi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yüksek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madde olan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farmakokinetik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doğrusal olup, bireysel ya da bireylerarası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kenliği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düşüktür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Tekrarlanan uygulamada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klerensinde bir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iklik olmaz.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Geçerli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herhangi bir cinsiyet, ırk veya sirkadiyen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kenlik kanıtı yoktur. Sağlıklı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gönüllüler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epilepsili hastalar arasında farmakokinetik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profili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benzerdir.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 ve doğrusal emilimi sayesinde,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plazma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mg/kg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 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ifade edilen oral dozuna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öngörülebilir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nedenle plazma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izlenmesine gerek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yoktur.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ve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tükürük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plazma konsantrasyonları arasında belirgin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görülmektedir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(oral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çözeltinin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alınmasından 4 saat sonra ve oral tablet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tükürük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/plazma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oranı 1 ila 1.7 arasındadır).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Emilim: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 oral uygulamadan sonra gastrointestinal kanaldan hızla emilir ve oral mutlak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biyoyararlanımı %100’e yakındır. Doruk plazma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konsantrasyonuna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max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doz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uygulanmasından 1,3 saat sonra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iki kez uygulamanın ardından kararlı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duruma 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ulaşılır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mg'lık tek dozun ve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iki kez uygulanan toplam 1000 mg'lık dozun uygulanmasını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takiben saptanan doruk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max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sırasıyla 31 ve 43 </w:t>
      </w:r>
      <w:r w:rsidR="00F95A10">
        <w:rPr>
          <w:rFonts w:ascii="Times New Roman" w:hAnsi="Times New Roman" w:cs="Times New Roman"/>
          <w:color w:val="000000" w:themeColor="text1"/>
          <w:sz w:val="24"/>
          <w:szCs w:val="24"/>
        </w:rPr>
        <w:t>mikrogram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ml'dir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Emilimi dozdan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bağımsızdır ve gıdadan etkilenmez.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Dağılım:</w:t>
      </w:r>
    </w:p>
    <w:p w:rsidR="00CC1E1E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nsanlarda doku dağılımına ait bilgi bulunmamaktadır. Levetirasetam ve primer metabolitinin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plazma proteinlerine bağlanması belirgin değildir (&lt; %10). Dağılım hacmi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0,5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0,7 L/kg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dır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toplam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hacmine yakın bir değerdir.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Biyotransformasyon: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setam, insanlarda yaygın bir biç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metabolize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edilmez. Major metabolik yolağı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(dozun %24'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asetamid grubunun enzimatik hidrolizidir.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ucb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L057'nin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oluş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masında, karaciğer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sitokrom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F95A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450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izoformları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 oynamaz. Asetamid grubunun hidrolizi,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hücreleri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ölçülebilir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düzeydedir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Ucb L057 metaboliti farmakolojik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olarak aktif değildir.</w:t>
      </w:r>
    </w:p>
    <w:p w:rsidR="009B0EC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Ayrıca iki minor metabolit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tanımlanmıştır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Biri, dozun %1.6'sı pirolidon halkasının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hidroksilasyonu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ile;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diğeri dozun %0.9'u pirolidon halkasının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açılması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elde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edilmiştir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tanımlanmamış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bileşikler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dozun sadece %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0.6'sını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oluşturmaktadır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0EC0" w:rsidRPr="00F14C5D" w:rsidRDefault="00C638C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 vivo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veya primer metaboliti arasında, enantiyomerik bir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dönüşüm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saptanmamıştır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5A1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major insan karaciğer sitokrom P</w:t>
      </w:r>
      <w:r w:rsidRPr="00F95A1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450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izoformlarının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(CYP3A4, 2A6, 2C9, 2C19, 2D6, 2E1 ve 1A2), glukuronil transferaz (UGT1A1 ve UGT1A6)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epoksid hidroksilaz aktivitelerini inhibe etmediği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vitro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Ayrıca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levetirasetam, valproik asidin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vitro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glukuronidasyonunu etkilemez.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insan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karaciğer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hücre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kültürlerinde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CYP1A2, SULT1E1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veya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UGT1A1 aktivitesine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etkili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veya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etkili değildir. </w:t>
      </w:r>
      <w:proofErr w:type="spellStart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CYP2B6 ve CYP3A4’ü</w:t>
      </w:r>
      <w:r w:rsidR="008D12D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 hafif indü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ksiyonuna neden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olmuştur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vitro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veriler ve oral kontraseptifler, digoksin ve varfarinle ilgili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vivo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verileri, anlamlı ölçü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 bir enzim indü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ksiyonun </w:t>
      </w: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vivo</w:t>
      </w:r>
      <w:proofErr w:type="spellEnd"/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beklenmediğini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ermektedir.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nedenle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L-CETAM’ın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ilaçlarla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da diğer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ilaçların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446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beklenmemektedir.</w:t>
      </w:r>
    </w:p>
    <w:p w:rsidR="00F14C5D" w:rsidRPr="00F14C5D" w:rsidRDefault="00F14C5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Eliminasyon:</w:t>
      </w:r>
    </w:p>
    <w:p w:rsidR="00F95A10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lerde plazma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7±1 saattir ve doz, uygulama yolu veya tekrarlanan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uygulamalarla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mez. Ortalama toplam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klerensi 0,96 ml/dak/kg’dır. 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Verilen dozun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ortalama %95’i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vücuttan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idrarla atılır (dozun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A67CD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%93’ü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 saat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 atılır). Dozun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sadece %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0.3’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dışkı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atılır.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ve primer metabolitinin idrarda </w:t>
      </w:r>
      <w:proofErr w:type="gramStart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kümülatif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atımı, ilk 48 saat boyunca sırasıyla,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dozun % 66 ve % 24’</w:t>
      </w:r>
      <w:r w:rsidR="009B0EC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ünü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karşı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Levetirasetam ve ucb L057’nin renal klerensi sırasıyla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0.6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4.2 ml/dak/kg’dır. Bu durum,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glomerü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filtrasyon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sonrasında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reabsorpsiyon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ile;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primer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metabolitinin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glomerü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filtrasyona</w:t>
      </w:r>
      <w:proofErr w:type="spellEnd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 olarak aktif </w:t>
      </w:r>
      <w:proofErr w:type="spellStart"/>
      <w:r w:rsidR="0047598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tübü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sekresyon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atıldığını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ermektedir.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eliminasyonu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kreatinin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1E1E" w:rsidRPr="00F14C5D" w:rsidRDefault="00CC1E1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Hastalardaki karakteristik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özellikl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</w:t>
      </w:r>
    </w:p>
    <w:p w:rsidR="00844540" w:rsidRPr="00F14C5D" w:rsidRDefault="00581F0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/Karaciğer yetmezliği:</w:t>
      </w:r>
    </w:p>
    <w:p w:rsidR="00844540" w:rsidRPr="00E26EA1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 levetirasetam, hem onun primer metabolitinin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klerensi, kreatinin klerensi 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ilişkilidir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nedenle orta ve ağır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yetmezliğindeki hastalarda, kreatinin klerensi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baz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alınarak </w:t>
      </w:r>
      <w:r w:rsidR="00F52DB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L-CETAM’ın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günlük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dozunun ayarlanması </w:t>
      </w:r>
      <w:r w:rsidR="00B15EB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961BA8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961BA8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 </w:t>
      </w:r>
      <w:r w:rsidRPr="00E26E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E26E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</w:t>
      </w:r>
      <w:r w:rsidR="008745C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dönem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yetmezliğindeki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hastalarda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ömrü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diyaliz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arasındaki ve diyalizdeki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dönemlerde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sırasıyla,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ve 3.1 saat’dir. Tipik 4 saatlik bir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diyalizde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fraksiyonel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uzaklaştırılması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%51'dir.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Hafif ve orta derecede karaciğer yetmezliğindeki hastalarda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klerensinde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iklik yoktur. Ağır karaciğe</w:t>
      </w:r>
      <w:r w:rsidR="005E406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yetmezliğindeki hastalarda, eş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zamanlı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yetmezliğine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olarak levetirasetam klerensinde, %50’den fazla bir azalma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rilmiştir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60C8B" w:rsidRPr="00F14C5D" w:rsidRDefault="00060C8B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Pediyatrik </w:t>
      </w:r>
      <w:proofErr w:type="gramStart"/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popülasyon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976B6D" w:rsidRPr="00F14C5D" w:rsidRDefault="00976B6D" w:rsidP="00976B6D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Çocuklar (4-12 yaş)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lara 20 mg/kg tek oral doz verilmesinden sonra,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levetirasetam</w:t>
      </w:r>
      <w:r w:rsidR="007665CF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plazma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saattir. </w:t>
      </w:r>
      <w:r w:rsidR="00C638C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lacın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görünen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ağırlığına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ayarlanan klerensi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erişkin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%30 daha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yüksektir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4-12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 epilepsili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çocuk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lara 20 ila 60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tekrarlanan oral dozda verilmesini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takiben, levetirasetam gastrointestinal sistemden hızla emilir. Doruk plazma konsantrasyonu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dozdan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0.5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 1.0 saat sonra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gözlemlenir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Eğri altındaki alan ve doruk plazma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konsantrasyonları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dozla orantılı ve doğrusal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artışlar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tir. Eliminasyon yarı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saattir.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Vücut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klerensi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dak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kg’dır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5DF" w:rsidRPr="00F14C5D" w:rsidRDefault="008655D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Geriyatrik </w:t>
      </w:r>
      <w:proofErr w:type="gramStart"/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popülasyon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844540" w:rsidRPr="00F14C5D" w:rsidRDefault="00CC7DE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lılarda yarılanma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ömrü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popülasyon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böbrek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fonksiyonlarının azalmasına bağlı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olarak,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yaklaşık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%40</w:t>
      </w:r>
      <w:r w:rsidR="00961BA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(10-11 saat) artmaktadır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bkz. Bölüm </w:t>
      </w:r>
      <w:proofErr w:type="gram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4.2</w:t>
      </w:r>
      <w:proofErr w:type="gram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Pozoloji</w:t>
      </w:r>
      <w:proofErr w:type="spellEnd"/>
      <w:r w:rsidR="00E26EA1" w:rsidRPr="00E26E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ve Uygulama Şekli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61BA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4E8D" w:rsidRPr="00F14C5D" w:rsidRDefault="001F4E8D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5.3 Klinik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önce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si </w:t>
      </w:r>
      <w:r w:rsidR="003D5EDD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güvenlilik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verileri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Geleneksel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güvenlilik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farmakolojisi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genotoksisite ve karsinojenisite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 temelindeki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önce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veriler, insana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tehlike ortaya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koymamıştır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Klinik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larda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görülmeyen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ancak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daha az oranda farelerde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istenmeyen etkiler, klinikte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geçerlilik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olasılığı olan ve insanlardakine yakın </w:t>
      </w:r>
      <w:r w:rsidR="00AA0F7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ilaca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maruz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bırakma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lerinde ortaya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çıkan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karaciğer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iklikleri, ağırlık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5C2E5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ı, </w:t>
      </w:r>
      <w:proofErr w:type="spellStart"/>
      <w:r w:rsidR="005C2E5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sentrilobü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hipertrofi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yağlı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infiltrasyon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plazmada karaciğer enzimlerinin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ı gibi uyum yanıtını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göst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eren etkilerdir.</w:t>
      </w:r>
    </w:p>
    <w:p w:rsidR="00E6167E" w:rsidRPr="00F14C5D" w:rsidRDefault="00E6167E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 yapılan çalışmalarda, günde 1800 mg/kg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önerilen maksimum dozun 6 katı) dozlarında anne/baba ve F1 yavrusunda erkek veya dişi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fertilitesi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da üreme performansına herhangi bir </w:t>
      </w: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advers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 gözlenmemiştir.</w:t>
      </w:r>
    </w:p>
    <w:p w:rsidR="00F33DA9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Sıçanlarda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400, 1200 ve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dozlarında 2 embriyo-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(EFD)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’de 2 EFD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sından sadece birinde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ağırlıkta hafif bir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ve bununla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iskelet yapı de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ğiş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kenlikleri/minor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anomalilerde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meydana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73438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Embriyomortalite</w:t>
      </w:r>
      <w:proofErr w:type="spell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üzerine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etkisi yoktur ve malformasyon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görülme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sıklığında bir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93CF3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tış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olmamıştır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NOAEL (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Advers Etkinin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Gözlenmediği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Düzey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 hamile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F75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12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katı) ve fetuslar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4540" w:rsidRPr="00F14C5D" w:rsidRDefault="00A264E0" w:rsidP="004734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200,600,800,1200</w:t>
      </w:r>
      <w:proofErr w:type="gram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1800mg/kg/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 dozları kapsayan 4 embriyo-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1800mg/kg/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doz seviyesinde, belirgin bir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maternal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toksisite</w:t>
      </w:r>
      <w:proofErr w:type="spell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ağırlıkta bir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düşüşü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indüklemiştir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da,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kardiyovasküler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/iskelet yapı </w:t>
      </w:r>
      <w:proofErr w:type="gram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anomalileri</w:t>
      </w:r>
      <w:proofErr w:type="gramEnd"/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olan </w:t>
      </w:r>
      <w:proofErr w:type="spellStart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fetusların</w:t>
      </w:r>
      <w:proofErr w:type="spellEnd"/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lme sıklığında bir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artış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ilişkilendirilir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NOAEL,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dişiler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&lt;200mg/kg/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fetuslar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(mg/ 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maksimum doza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eşit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70, 350 ve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levetirasetam dozları ile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sıçanlarda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peri- ve post-natal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yapılmıştır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 NOAEL, F0 diş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ileri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sütten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kesilinceye dek F1 yavrusunun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yaş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aması,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büyümesi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gelişmesi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1F0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≥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’dü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r (mg/m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6 katı).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Sıçanlar</w:t>
      </w:r>
      <w:r w:rsidR="00D67CE2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kö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peklerdeki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neonatal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juvenil</w:t>
      </w:r>
      <w:proofErr w:type="spellEnd"/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hayvan </w:t>
      </w:r>
      <w:r w:rsidR="003D5EDD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çalışma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larında, 1800 mg/kg/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’e kadar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olan dozlarda (mg/m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bazında insanlarda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önerilen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maksimum dozun 6-17 katına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tekabül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eden)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hayvanların standart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gelişim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ol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gu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laş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son noktalarının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hiçbirinde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, herhangi bir advers</w:t>
      </w:r>
      <w:r w:rsidR="0047343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etki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gözlenmemiştir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bookmarkEnd w:id="2"/>
    <w:p w:rsidR="007665CF" w:rsidRPr="00F14C5D" w:rsidRDefault="007665CF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FARMASÖ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 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ZELL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KLER</w:t>
      </w:r>
    </w:p>
    <w:p w:rsidR="00844540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6.1 Yardımcı maddelerin listesi</w:t>
      </w:r>
    </w:p>
    <w:p w:rsidR="0057059C" w:rsidRDefault="0057059C" w:rsidP="00F52DB8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675F3F" w:rsidRPr="00675F3F" w:rsidRDefault="00675F3F" w:rsidP="00F52DB8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75F3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Tablet çekirdeği: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Mısır Nişastası 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Prejelatinize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Nişasta (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Starch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1500)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Povidon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K30 (PVP K30)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Talk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Kolloidal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Silikon Dioksit (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Aerosil</w:t>
      </w:r>
      <w:proofErr w:type="spellEnd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200)</w:t>
      </w:r>
    </w:p>
    <w:p w:rsidR="0076519C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Magnezyum </w:t>
      </w:r>
      <w:proofErr w:type="spellStart"/>
      <w:r w:rsidRPr="00F33D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Stearat</w:t>
      </w:r>
      <w:proofErr w:type="spellEnd"/>
    </w:p>
    <w:p w:rsidR="00A50099" w:rsidRPr="00F33DA9" w:rsidRDefault="00A50099" w:rsidP="00F33DA9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highlight w:val="yellow"/>
        </w:rPr>
      </w:pPr>
    </w:p>
    <w:p w:rsidR="00844540" w:rsidRPr="0057059C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705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Film kaplama </w:t>
      </w:r>
      <w:r w:rsidR="00F33DA9" w:rsidRPr="005705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maddesi</w:t>
      </w:r>
      <w:r w:rsidRPr="005705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33DA9" w:rsidRPr="005705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spellStart"/>
      <w:r w:rsidR="0076519C" w:rsidRPr="005705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Opadry</w:t>
      </w:r>
      <w:proofErr w:type="spellEnd"/>
      <w:r w:rsidR="0076519C" w:rsidRPr="005705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II Mavi 85F20694</w:t>
      </w:r>
      <w:r w:rsidR="00F33DA9" w:rsidRPr="005705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):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Polivinil</w:t>
      </w:r>
      <w:proofErr w:type="spellEnd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Alkol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Talk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Polietilen Glikol</w:t>
      </w:r>
    </w:p>
    <w:p w:rsidR="00F33DA9" w:rsidRPr="00F33DA9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Titanyum Dioksit</w:t>
      </w:r>
    </w:p>
    <w:p w:rsidR="008B7A28" w:rsidRDefault="00F33DA9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FD&amp;C </w:t>
      </w:r>
      <w:proofErr w:type="spellStart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Blue</w:t>
      </w:r>
      <w:proofErr w:type="spellEnd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#2/</w:t>
      </w:r>
      <w:proofErr w:type="spellStart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indigo</w:t>
      </w:r>
      <w:proofErr w:type="spellEnd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>carmine</w:t>
      </w:r>
      <w:proofErr w:type="spellEnd"/>
      <w:r w:rsidRPr="00F3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%3 - %5</w:t>
      </w:r>
    </w:p>
    <w:p w:rsidR="0066090E" w:rsidRPr="00F14C5D" w:rsidRDefault="0066090E" w:rsidP="00F33D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6.2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Geçimsizlikler</w:t>
      </w:r>
    </w:p>
    <w:p w:rsidR="008B7A28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Bilinen herhangi bir </w:t>
      </w:r>
      <w:r w:rsidR="00A264E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geçimsizliği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bulunmamaktadır.</w:t>
      </w:r>
    </w:p>
    <w:p w:rsidR="0057059C" w:rsidRDefault="0057059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6.3 Raf </w:t>
      </w:r>
      <w:r w:rsidR="00581F0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ömrü</w:t>
      </w:r>
    </w:p>
    <w:p w:rsidR="00380B81" w:rsidRPr="00F14C5D" w:rsidRDefault="007851A7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0B8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4 ay</w:t>
      </w:r>
    </w:p>
    <w:p w:rsidR="00B022AC" w:rsidRDefault="00B022A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6.4 Saklamaya y</w:t>
      </w:r>
      <w:r w:rsidR="00380B8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nelik </w:t>
      </w:r>
      <w:r w:rsidR="00380B81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zel uyarılar</w:t>
      </w:r>
    </w:p>
    <w:p w:rsidR="00380B81" w:rsidRPr="00F14C5D" w:rsidRDefault="00380B81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25°C'nin altında</w:t>
      </w:r>
      <w:r w:rsidR="00AD2ABA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oda sıcaklığında saklayınız.</w:t>
      </w:r>
    </w:p>
    <w:p w:rsidR="00B022AC" w:rsidRDefault="00B022A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6.5 Ambalajın niteliği ve iceriği</w:t>
      </w:r>
    </w:p>
    <w:p w:rsidR="0076519C" w:rsidRPr="00F14C5D" w:rsidRDefault="0076519C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L-CETAM 250 mg Film Tablet ürünümüzün primer ambalaj malzemesi Şeffaf PVC Folyo/Aluminyum Folyo blisterdir. Blisterler karton kutular içerisinde paketlenir. </w:t>
      </w:r>
    </w:p>
    <w:p w:rsidR="0076519C" w:rsidRPr="00F14C5D" w:rsidRDefault="0076519C" w:rsidP="007651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50, 100 ve 200 Film Tabletlik ambalajlar.</w:t>
      </w:r>
    </w:p>
    <w:p w:rsidR="00B022AC" w:rsidRDefault="00B022AC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6.6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Beşeri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tıbbi </w:t>
      </w:r>
      <w:r w:rsidR="00F7786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ürün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den arta kalan maddelerin imhası ve diğer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özel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264E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önlemler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Kullanılmamış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86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ürün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 ya da atık materyaller “Tıbbi Atıkların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Yönetmeliği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” ve</w:t>
      </w:r>
      <w:r w:rsidR="008B7A28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“Ambalaj ve Ambalaj Atıkları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Kontrolü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Yönetmeliği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”’ne </w:t>
      </w:r>
      <w:r w:rsidR="00CC7DEE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uygun</w:t>
      </w:r>
      <w:r w:rsidR="00844540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imha edilmelidir.</w:t>
      </w:r>
    </w:p>
    <w:p w:rsidR="00CC1E1E" w:rsidRPr="00F14C5D" w:rsidRDefault="00CC1E1E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RUHSAT SAH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Deva Holding A.Ş. 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Halkalı Merkez Mah. Basın Ekspres Cad. 34303 No:1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Küçükçekmece/İSTANBUL</w:t>
      </w:r>
    </w:p>
    <w:p w:rsidR="00271B7B" w:rsidRPr="00F14C5D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Tel : 0212</w:t>
      </w:r>
      <w:proofErr w:type="gramEnd"/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692 92 92</w:t>
      </w:r>
    </w:p>
    <w:p w:rsidR="00271B7B" w:rsidRDefault="00271B7B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Faks: 0212 697 00 24</w:t>
      </w:r>
    </w:p>
    <w:p w:rsidR="000D052E" w:rsidRPr="00F14C5D" w:rsidRDefault="000D052E" w:rsidP="00271B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RUHSAT NUMARASI</w:t>
      </w:r>
    </w:p>
    <w:p w:rsidR="008B7A28" w:rsidRDefault="00652EC1" w:rsidP="00F52DB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244/40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9. 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LK RUHSAT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/RUHSAT YEN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LEME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p w:rsidR="00844540" w:rsidRPr="00F14C5D" w:rsidRDefault="0084454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 tarihi: </w:t>
      </w:r>
      <w:r w:rsidR="00652EC1"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>17.08.2012</w:t>
      </w: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Ruhsat yenileme tarihi: </w:t>
      </w:r>
    </w:p>
    <w:p w:rsidR="008B7A28" w:rsidRPr="00F14C5D" w:rsidRDefault="008B7A28" w:rsidP="00F52DB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40" w:rsidRPr="00F14C5D" w:rsidRDefault="00A264E0" w:rsidP="00F52DB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KÜ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B'</w:t>
      </w:r>
      <w:r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Ü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YEN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LENME TAR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  <w:r w:rsidR="00844540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638CE" w:rsidRPr="00F14C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</w:t>
      </w:r>
    </w:p>
    <w:sectPr w:rsidR="00844540" w:rsidRPr="00F14C5D" w:rsidSect="006A1C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BC" w:rsidRDefault="00C20CBC" w:rsidP="00F52DB8">
      <w:pPr>
        <w:spacing w:after="0" w:line="240" w:lineRule="auto"/>
      </w:pPr>
      <w:r>
        <w:separator/>
      </w:r>
    </w:p>
  </w:endnote>
  <w:endnote w:type="continuationSeparator" w:id="0">
    <w:p w:rsidR="00C20CBC" w:rsidRDefault="00C20CBC" w:rsidP="00F5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6939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F95A10" w:rsidRDefault="00B66728">
            <w:pPr>
              <w:pStyle w:val="Altbilgi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95A1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524C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  <w:r w:rsidR="00F95A10"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95A1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1524C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5A10" w:rsidRDefault="00F95A1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BC" w:rsidRDefault="00C20CBC" w:rsidP="00F52DB8">
      <w:pPr>
        <w:spacing w:after="0" w:line="240" w:lineRule="auto"/>
      </w:pPr>
      <w:r>
        <w:separator/>
      </w:r>
    </w:p>
  </w:footnote>
  <w:footnote w:type="continuationSeparator" w:id="0">
    <w:p w:rsidR="00C20CBC" w:rsidRDefault="00C20CBC" w:rsidP="00F5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4238"/>
    <w:multiLevelType w:val="hybridMultilevel"/>
    <w:tmpl w:val="B4046E8E"/>
    <w:lvl w:ilvl="0" w:tplc="40E29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40"/>
    <w:rsid w:val="000074B0"/>
    <w:rsid w:val="00010099"/>
    <w:rsid w:val="0001057F"/>
    <w:rsid w:val="00012A55"/>
    <w:rsid w:val="000162B7"/>
    <w:rsid w:val="00017280"/>
    <w:rsid w:val="000203A5"/>
    <w:rsid w:val="00021EC1"/>
    <w:rsid w:val="00023634"/>
    <w:rsid w:val="00032938"/>
    <w:rsid w:val="000377C5"/>
    <w:rsid w:val="0003793E"/>
    <w:rsid w:val="00060C8B"/>
    <w:rsid w:val="00061542"/>
    <w:rsid w:val="00072A9D"/>
    <w:rsid w:val="00074E39"/>
    <w:rsid w:val="00076DF1"/>
    <w:rsid w:val="00081310"/>
    <w:rsid w:val="00081D8D"/>
    <w:rsid w:val="00097E95"/>
    <w:rsid w:val="000A1EAC"/>
    <w:rsid w:val="000D052E"/>
    <w:rsid w:val="000E4446"/>
    <w:rsid w:val="000F7E46"/>
    <w:rsid w:val="001010CC"/>
    <w:rsid w:val="00107BBD"/>
    <w:rsid w:val="0011366E"/>
    <w:rsid w:val="0011420C"/>
    <w:rsid w:val="00120C5E"/>
    <w:rsid w:val="001251B0"/>
    <w:rsid w:val="001543E0"/>
    <w:rsid w:val="00162C2C"/>
    <w:rsid w:val="001663DE"/>
    <w:rsid w:val="0017244F"/>
    <w:rsid w:val="001736F1"/>
    <w:rsid w:val="00182E2B"/>
    <w:rsid w:val="00191207"/>
    <w:rsid w:val="001B24C6"/>
    <w:rsid w:val="001C6D85"/>
    <w:rsid w:val="001D018B"/>
    <w:rsid w:val="001D5086"/>
    <w:rsid w:val="001E0BC8"/>
    <w:rsid w:val="001E6B6E"/>
    <w:rsid w:val="001F4E8D"/>
    <w:rsid w:val="001F7628"/>
    <w:rsid w:val="00215834"/>
    <w:rsid w:val="00224E08"/>
    <w:rsid w:val="00226DBB"/>
    <w:rsid w:val="00230E0D"/>
    <w:rsid w:val="00241922"/>
    <w:rsid w:val="0024452D"/>
    <w:rsid w:val="0025596B"/>
    <w:rsid w:val="0026501F"/>
    <w:rsid w:val="00265950"/>
    <w:rsid w:val="00271B7B"/>
    <w:rsid w:val="002853AA"/>
    <w:rsid w:val="00292862"/>
    <w:rsid w:val="00293C9B"/>
    <w:rsid w:val="002A00CA"/>
    <w:rsid w:val="002A3D01"/>
    <w:rsid w:val="002A73F3"/>
    <w:rsid w:val="002B0CB4"/>
    <w:rsid w:val="002B7AC0"/>
    <w:rsid w:val="002E2242"/>
    <w:rsid w:val="002E25B1"/>
    <w:rsid w:val="002E40F4"/>
    <w:rsid w:val="00300C78"/>
    <w:rsid w:val="00321521"/>
    <w:rsid w:val="0032410E"/>
    <w:rsid w:val="003309D5"/>
    <w:rsid w:val="003341ED"/>
    <w:rsid w:val="00335B2F"/>
    <w:rsid w:val="00341511"/>
    <w:rsid w:val="00342996"/>
    <w:rsid w:val="00342C86"/>
    <w:rsid w:val="003454D7"/>
    <w:rsid w:val="00360CCF"/>
    <w:rsid w:val="00373CA3"/>
    <w:rsid w:val="00380B81"/>
    <w:rsid w:val="00380EFA"/>
    <w:rsid w:val="0038354D"/>
    <w:rsid w:val="00395BA6"/>
    <w:rsid w:val="003A35B0"/>
    <w:rsid w:val="003A534C"/>
    <w:rsid w:val="003B3B79"/>
    <w:rsid w:val="003C693F"/>
    <w:rsid w:val="003D34DA"/>
    <w:rsid w:val="003D5EDD"/>
    <w:rsid w:val="003E3530"/>
    <w:rsid w:val="003E6495"/>
    <w:rsid w:val="003F1CE6"/>
    <w:rsid w:val="003F1ED3"/>
    <w:rsid w:val="003F6E0A"/>
    <w:rsid w:val="003F7750"/>
    <w:rsid w:val="003F7F80"/>
    <w:rsid w:val="00403F01"/>
    <w:rsid w:val="00404216"/>
    <w:rsid w:val="004137E8"/>
    <w:rsid w:val="00426EB7"/>
    <w:rsid w:val="00453C3B"/>
    <w:rsid w:val="004555E2"/>
    <w:rsid w:val="00460E47"/>
    <w:rsid w:val="0046710F"/>
    <w:rsid w:val="00473438"/>
    <w:rsid w:val="0047553D"/>
    <w:rsid w:val="00475988"/>
    <w:rsid w:val="00481359"/>
    <w:rsid w:val="004823E9"/>
    <w:rsid w:val="004836F8"/>
    <w:rsid w:val="004978A4"/>
    <w:rsid w:val="004A0ACB"/>
    <w:rsid w:val="004A2C8E"/>
    <w:rsid w:val="004A6CE9"/>
    <w:rsid w:val="004C5CB4"/>
    <w:rsid w:val="004C65D4"/>
    <w:rsid w:val="004C799B"/>
    <w:rsid w:val="004D0215"/>
    <w:rsid w:val="004D2DEF"/>
    <w:rsid w:val="004D48A4"/>
    <w:rsid w:val="004E3A8A"/>
    <w:rsid w:val="004E42EB"/>
    <w:rsid w:val="004E43CA"/>
    <w:rsid w:val="004E7529"/>
    <w:rsid w:val="004F0B54"/>
    <w:rsid w:val="0050047C"/>
    <w:rsid w:val="00506857"/>
    <w:rsid w:val="0051032A"/>
    <w:rsid w:val="005220DF"/>
    <w:rsid w:val="00523FCB"/>
    <w:rsid w:val="005243CC"/>
    <w:rsid w:val="00527A5F"/>
    <w:rsid w:val="00530A54"/>
    <w:rsid w:val="005409E6"/>
    <w:rsid w:val="00540E01"/>
    <w:rsid w:val="005542D3"/>
    <w:rsid w:val="005561ED"/>
    <w:rsid w:val="0057059C"/>
    <w:rsid w:val="00581F01"/>
    <w:rsid w:val="00583F74"/>
    <w:rsid w:val="0059111C"/>
    <w:rsid w:val="005A4D8D"/>
    <w:rsid w:val="005B7325"/>
    <w:rsid w:val="005C1A15"/>
    <w:rsid w:val="005C2E52"/>
    <w:rsid w:val="005C7FFD"/>
    <w:rsid w:val="005D4ACD"/>
    <w:rsid w:val="005E406D"/>
    <w:rsid w:val="005E486A"/>
    <w:rsid w:val="005E4B07"/>
    <w:rsid w:val="005F0815"/>
    <w:rsid w:val="005F4E45"/>
    <w:rsid w:val="005F5E7B"/>
    <w:rsid w:val="005F7231"/>
    <w:rsid w:val="006007AE"/>
    <w:rsid w:val="00603F33"/>
    <w:rsid w:val="00615D1D"/>
    <w:rsid w:val="00623700"/>
    <w:rsid w:val="006243BB"/>
    <w:rsid w:val="00627D07"/>
    <w:rsid w:val="00632C2C"/>
    <w:rsid w:val="00646B15"/>
    <w:rsid w:val="006500B8"/>
    <w:rsid w:val="00650CD2"/>
    <w:rsid w:val="00650FCE"/>
    <w:rsid w:val="00651EC2"/>
    <w:rsid w:val="00652EC1"/>
    <w:rsid w:val="00657A61"/>
    <w:rsid w:val="00657EA4"/>
    <w:rsid w:val="0066090E"/>
    <w:rsid w:val="00666436"/>
    <w:rsid w:val="00666CEC"/>
    <w:rsid w:val="00675F3F"/>
    <w:rsid w:val="00677F51"/>
    <w:rsid w:val="00680396"/>
    <w:rsid w:val="00680847"/>
    <w:rsid w:val="00680879"/>
    <w:rsid w:val="0068247A"/>
    <w:rsid w:val="00683AC9"/>
    <w:rsid w:val="00683DC5"/>
    <w:rsid w:val="00692F11"/>
    <w:rsid w:val="00696837"/>
    <w:rsid w:val="006A1C01"/>
    <w:rsid w:val="006A2892"/>
    <w:rsid w:val="006A62AF"/>
    <w:rsid w:val="006B18FA"/>
    <w:rsid w:val="006B2BE8"/>
    <w:rsid w:val="006C3490"/>
    <w:rsid w:val="006C4E38"/>
    <w:rsid w:val="006C5C82"/>
    <w:rsid w:val="006E2D00"/>
    <w:rsid w:val="006E6586"/>
    <w:rsid w:val="00706DFE"/>
    <w:rsid w:val="00707FDF"/>
    <w:rsid w:val="0071059F"/>
    <w:rsid w:val="00711DC9"/>
    <w:rsid w:val="00727AF2"/>
    <w:rsid w:val="00731F8C"/>
    <w:rsid w:val="0076519C"/>
    <w:rsid w:val="007665CF"/>
    <w:rsid w:val="00766988"/>
    <w:rsid w:val="007672B4"/>
    <w:rsid w:val="007673A8"/>
    <w:rsid w:val="00771A5A"/>
    <w:rsid w:val="007771BC"/>
    <w:rsid w:val="00784444"/>
    <w:rsid w:val="007851A7"/>
    <w:rsid w:val="00792256"/>
    <w:rsid w:val="007948FA"/>
    <w:rsid w:val="0079541E"/>
    <w:rsid w:val="00795BF3"/>
    <w:rsid w:val="007A1F68"/>
    <w:rsid w:val="007B1B21"/>
    <w:rsid w:val="007B528D"/>
    <w:rsid w:val="007C6102"/>
    <w:rsid w:val="007D7B6D"/>
    <w:rsid w:val="007F4487"/>
    <w:rsid w:val="007F56FD"/>
    <w:rsid w:val="007F6D8C"/>
    <w:rsid w:val="007F723A"/>
    <w:rsid w:val="00801B96"/>
    <w:rsid w:val="00803CA2"/>
    <w:rsid w:val="00821F40"/>
    <w:rsid w:val="00823E1B"/>
    <w:rsid w:val="00842EEE"/>
    <w:rsid w:val="00844540"/>
    <w:rsid w:val="00850388"/>
    <w:rsid w:val="00854276"/>
    <w:rsid w:val="0085476D"/>
    <w:rsid w:val="0085769C"/>
    <w:rsid w:val="008655DF"/>
    <w:rsid w:val="008707F8"/>
    <w:rsid w:val="0087242C"/>
    <w:rsid w:val="008745C8"/>
    <w:rsid w:val="00877A7B"/>
    <w:rsid w:val="008868EC"/>
    <w:rsid w:val="00887AE9"/>
    <w:rsid w:val="00893AB4"/>
    <w:rsid w:val="008A0BA1"/>
    <w:rsid w:val="008A39DA"/>
    <w:rsid w:val="008A68A2"/>
    <w:rsid w:val="008B1629"/>
    <w:rsid w:val="008B626A"/>
    <w:rsid w:val="008B7A28"/>
    <w:rsid w:val="008C1B2C"/>
    <w:rsid w:val="008D12D3"/>
    <w:rsid w:val="008E2096"/>
    <w:rsid w:val="008E252E"/>
    <w:rsid w:val="00903386"/>
    <w:rsid w:val="00903B1E"/>
    <w:rsid w:val="00924384"/>
    <w:rsid w:val="00925DB0"/>
    <w:rsid w:val="00927A48"/>
    <w:rsid w:val="00941D20"/>
    <w:rsid w:val="0094206C"/>
    <w:rsid w:val="00954437"/>
    <w:rsid w:val="00961BA8"/>
    <w:rsid w:val="00962228"/>
    <w:rsid w:val="00976B6D"/>
    <w:rsid w:val="0098263C"/>
    <w:rsid w:val="009964DB"/>
    <w:rsid w:val="009A1635"/>
    <w:rsid w:val="009B0937"/>
    <w:rsid w:val="009B0EC0"/>
    <w:rsid w:val="009B1F59"/>
    <w:rsid w:val="009C11B3"/>
    <w:rsid w:val="009C6564"/>
    <w:rsid w:val="009D5BE2"/>
    <w:rsid w:val="009E4318"/>
    <w:rsid w:val="009F16F6"/>
    <w:rsid w:val="00A0578B"/>
    <w:rsid w:val="00A1524C"/>
    <w:rsid w:val="00A21290"/>
    <w:rsid w:val="00A264E0"/>
    <w:rsid w:val="00A302F0"/>
    <w:rsid w:val="00A365C8"/>
    <w:rsid w:val="00A44D07"/>
    <w:rsid w:val="00A50099"/>
    <w:rsid w:val="00A604BD"/>
    <w:rsid w:val="00A64960"/>
    <w:rsid w:val="00A64BC3"/>
    <w:rsid w:val="00A66240"/>
    <w:rsid w:val="00A67CD0"/>
    <w:rsid w:val="00A7315C"/>
    <w:rsid w:val="00A907EF"/>
    <w:rsid w:val="00A90B29"/>
    <w:rsid w:val="00A92459"/>
    <w:rsid w:val="00A9246C"/>
    <w:rsid w:val="00AA0F75"/>
    <w:rsid w:val="00AA6CAB"/>
    <w:rsid w:val="00AB061E"/>
    <w:rsid w:val="00AB5A2E"/>
    <w:rsid w:val="00AC7526"/>
    <w:rsid w:val="00AD17A1"/>
    <w:rsid w:val="00AD2ABA"/>
    <w:rsid w:val="00AD3668"/>
    <w:rsid w:val="00AE4F71"/>
    <w:rsid w:val="00B00B0B"/>
    <w:rsid w:val="00B022AC"/>
    <w:rsid w:val="00B15C17"/>
    <w:rsid w:val="00B15EBD"/>
    <w:rsid w:val="00B234F3"/>
    <w:rsid w:val="00B4032C"/>
    <w:rsid w:val="00B45F45"/>
    <w:rsid w:val="00B52752"/>
    <w:rsid w:val="00B5573F"/>
    <w:rsid w:val="00B6017D"/>
    <w:rsid w:val="00B61E7B"/>
    <w:rsid w:val="00B64DA1"/>
    <w:rsid w:val="00B66728"/>
    <w:rsid w:val="00B850B9"/>
    <w:rsid w:val="00B8659C"/>
    <w:rsid w:val="00B913D0"/>
    <w:rsid w:val="00B96FC9"/>
    <w:rsid w:val="00BA3FA8"/>
    <w:rsid w:val="00BB301A"/>
    <w:rsid w:val="00BC0C29"/>
    <w:rsid w:val="00BD761B"/>
    <w:rsid w:val="00BE1F9F"/>
    <w:rsid w:val="00C02B40"/>
    <w:rsid w:val="00C04C27"/>
    <w:rsid w:val="00C20CBC"/>
    <w:rsid w:val="00C35147"/>
    <w:rsid w:val="00C360AD"/>
    <w:rsid w:val="00C4611E"/>
    <w:rsid w:val="00C5294F"/>
    <w:rsid w:val="00C6280A"/>
    <w:rsid w:val="00C62AA1"/>
    <w:rsid w:val="00C638CE"/>
    <w:rsid w:val="00C6575C"/>
    <w:rsid w:val="00C66A19"/>
    <w:rsid w:val="00C7692C"/>
    <w:rsid w:val="00C94DF7"/>
    <w:rsid w:val="00CB6963"/>
    <w:rsid w:val="00CB7535"/>
    <w:rsid w:val="00CC1E1E"/>
    <w:rsid w:val="00CC7DEE"/>
    <w:rsid w:val="00CE30C8"/>
    <w:rsid w:val="00CE3B09"/>
    <w:rsid w:val="00CE6CB4"/>
    <w:rsid w:val="00D044C8"/>
    <w:rsid w:val="00D06568"/>
    <w:rsid w:val="00D10636"/>
    <w:rsid w:val="00D15C3B"/>
    <w:rsid w:val="00D212D0"/>
    <w:rsid w:val="00D260E4"/>
    <w:rsid w:val="00D27144"/>
    <w:rsid w:val="00D305BA"/>
    <w:rsid w:val="00D37B9E"/>
    <w:rsid w:val="00D518B3"/>
    <w:rsid w:val="00D52C62"/>
    <w:rsid w:val="00D53E14"/>
    <w:rsid w:val="00D633A5"/>
    <w:rsid w:val="00D6578D"/>
    <w:rsid w:val="00D67CE2"/>
    <w:rsid w:val="00D77531"/>
    <w:rsid w:val="00D93CF3"/>
    <w:rsid w:val="00D9757D"/>
    <w:rsid w:val="00DA0155"/>
    <w:rsid w:val="00DA4683"/>
    <w:rsid w:val="00DB61CC"/>
    <w:rsid w:val="00DB6841"/>
    <w:rsid w:val="00DC554C"/>
    <w:rsid w:val="00DC7319"/>
    <w:rsid w:val="00DE61FC"/>
    <w:rsid w:val="00DF0534"/>
    <w:rsid w:val="00DF3526"/>
    <w:rsid w:val="00E01AF1"/>
    <w:rsid w:val="00E01CAA"/>
    <w:rsid w:val="00E101FF"/>
    <w:rsid w:val="00E1515D"/>
    <w:rsid w:val="00E26EA1"/>
    <w:rsid w:val="00E30BBF"/>
    <w:rsid w:val="00E30C81"/>
    <w:rsid w:val="00E34F89"/>
    <w:rsid w:val="00E567C0"/>
    <w:rsid w:val="00E61019"/>
    <w:rsid w:val="00E6167E"/>
    <w:rsid w:val="00E629AA"/>
    <w:rsid w:val="00E65BA3"/>
    <w:rsid w:val="00E70BCD"/>
    <w:rsid w:val="00E71D68"/>
    <w:rsid w:val="00E86A3F"/>
    <w:rsid w:val="00E9603C"/>
    <w:rsid w:val="00EB3017"/>
    <w:rsid w:val="00EC29E8"/>
    <w:rsid w:val="00EC4447"/>
    <w:rsid w:val="00EC6279"/>
    <w:rsid w:val="00EC6DB1"/>
    <w:rsid w:val="00EE6795"/>
    <w:rsid w:val="00F11238"/>
    <w:rsid w:val="00F1222F"/>
    <w:rsid w:val="00F13974"/>
    <w:rsid w:val="00F14C5D"/>
    <w:rsid w:val="00F2712A"/>
    <w:rsid w:val="00F27AED"/>
    <w:rsid w:val="00F33DA9"/>
    <w:rsid w:val="00F37C33"/>
    <w:rsid w:val="00F40DEF"/>
    <w:rsid w:val="00F46AE9"/>
    <w:rsid w:val="00F52DB8"/>
    <w:rsid w:val="00F7786E"/>
    <w:rsid w:val="00F874D2"/>
    <w:rsid w:val="00F93B25"/>
    <w:rsid w:val="00F95A10"/>
    <w:rsid w:val="00FB173A"/>
    <w:rsid w:val="00FC610E"/>
    <w:rsid w:val="00FD5A5F"/>
    <w:rsid w:val="00FE1AA2"/>
    <w:rsid w:val="00FE2D17"/>
    <w:rsid w:val="00FE64B5"/>
    <w:rsid w:val="00FF64B3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5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2DB8"/>
  </w:style>
  <w:style w:type="paragraph" w:styleId="Altbilgi">
    <w:name w:val="footer"/>
    <w:basedOn w:val="Normal"/>
    <w:link w:val="AltbilgiChar"/>
    <w:uiPriority w:val="99"/>
    <w:unhideWhenUsed/>
    <w:rsid w:val="00F5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2DB8"/>
  </w:style>
  <w:style w:type="paragraph" w:customStyle="1" w:styleId="Style14">
    <w:name w:val="Style14"/>
    <w:basedOn w:val="Normal"/>
    <w:uiPriority w:val="99"/>
    <w:rsid w:val="00AC7526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Verdana" w:eastAsiaTheme="minorEastAsia" w:hAnsi="Verdana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C7526"/>
    <w:pPr>
      <w:ind w:left="720"/>
      <w:contextualSpacing/>
    </w:pPr>
  </w:style>
  <w:style w:type="paragraph" w:customStyle="1" w:styleId="Style10">
    <w:name w:val="Style10"/>
    <w:basedOn w:val="Normal"/>
    <w:uiPriority w:val="99"/>
    <w:rsid w:val="009B0EC0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Verdana" w:eastAsiaTheme="minorEastAsia" w:hAnsi="Verdan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9B0EC0"/>
    <w:rPr>
      <w:rFonts w:ascii="Verdana" w:hAnsi="Verdana" w:cs="Verdana"/>
      <w:color w:val="000000"/>
      <w:sz w:val="14"/>
      <w:szCs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AAE6-332A-4195-8C70-E6F81788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ebellikan</cp:lastModifiedBy>
  <cp:revision>11</cp:revision>
  <cp:lastPrinted>2014-09-08T12:17:00Z</cp:lastPrinted>
  <dcterms:created xsi:type="dcterms:W3CDTF">2014-09-08T11:28:00Z</dcterms:created>
  <dcterms:modified xsi:type="dcterms:W3CDTF">2014-09-08T12:18:00Z</dcterms:modified>
</cp:coreProperties>
</file>