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58" w:rsidRPr="002B30B2" w:rsidRDefault="000A4958" w:rsidP="000A4958">
      <w:pPr>
        <w:shd w:val="clear" w:color="auto" w:fill="FFFFFF"/>
        <w:spacing w:line="360" w:lineRule="auto"/>
        <w:ind w:right="-3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KISA ÜRÜN BİLGİSİ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1.</w:t>
      </w:r>
      <w:r w:rsidRPr="002B30B2">
        <w:rPr>
          <w:rFonts w:ascii="Times New Roman" w:hAnsi="Times New Roman" w:cs="Times New Roman"/>
          <w:b/>
          <w:sz w:val="24"/>
          <w:szCs w:val="24"/>
        </w:rPr>
        <w:tab/>
        <w:t>BEŞERİ TIBBİ ÜRÜNÜN ADI</w:t>
      </w:r>
    </w:p>
    <w:p w:rsidR="002E4C98" w:rsidRPr="002B30B2" w:rsidRDefault="002E4C98" w:rsidP="002E4C98">
      <w:pPr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CİFLOSİN</w:t>
      </w:r>
      <w:r w:rsidR="00492BFF" w:rsidRPr="002B30B2">
        <w:rPr>
          <w:rFonts w:ascii="Times New Roman" w:hAnsi="Times New Roman" w:cs="Times New Roman"/>
          <w:sz w:val="24"/>
          <w:szCs w:val="24"/>
        </w:rPr>
        <w:t xml:space="preserve"> 200 mg/1</w:t>
      </w:r>
      <w:r w:rsidRPr="002B30B2">
        <w:rPr>
          <w:rFonts w:ascii="Times New Roman" w:hAnsi="Times New Roman" w:cs="Times New Roman"/>
          <w:sz w:val="24"/>
          <w:szCs w:val="24"/>
        </w:rPr>
        <w:t>00 ml İ.V. İnfüzyon</w:t>
      </w:r>
      <w:r w:rsidRPr="002B30B2">
        <w:rPr>
          <w:rFonts w:ascii="Arial" w:hAnsi="Arial" w:cs="Arial"/>
          <w:b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 xml:space="preserve">Solüsyonu 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6600FF">
      <w:pPr>
        <w:shd w:val="clear" w:color="auto" w:fill="FFFFFF"/>
        <w:spacing w:line="360" w:lineRule="auto"/>
        <w:ind w:right="-3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2.</w:t>
      </w:r>
      <w:r w:rsidRPr="002B30B2">
        <w:rPr>
          <w:rFonts w:ascii="Times New Roman" w:hAnsi="Times New Roman" w:cs="Times New Roman"/>
          <w:b/>
          <w:sz w:val="24"/>
          <w:szCs w:val="24"/>
        </w:rPr>
        <w:tab/>
        <w:t>KALİTATİF VE KANTİTATİF BİLEŞİM</w:t>
      </w:r>
    </w:p>
    <w:p w:rsidR="00304970" w:rsidRPr="002B30B2" w:rsidRDefault="000A4958" w:rsidP="006600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Etkin madde:</w:t>
      </w:r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="00304970" w:rsidRPr="002B30B2">
        <w:rPr>
          <w:rFonts w:ascii="Times New Roman" w:hAnsi="Times New Roman" w:cs="Times New Roman"/>
          <w:sz w:val="24"/>
          <w:szCs w:val="24"/>
        </w:rPr>
        <w:t xml:space="preserve">Her bir flakon; </w:t>
      </w:r>
      <w:r w:rsidR="00492BFF" w:rsidRPr="002B30B2">
        <w:rPr>
          <w:rFonts w:ascii="Times New Roman" w:hAnsi="Times New Roman" w:cs="Times New Roman"/>
          <w:sz w:val="24"/>
          <w:szCs w:val="24"/>
        </w:rPr>
        <w:t>2</w:t>
      </w:r>
      <w:r w:rsidR="002850F4" w:rsidRPr="002B30B2">
        <w:rPr>
          <w:rFonts w:ascii="Times New Roman" w:hAnsi="Times New Roman" w:cs="Times New Roman"/>
          <w:sz w:val="24"/>
          <w:szCs w:val="24"/>
        </w:rPr>
        <w:t>00 mg Siprofloksasin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Yardımcı madde(ler):</w:t>
      </w:r>
      <w:r w:rsidR="00492BFF" w:rsidRPr="002B30B2">
        <w:rPr>
          <w:rFonts w:ascii="Times New Roman" w:hAnsi="Times New Roman" w:cs="Times New Roman"/>
          <w:sz w:val="24"/>
          <w:szCs w:val="24"/>
        </w:rPr>
        <w:t xml:space="preserve"> 9</w:t>
      </w:r>
      <w:r w:rsidRPr="002B30B2">
        <w:rPr>
          <w:rFonts w:ascii="Times New Roman" w:hAnsi="Times New Roman" w:cs="Times New Roman"/>
          <w:sz w:val="24"/>
          <w:szCs w:val="24"/>
        </w:rPr>
        <w:t xml:space="preserve">00 mg sodyum klorür 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Diğer yardımcı maddeler için 6.1 'e bakınız.</w:t>
      </w:r>
    </w:p>
    <w:p w:rsidR="00F15D75" w:rsidRPr="002B30B2" w:rsidRDefault="00F15D75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3.</w:t>
      </w:r>
      <w:r w:rsidRPr="002B30B2">
        <w:rPr>
          <w:rFonts w:ascii="Times New Roman" w:hAnsi="Times New Roman" w:cs="Times New Roman"/>
          <w:b/>
          <w:sz w:val="24"/>
          <w:szCs w:val="24"/>
        </w:rPr>
        <w:tab/>
        <w:t>FARMASÖTİK FORM</w:t>
      </w:r>
    </w:p>
    <w:p w:rsidR="00304970" w:rsidRPr="002B30B2" w:rsidRDefault="001C2DC2" w:rsidP="00304970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İ</w:t>
      </w:r>
      <w:r w:rsidR="00304970" w:rsidRPr="002B30B2">
        <w:rPr>
          <w:rFonts w:ascii="Times New Roman" w:hAnsi="Times New Roman" w:cs="Times New Roman"/>
          <w:sz w:val="24"/>
          <w:szCs w:val="24"/>
        </w:rPr>
        <w:t>nfüzyon</w:t>
      </w:r>
      <w:proofErr w:type="spellEnd"/>
      <w:r w:rsidR="00304970" w:rsidRPr="002B30B2">
        <w:rPr>
          <w:rFonts w:ascii="Times New Roman" w:hAnsi="Times New Roman" w:cs="Times New Roman"/>
          <w:sz w:val="24"/>
          <w:szCs w:val="24"/>
        </w:rPr>
        <w:t xml:space="preserve"> solüsyonu;</w:t>
      </w:r>
    </w:p>
    <w:p w:rsidR="00F15D75" w:rsidRPr="002B30B2" w:rsidRDefault="001C2DC2" w:rsidP="00304970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Berrak,açık sarımsı renkte çözelti.</w:t>
      </w:r>
    </w:p>
    <w:p w:rsidR="004E4E93" w:rsidRPr="002B30B2" w:rsidRDefault="001C2DC2" w:rsidP="004E4E93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İnfüzyonluk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çözeltinin</w:t>
      </w:r>
      <w:r w:rsidR="004E4E93"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E93" w:rsidRPr="002B30B2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4E4E93" w:rsidRPr="002B30B2">
        <w:rPr>
          <w:rFonts w:ascii="Times New Roman" w:hAnsi="Times New Roman" w:cs="Times New Roman"/>
          <w:sz w:val="24"/>
          <w:szCs w:val="24"/>
        </w:rPr>
        <w:t xml:space="preserve"> değeri 3.5</w:t>
      </w:r>
      <w:r w:rsidRPr="002B30B2">
        <w:rPr>
          <w:rFonts w:ascii="Times New Roman" w:hAnsi="Times New Roman" w:cs="Times New Roman"/>
          <w:sz w:val="24"/>
          <w:szCs w:val="24"/>
        </w:rPr>
        <w:t xml:space="preserve"> ile </w:t>
      </w:r>
      <w:r w:rsidR="004E4E93" w:rsidRPr="002B30B2">
        <w:rPr>
          <w:rFonts w:ascii="Times New Roman" w:hAnsi="Times New Roman" w:cs="Times New Roman"/>
          <w:sz w:val="24"/>
          <w:szCs w:val="24"/>
        </w:rPr>
        <w:t>4.6</w:t>
      </w:r>
      <w:r w:rsidRPr="002B30B2">
        <w:rPr>
          <w:rFonts w:ascii="Times New Roman" w:hAnsi="Times New Roman" w:cs="Times New Roman"/>
          <w:sz w:val="24"/>
          <w:szCs w:val="24"/>
        </w:rPr>
        <w:t xml:space="preserve"> aralığındadır.</w:t>
      </w:r>
    </w:p>
    <w:p w:rsidR="00304970" w:rsidRPr="002B30B2" w:rsidRDefault="00304970" w:rsidP="00304970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F15D75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4.</w:t>
      </w:r>
      <w:r w:rsidRPr="002B30B2">
        <w:rPr>
          <w:rFonts w:ascii="Times New Roman" w:hAnsi="Times New Roman" w:cs="Times New Roman"/>
          <w:b/>
          <w:sz w:val="24"/>
          <w:szCs w:val="24"/>
        </w:rPr>
        <w:tab/>
        <w:t>KLİNİK ÖZELLİKLER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4.1.     Terapötik endikasyonlar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30B2">
        <w:rPr>
          <w:rFonts w:ascii="Times New Roman" w:hAnsi="Times New Roman" w:cs="Times New Roman"/>
          <w:sz w:val="24"/>
          <w:szCs w:val="24"/>
          <w:u w:val="single"/>
        </w:rPr>
        <w:t>Yetişkinler</w:t>
      </w:r>
    </w:p>
    <w:p w:rsidR="000A4958" w:rsidRPr="002B30B2" w:rsidRDefault="000A4958" w:rsidP="00F15D75">
      <w:pPr>
        <w:pStyle w:val="ListeParagraf"/>
        <w:numPr>
          <w:ilvl w:val="0"/>
          <w:numId w:val="12"/>
        </w:num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Siprofloksasine duyarlı patojenlerin neden olduğu komplike ve komplike olmayan enfeksiyonlar</w:t>
      </w:r>
    </w:p>
    <w:p w:rsidR="000A4958" w:rsidRPr="002B30B2" w:rsidRDefault="00F15D75" w:rsidP="00F15D75">
      <w:pPr>
        <w:pStyle w:val="ListeParagraf"/>
        <w:numPr>
          <w:ilvl w:val="0"/>
          <w:numId w:val="12"/>
        </w:num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Solunum yolu enfeksiyonları</w:t>
      </w:r>
      <w:r w:rsidR="000A4958" w:rsidRPr="002B30B2">
        <w:rPr>
          <w:rFonts w:ascii="Times New Roman" w:hAnsi="Times New Roman" w:cs="Times New Roman"/>
          <w:sz w:val="24"/>
          <w:szCs w:val="24"/>
        </w:rPr>
        <w:t>: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i/>
          <w:sz w:val="24"/>
          <w:szCs w:val="24"/>
        </w:rPr>
        <w:t>Klebsiella, Enterobacter spp, Proteus spp, E. coli, Pseudomonas aeruginosa, Haemophilus spp, Moraxella catarrhalis, Legionella ve Staphylococcus</w:t>
      </w:r>
      <w:r w:rsidR="00A860C0" w:rsidRPr="002B30B2">
        <w:rPr>
          <w:rFonts w:ascii="Times New Roman" w:hAnsi="Times New Roman" w:cs="Times New Roman"/>
          <w:i/>
          <w:sz w:val="24"/>
          <w:szCs w:val="24"/>
        </w:rPr>
        <w:t>’</w:t>
      </w:r>
      <w:r w:rsidR="00F15D75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>n neden olduğu pnömonilerin tedavisinde endikedir.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Özellikle </w:t>
      </w:r>
      <w:r w:rsidRPr="002B30B2">
        <w:rPr>
          <w:rFonts w:ascii="Times New Roman" w:hAnsi="Times New Roman" w:cs="Times New Roman"/>
          <w:i/>
          <w:sz w:val="24"/>
          <w:szCs w:val="24"/>
        </w:rPr>
        <w:t xml:space="preserve">Pseudomonas </w:t>
      </w:r>
      <w:r w:rsidRPr="002B30B2">
        <w:rPr>
          <w:rFonts w:ascii="Times New Roman" w:hAnsi="Times New Roman" w:cs="Times New Roman"/>
          <w:sz w:val="24"/>
          <w:szCs w:val="24"/>
        </w:rPr>
        <w:t>dahil gram ne</w:t>
      </w:r>
      <w:r w:rsidR="00A860C0" w:rsidRPr="002B30B2">
        <w:rPr>
          <w:rFonts w:ascii="Times New Roman" w:hAnsi="Times New Roman" w:cs="Times New Roman"/>
          <w:sz w:val="24"/>
          <w:szCs w:val="24"/>
        </w:rPr>
        <w:t xml:space="preserve">gatif organizmaların ya da </w:t>
      </w:r>
      <w:r w:rsidR="00A860C0" w:rsidRPr="002B30B2">
        <w:rPr>
          <w:rFonts w:ascii="Times New Roman" w:hAnsi="Times New Roman" w:cs="Times New Roman"/>
          <w:i/>
          <w:sz w:val="24"/>
          <w:szCs w:val="24"/>
        </w:rPr>
        <w:t>Stafi</w:t>
      </w:r>
      <w:r w:rsidRPr="002B30B2">
        <w:rPr>
          <w:rFonts w:ascii="Times New Roman" w:hAnsi="Times New Roman" w:cs="Times New Roman"/>
          <w:i/>
          <w:sz w:val="24"/>
          <w:szCs w:val="24"/>
        </w:rPr>
        <w:t>lokokların</w:t>
      </w:r>
      <w:r w:rsidRPr="002B30B2">
        <w:rPr>
          <w:rFonts w:ascii="Times New Roman" w:hAnsi="Times New Roman" w:cs="Times New Roman"/>
          <w:sz w:val="24"/>
          <w:szCs w:val="24"/>
        </w:rPr>
        <w:t xml:space="preserve"> neden olduğu orta kulak enfeksiyon</w:t>
      </w:r>
      <w:r w:rsidR="00F15D75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(otitis media) ve paranazal sinüslerin enfeksiyon</w:t>
      </w:r>
      <w:r w:rsidR="00F15D75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>nda (sinüzit) endikedir.</w:t>
      </w:r>
    </w:p>
    <w:p w:rsidR="000A4958" w:rsidRPr="002B30B2" w:rsidRDefault="000A4958" w:rsidP="00A860C0">
      <w:pPr>
        <w:pStyle w:val="ListeParagraf"/>
        <w:numPr>
          <w:ilvl w:val="0"/>
          <w:numId w:val="13"/>
        </w:num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Göz enfeksiyon</w:t>
      </w:r>
      <w:r w:rsidR="00F15D75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>nda (bakteriyel endoftalmit tedavisi ve profilaksisinde)</w:t>
      </w:r>
    </w:p>
    <w:p w:rsidR="000A4958" w:rsidRPr="002B30B2" w:rsidRDefault="000A4958" w:rsidP="00A860C0">
      <w:pPr>
        <w:pStyle w:val="ListeParagraf"/>
        <w:numPr>
          <w:ilvl w:val="0"/>
          <w:numId w:val="13"/>
        </w:num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Böbrek ve/veya idrar yol</w:t>
      </w:r>
      <w:r w:rsidR="00F15D75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enfeksiyon</w:t>
      </w:r>
      <w:r w:rsidR="00F15D75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>nda</w:t>
      </w:r>
    </w:p>
    <w:p w:rsidR="000A4958" w:rsidRPr="002B30B2" w:rsidRDefault="000A4958" w:rsidP="00A860C0">
      <w:pPr>
        <w:pStyle w:val="ListeParagraf"/>
        <w:numPr>
          <w:ilvl w:val="0"/>
          <w:numId w:val="13"/>
        </w:num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Adneksit, prostatit dahil genital organ</w:t>
      </w:r>
      <w:r w:rsidR="00F15D75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>n enfeksiyon</w:t>
      </w:r>
      <w:r w:rsidR="00F15D75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>nda</w:t>
      </w:r>
    </w:p>
    <w:p w:rsidR="000A4958" w:rsidRPr="002B30B2" w:rsidRDefault="000A4958" w:rsidP="00A860C0">
      <w:pPr>
        <w:pStyle w:val="ListeParagraf"/>
        <w:numPr>
          <w:ilvl w:val="0"/>
          <w:numId w:val="13"/>
        </w:num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Gastrointestinal sistem, safra yol</w:t>
      </w:r>
      <w:r w:rsidR="00F15D75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enfeksiyon</w:t>
      </w:r>
      <w:r w:rsidR="00F15D75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>, peritonit gibi ka</w:t>
      </w:r>
      <w:r w:rsidR="00E128D8" w:rsidRPr="002B30B2">
        <w:rPr>
          <w:rFonts w:ascii="Times New Roman" w:hAnsi="Times New Roman" w:cs="Times New Roman"/>
          <w:sz w:val="24"/>
          <w:szCs w:val="24"/>
        </w:rPr>
        <w:t>rın</w:t>
      </w:r>
      <w:r w:rsidRPr="002B30B2">
        <w:rPr>
          <w:rFonts w:ascii="Times New Roman" w:hAnsi="Times New Roman" w:cs="Times New Roman"/>
          <w:sz w:val="24"/>
          <w:szCs w:val="24"/>
        </w:rPr>
        <w:t xml:space="preserve"> boşluğu enfeksiyon</w:t>
      </w:r>
      <w:r w:rsidR="00F15D75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>nda</w:t>
      </w:r>
    </w:p>
    <w:p w:rsidR="000A4958" w:rsidRPr="002B30B2" w:rsidRDefault="000A4958" w:rsidP="00A860C0">
      <w:pPr>
        <w:pStyle w:val="ListeParagraf"/>
        <w:numPr>
          <w:ilvl w:val="0"/>
          <w:numId w:val="13"/>
        </w:num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Cilt ve yumuşak doku enfeksiyon</w:t>
      </w:r>
      <w:r w:rsidR="00F15D75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>nda</w:t>
      </w:r>
    </w:p>
    <w:p w:rsidR="000A4958" w:rsidRPr="002B30B2" w:rsidRDefault="000A4958" w:rsidP="00A860C0">
      <w:pPr>
        <w:pStyle w:val="ListeParagraf"/>
        <w:numPr>
          <w:ilvl w:val="0"/>
          <w:numId w:val="13"/>
        </w:num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lastRenderedPageBreak/>
        <w:t>Kemik ve eklem enfeksiyon</w:t>
      </w:r>
      <w:r w:rsidR="00F15D75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>nda</w:t>
      </w:r>
    </w:p>
    <w:p w:rsidR="000A4958" w:rsidRPr="002B30B2" w:rsidRDefault="000A4958" w:rsidP="00A860C0">
      <w:pPr>
        <w:pStyle w:val="ListeParagraf"/>
        <w:numPr>
          <w:ilvl w:val="0"/>
          <w:numId w:val="13"/>
        </w:num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Septisemide</w:t>
      </w:r>
    </w:p>
    <w:p w:rsidR="000A4958" w:rsidRPr="002B30B2" w:rsidRDefault="000C4F64" w:rsidP="00A860C0">
      <w:pPr>
        <w:pStyle w:val="ListeParagraf"/>
        <w:numPr>
          <w:ilvl w:val="0"/>
          <w:numId w:val="13"/>
        </w:num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İ</w:t>
      </w:r>
      <w:r w:rsidR="000A4958" w:rsidRPr="002B30B2">
        <w:rPr>
          <w:rFonts w:ascii="Times New Roman" w:hAnsi="Times New Roman" w:cs="Times New Roman"/>
          <w:sz w:val="24"/>
          <w:szCs w:val="24"/>
        </w:rPr>
        <w:t>mmün sistemi zayıflamış hasta</w:t>
      </w:r>
      <w:r w:rsidR="00F15D75" w:rsidRPr="002B30B2">
        <w:rPr>
          <w:rFonts w:ascii="Times New Roman" w:hAnsi="Times New Roman" w:cs="Times New Roman"/>
          <w:sz w:val="24"/>
          <w:szCs w:val="24"/>
        </w:rPr>
        <w:t>ları</w:t>
      </w:r>
      <w:r w:rsidR="000A4958" w:rsidRPr="002B30B2">
        <w:rPr>
          <w:rFonts w:ascii="Times New Roman" w:hAnsi="Times New Roman" w:cs="Times New Roman"/>
          <w:sz w:val="24"/>
          <w:szCs w:val="24"/>
        </w:rPr>
        <w:t>n enfeksiyon</w:t>
      </w:r>
      <w:r w:rsidR="00F15D75" w:rsidRPr="002B30B2">
        <w:rPr>
          <w:rFonts w:ascii="Times New Roman" w:hAnsi="Times New Roman" w:cs="Times New Roman"/>
          <w:sz w:val="24"/>
          <w:szCs w:val="24"/>
        </w:rPr>
        <w:t>ları</w:t>
      </w:r>
      <w:r w:rsidR="000A4958" w:rsidRPr="002B30B2">
        <w:rPr>
          <w:rFonts w:ascii="Times New Roman" w:hAnsi="Times New Roman" w:cs="Times New Roman"/>
          <w:sz w:val="24"/>
          <w:szCs w:val="24"/>
        </w:rPr>
        <w:t>nda (örneğin immünosupresiflerle tedavi gören veya nötropenik hastalarda) veya enfeksiyon riskinin yüksek olduğu durumlarda profilaktik olarak</w:t>
      </w:r>
    </w:p>
    <w:p w:rsidR="000A4958" w:rsidRPr="002B30B2" w:rsidRDefault="000C4F64" w:rsidP="00A860C0">
      <w:pPr>
        <w:pStyle w:val="ListeParagraf"/>
        <w:numPr>
          <w:ilvl w:val="0"/>
          <w:numId w:val="13"/>
        </w:num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İ</w:t>
      </w:r>
      <w:r w:rsidR="000A4958" w:rsidRPr="002B30B2">
        <w:rPr>
          <w:rFonts w:ascii="Times New Roman" w:hAnsi="Times New Roman" w:cs="Times New Roman"/>
          <w:sz w:val="24"/>
          <w:szCs w:val="24"/>
        </w:rPr>
        <w:t>mmün sistemi baskı</w:t>
      </w:r>
      <w:r w:rsidR="00F15D75" w:rsidRPr="002B30B2">
        <w:rPr>
          <w:rFonts w:ascii="Times New Roman" w:hAnsi="Times New Roman" w:cs="Times New Roman"/>
          <w:sz w:val="24"/>
          <w:szCs w:val="24"/>
        </w:rPr>
        <w:t>lan</w:t>
      </w:r>
      <w:r w:rsidR="000A4958" w:rsidRPr="002B30B2">
        <w:rPr>
          <w:rFonts w:ascii="Times New Roman" w:hAnsi="Times New Roman" w:cs="Times New Roman"/>
          <w:sz w:val="24"/>
          <w:szCs w:val="24"/>
        </w:rPr>
        <w:t>mış hasta</w:t>
      </w:r>
      <w:r w:rsidR="00F15D75" w:rsidRPr="002B30B2">
        <w:rPr>
          <w:rFonts w:ascii="Times New Roman" w:hAnsi="Times New Roman" w:cs="Times New Roman"/>
          <w:sz w:val="24"/>
          <w:szCs w:val="24"/>
        </w:rPr>
        <w:t>ları</w:t>
      </w:r>
      <w:r w:rsidR="00A860C0" w:rsidRPr="002B30B2">
        <w:rPr>
          <w:rFonts w:ascii="Times New Roman" w:hAnsi="Times New Roman" w:cs="Times New Roman"/>
          <w:sz w:val="24"/>
          <w:szCs w:val="24"/>
        </w:rPr>
        <w:t xml:space="preserve">n selektif </w:t>
      </w:r>
      <w:r w:rsidR="000A4958" w:rsidRPr="002B30B2">
        <w:rPr>
          <w:rFonts w:ascii="Times New Roman" w:hAnsi="Times New Roman" w:cs="Times New Roman"/>
          <w:sz w:val="24"/>
          <w:szCs w:val="24"/>
        </w:rPr>
        <w:t>intestinal dekontaminasyonunda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Antibakteriyel ajan</w:t>
      </w:r>
      <w:r w:rsidR="00F15D75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>n uygun kul</w:t>
      </w:r>
      <w:r w:rsidR="00F15D75" w:rsidRPr="002B30B2">
        <w:rPr>
          <w:rFonts w:ascii="Times New Roman" w:hAnsi="Times New Roman" w:cs="Times New Roman"/>
          <w:sz w:val="24"/>
          <w:szCs w:val="24"/>
        </w:rPr>
        <w:t>lanı</w:t>
      </w:r>
      <w:r w:rsidRPr="002B30B2">
        <w:rPr>
          <w:rFonts w:ascii="Times New Roman" w:hAnsi="Times New Roman" w:cs="Times New Roman"/>
          <w:sz w:val="24"/>
          <w:szCs w:val="24"/>
        </w:rPr>
        <w:t>m</w:t>
      </w:r>
      <w:r w:rsidR="00F15D75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>na ilişkin güncel resmi yönergeler dikkate alınmalıdır.</w:t>
      </w:r>
    </w:p>
    <w:p w:rsidR="000427AC" w:rsidRPr="002B30B2" w:rsidRDefault="000427AC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30B2">
        <w:rPr>
          <w:rFonts w:ascii="Times New Roman" w:hAnsi="Times New Roman" w:cs="Times New Roman"/>
          <w:sz w:val="24"/>
          <w:szCs w:val="24"/>
          <w:u w:val="single"/>
        </w:rPr>
        <w:t>Çocuklar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Siprofloksasin 1-17 yaş aralığındaki çocuklarda ve ergenlerde, komplike üriner</w:t>
      </w:r>
      <w:r w:rsidR="009D43B3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>sistem enfeksiyon</w:t>
      </w:r>
      <w:r w:rsidR="00F15D75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ve piyelonefritin 2. ve 3. basamak tedavisinde kullanılabilir.</w:t>
      </w:r>
      <w:r w:rsidR="000427AC"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Siprofloksasinin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komplike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üriner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sistem enfeksiyon</w:t>
      </w:r>
      <w:r w:rsidR="00F15D75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ve piyelonefriti olan</w:t>
      </w:r>
      <w:r w:rsidR="009D43B3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>pediyatrik hastalardaki kullanımı, antimikrobiyal duyarlılık verilerine göre sadece</w:t>
      </w:r>
      <w:r w:rsidR="009D43B3" w:rsidRPr="002B30B2">
        <w:rPr>
          <w:rFonts w:ascii="Times New Roman" w:hAnsi="Times New Roman" w:cs="Times New Roman"/>
          <w:sz w:val="24"/>
          <w:szCs w:val="24"/>
        </w:rPr>
        <w:t xml:space="preserve"> siprofloksasine duyarlı </w:t>
      </w:r>
      <w:r w:rsidRPr="002B30B2">
        <w:rPr>
          <w:rFonts w:ascii="Times New Roman" w:hAnsi="Times New Roman" w:cs="Times New Roman"/>
          <w:sz w:val="24"/>
          <w:szCs w:val="24"/>
        </w:rPr>
        <w:t>organizma</w:t>
      </w:r>
      <w:r w:rsidR="00F15D75" w:rsidRPr="002B30B2">
        <w:rPr>
          <w:rFonts w:ascii="Times New Roman" w:hAnsi="Times New Roman" w:cs="Times New Roman"/>
          <w:sz w:val="24"/>
          <w:szCs w:val="24"/>
        </w:rPr>
        <w:t>ları</w:t>
      </w:r>
      <w:r w:rsidR="009D43B3" w:rsidRPr="002B30B2">
        <w:rPr>
          <w:rFonts w:ascii="Times New Roman" w:hAnsi="Times New Roman" w:cs="Times New Roman"/>
          <w:sz w:val="24"/>
          <w:szCs w:val="24"/>
        </w:rPr>
        <w:t>n</w:t>
      </w:r>
      <w:r w:rsidRPr="002B30B2">
        <w:rPr>
          <w:rFonts w:ascii="Times New Roman" w:hAnsi="Times New Roman" w:cs="Times New Roman"/>
          <w:sz w:val="24"/>
          <w:szCs w:val="24"/>
        </w:rPr>
        <w:t xml:space="preserve"> neden olduğu </w:t>
      </w:r>
      <w:r w:rsidR="009D43B3" w:rsidRPr="002B30B2">
        <w:rPr>
          <w:rFonts w:ascii="Times New Roman" w:hAnsi="Times New Roman" w:cs="Times New Roman"/>
          <w:sz w:val="24"/>
          <w:szCs w:val="24"/>
        </w:rPr>
        <w:t>enfeksiyonlar</w:t>
      </w:r>
      <w:r w:rsidRPr="002B30B2">
        <w:rPr>
          <w:rFonts w:ascii="Times New Roman" w:hAnsi="Times New Roman" w:cs="Times New Roman"/>
          <w:sz w:val="24"/>
          <w:szCs w:val="24"/>
        </w:rPr>
        <w:t xml:space="preserve"> ile</w:t>
      </w:r>
      <w:r w:rsidR="009D43B3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>kısıtlanmalıdır.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Siprofloksasin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çocuklarda,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kistik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fibrozisin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i/>
          <w:sz w:val="24"/>
          <w:szCs w:val="24"/>
        </w:rPr>
        <w:t>P.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aeruginosa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enfeksiyonuna bağlı akut pulmoner alevlenmesinin tedavisinde (klinik çalışmalardaki yaş aralığı: 5-17 yaş) kullanılabilir.</w:t>
      </w:r>
    </w:p>
    <w:p w:rsidR="000427AC" w:rsidRPr="002B30B2" w:rsidRDefault="000427AC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Tedaviye, eklemler ve/veya çevre dokularla ilgili olası istenmeyen etkilerden dolayı, dikkatli bir risk/yarar değerlendirilmesinden sonra başlanmalıdır.</w:t>
      </w:r>
    </w:p>
    <w:p w:rsidR="000427AC" w:rsidRPr="002B30B2" w:rsidRDefault="000427AC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Çocuklarda</w:t>
      </w:r>
      <w:r w:rsidR="000C4F64" w:rsidRPr="002B30B2">
        <w:rPr>
          <w:rFonts w:ascii="Times New Roman" w:hAnsi="Times New Roman" w:cs="Times New Roman"/>
          <w:sz w:val="24"/>
          <w:szCs w:val="24"/>
        </w:rPr>
        <w:t>ki klinik çalışmalar sadece yukarı</w:t>
      </w:r>
      <w:r w:rsidRPr="002B30B2">
        <w:rPr>
          <w:rFonts w:ascii="Times New Roman" w:hAnsi="Times New Roman" w:cs="Times New Roman"/>
          <w:sz w:val="24"/>
          <w:szCs w:val="24"/>
        </w:rPr>
        <w:t>da bahsedilen endikasyonlar için mevcuttur. Diğer endikasyonlar için yeterli veri mevcut değildir.</w:t>
      </w:r>
    </w:p>
    <w:p w:rsidR="000427AC" w:rsidRPr="002B30B2" w:rsidRDefault="000427AC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Yetişkinlerde ve çocuklarda solunum yoluyla geçen (</w:t>
      </w:r>
      <w:r w:rsidRPr="002B30B2">
        <w:rPr>
          <w:rFonts w:ascii="Times New Roman" w:hAnsi="Times New Roman" w:cs="Times New Roman"/>
          <w:i/>
          <w:sz w:val="24"/>
          <w:szCs w:val="24"/>
        </w:rPr>
        <w:t>Bacillus anthracis'e</w:t>
      </w:r>
      <w:r w:rsidRPr="002B30B2">
        <w:rPr>
          <w:rFonts w:ascii="Times New Roman" w:hAnsi="Times New Roman" w:cs="Times New Roman"/>
          <w:sz w:val="24"/>
          <w:szCs w:val="24"/>
        </w:rPr>
        <w:t xml:space="preserve"> maruz kalma sonrası görülen) şarbon: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Havaya dağılmış </w:t>
      </w:r>
      <w:r w:rsidRPr="002B30B2">
        <w:rPr>
          <w:rFonts w:ascii="Times New Roman" w:hAnsi="Times New Roman" w:cs="Times New Roman"/>
          <w:i/>
          <w:sz w:val="24"/>
          <w:szCs w:val="24"/>
        </w:rPr>
        <w:t>Bacillus anthracis'e</w:t>
      </w:r>
      <w:r w:rsidRPr="002B30B2">
        <w:rPr>
          <w:rFonts w:ascii="Times New Roman" w:hAnsi="Times New Roman" w:cs="Times New Roman"/>
          <w:sz w:val="24"/>
          <w:szCs w:val="24"/>
        </w:rPr>
        <w:t xml:space="preserve"> maruz kalmayı takiben, hastalığın ortaya çıkışı</w:t>
      </w:r>
      <w:r w:rsidR="00E128D8" w:rsidRPr="002B30B2">
        <w:rPr>
          <w:rFonts w:ascii="Times New Roman" w:hAnsi="Times New Roman" w:cs="Times New Roman"/>
          <w:sz w:val="24"/>
          <w:szCs w:val="24"/>
        </w:rPr>
        <w:t>nı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azaltmak veya ilerlemesini yavaşlatmak için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endikedir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>.</w:t>
      </w:r>
    </w:p>
    <w:p w:rsidR="000427AC" w:rsidRPr="002B30B2" w:rsidRDefault="000427AC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İnsanda ulaşı</w:t>
      </w:r>
      <w:r w:rsidR="00F15D75" w:rsidRPr="002B30B2">
        <w:rPr>
          <w:rFonts w:ascii="Times New Roman" w:hAnsi="Times New Roman" w:cs="Times New Roman"/>
          <w:sz w:val="24"/>
          <w:szCs w:val="24"/>
        </w:rPr>
        <w:t>lan</w:t>
      </w:r>
      <w:r w:rsidRPr="002B30B2">
        <w:rPr>
          <w:rFonts w:ascii="Times New Roman" w:hAnsi="Times New Roman" w:cs="Times New Roman"/>
          <w:sz w:val="24"/>
          <w:szCs w:val="24"/>
        </w:rPr>
        <w:t xml:space="preserve"> siprofloksasin serum konsantrasyonları, klinik yara</w:t>
      </w:r>
      <w:r w:rsidR="00E128D8" w:rsidRPr="002B30B2">
        <w:rPr>
          <w:rFonts w:ascii="Times New Roman" w:hAnsi="Times New Roman" w:cs="Times New Roman"/>
          <w:sz w:val="24"/>
          <w:szCs w:val="24"/>
        </w:rPr>
        <w:t>rın</w:t>
      </w:r>
      <w:r w:rsidR="00C91A8F" w:rsidRPr="002B30B2">
        <w:rPr>
          <w:rFonts w:ascii="Times New Roman" w:hAnsi="Times New Roman" w:cs="Times New Roman"/>
          <w:sz w:val="24"/>
          <w:szCs w:val="24"/>
        </w:rPr>
        <w:t xml:space="preserve"> önceden beli</w:t>
      </w:r>
      <w:r w:rsidRPr="002B30B2">
        <w:rPr>
          <w:rFonts w:ascii="Times New Roman" w:hAnsi="Times New Roman" w:cs="Times New Roman"/>
          <w:sz w:val="24"/>
          <w:szCs w:val="24"/>
        </w:rPr>
        <w:t xml:space="preserve">rlenmesini sağlar ve siprofloksasin'in solunum yoluyla geçen şarbonda kullanılmasının temelini oluşturur. </w:t>
      </w:r>
      <w:r w:rsidR="000427AC" w:rsidRPr="002B30B2">
        <w:rPr>
          <w:rFonts w:ascii="Times New Roman" w:hAnsi="Times New Roman" w:cs="Times New Roman"/>
          <w:sz w:val="24"/>
          <w:szCs w:val="24"/>
        </w:rPr>
        <w:t>(bkz. Bölüm 5.1</w:t>
      </w:r>
      <w:r w:rsidRPr="002B30B2">
        <w:rPr>
          <w:rFonts w:ascii="Times New Roman" w:hAnsi="Times New Roman" w:cs="Times New Roman"/>
          <w:sz w:val="24"/>
          <w:szCs w:val="24"/>
        </w:rPr>
        <w:t xml:space="preserve"> - Solunum Yoluyla Geçen Şarbon - İlave Bilgiler)</w:t>
      </w:r>
    </w:p>
    <w:p w:rsidR="000A4958" w:rsidRPr="002B30B2" w:rsidRDefault="000C4F64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lastRenderedPageBreak/>
        <w:t>4.2.</w:t>
      </w:r>
      <w:r w:rsidRPr="002B30B2">
        <w:rPr>
          <w:rFonts w:ascii="Times New Roman" w:hAnsi="Times New Roman" w:cs="Times New Roman"/>
          <w:b/>
          <w:sz w:val="24"/>
          <w:szCs w:val="24"/>
        </w:rPr>
        <w:tab/>
      </w:r>
      <w:r w:rsidR="000A4958" w:rsidRPr="002B30B2">
        <w:rPr>
          <w:rFonts w:ascii="Times New Roman" w:hAnsi="Times New Roman" w:cs="Times New Roman"/>
          <w:b/>
          <w:sz w:val="24"/>
          <w:szCs w:val="24"/>
        </w:rPr>
        <w:t>Pozoloji ve uygulama şekli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Pozoloji / uygulama sıklığı ve süresi: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Hekim tarafından başka şekilde önerilmediği taktirde, aşağıdaki dozlar tavsiye edilir.</w:t>
      </w:r>
    </w:p>
    <w:p w:rsidR="00F15D75" w:rsidRPr="002B30B2" w:rsidRDefault="00F15D75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06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985"/>
        <w:gridCol w:w="1701"/>
        <w:gridCol w:w="4820"/>
      </w:tblGrid>
      <w:tr w:rsidR="007E264D" w:rsidRPr="002B30B2" w:rsidTr="00B244BB">
        <w:trPr>
          <w:trHeight w:hRule="exact" w:val="861"/>
        </w:trPr>
        <w:tc>
          <w:tcPr>
            <w:tcW w:w="3686" w:type="dxa"/>
            <w:gridSpan w:val="2"/>
            <w:shd w:val="clear" w:color="auto" w:fill="FFFFFF"/>
          </w:tcPr>
          <w:p w:rsidR="007E264D" w:rsidRPr="002B30B2" w:rsidRDefault="007E264D" w:rsidP="007E264D">
            <w:pPr>
              <w:shd w:val="clear" w:color="auto" w:fill="FFFFFF"/>
              <w:spacing w:line="360" w:lineRule="auto"/>
              <w:ind w:right="-3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Endikasyon</w:t>
            </w:r>
            <w:proofErr w:type="spellEnd"/>
          </w:p>
        </w:tc>
        <w:tc>
          <w:tcPr>
            <w:tcW w:w="4820" w:type="dxa"/>
            <w:shd w:val="clear" w:color="auto" w:fill="FFFFFF"/>
          </w:tcPr>
          <w:p w:rsidR="007E264D" w:rsidRPr="002B30B2" w:rsidRDefault="007E264D" w:rsidP="007E264D">
            <w:pPr>
              <w:shd w:val="clear" w:color="auto" w:fill="FFFFFF"/>
              <w:spacing w:line="36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CİFLOSİN için yetişkinlerde günlük ve tek dozla mg siprofloksasin</w:t>
            </w:r>
          </w:p>
        </w:tc>
      </w:tr>
      <w:tr w:rsidR="007E264D" w:rsidRPr="002B30B2" w:rsidTr="00B244BB">
        <w:trPr>
          <w:trHeight w:hRule="exact" w:val="1132"/>
        </w:trPr>
        <w:tc>
          <w:tcPr>
            <w:tcW w:w="3686" w:type="dxa"/>
            <w:gridSpan w:val="2"/>
            <w:shd w:val="clear" w:color="auto" w:fill="FFFFFF"/>
          </w:tcPr>
          <w:p w:rsidR="007E264D" w:rsidRPr="002B30B2" w:rsidRDefault="007E264D" w:rsidP="007E264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Solunum yolu enfeksiyonları (ciddiyetine ve organizmaya göre)</w:t>
            </w:r>
          </w:p>
        </w:tc>
        <w:tc>
          <w:tcPr>
            <w:tcW w:w="4820" w:type="dxa"/>
            <w:shd w:val="clear" w:color="auto" w:fill="FFFFFF"/>
          </w:tcPr>
          <w:p w:rsidR="007E264D" w:rsidRPr="002B30B2" w:rsidRDefault="007E264D" w:rsidP="00AA1689">
            <w:pPr>
              <w:shd w:val="clear" w:color="auto" w:fill="FFFFFF"/>
              <w:spacing w:line="36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2 x 400 mg - 3x 400 mg</w:t>
            </w:r>
          </w:p>
        </w:tc>
      </w:tr>
      <w:tr w:rsidR="007E264D" w:rsidRPr="002B30B2" w:rsidTr="00B244BB">
        <w:trPr>
          <w:trHeight w:val="761"/>
        </w:trPr>
        <w:tc>
          <w:tcPr>
            <w:tcW w:w="1985" w:type="dxa"/>
            <w:vMerge w:val="restart"/>
            <w:shd w:val="clear" w:color="auto" w:fill="FFFFFF"/>
          </w:tcPr>
          <w:p w:rsidR="007E264D" w:rsidRPr="002B30B2" w:rsidRDefault="007E264D" w:rsidP="007E264D">
            <w:pPr>
              <w:shd w:val="clear" w:color="auto" w:fill="FFFFFF"/>
              <w:spacing w:line="360" w:lineRule="auto"/>
              <w:ind w:right="-3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Üriner</w:t>
            </w:r>
            <w:proofErr w:type="spellEnd"/>
            <w:r w:rsidRPr="002B30B2">
              <w:rPr>
                <w:rFonts w:ascii="Times New Roman" w:hAnsi="Times New Roman" w:cs="Times New Roman"/>
                <w:sz w:val="24"/>
                <w:szCs w:val="24"/>
              </w:rPr>
              <w:t xml:space="preserve"> sistem enfeksiyonları</w:t>
            </w:r>
          </w:p>
        </w:tc>
        <w:tc>
          <w:tcPr>
            <w:tcW w:w="1701" w:type="dxa"/>
            <w:shd w:val="clear" w:color="auto" w:fill="FFFFFF"/>
          </w:tcPr>
          <w:p w:rsidR="000427AC" w:rsidRPr="002B30B2" w:rsidRDefault="007E264D" w:rsidP="000427AC">
            <w:pPr>
              <w:shd w:val="clear" w:color="auto" w:fill="FFFFFF"/>
              <w:spacing w:line="360" w:lineRule="auto"/>
              <w:ind w:right="-311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Komplike</w:t>
            </w:r>
          </w:p>
          <w:p w:rsidR="007E264D" w:rsidRPr="002B30B2" w:rsidRDefault="007E264D" w:rsidP="000427AC">
            <w:pPr>
              <w:shd w:val="clear" w:color="auto" w:fill="FFFFFF"/>
              <w:spacing w:line="360" w:lineRule="auto"/>
              <w:ind w:right="-311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olmayan</w:t>
            </w:r>
          </w:p>
        </w:tc>
        <w:tc>
          <w:tcPr>
            <w:tcW w:w="4820" w:type="dxa"/>
            <w:shd w:val="clear" w:color="auto" w:fill="FFFFFF"/>
          </w:tcPr>
          <w:p w:rsidR="007E264D" w:rsidRPr="002B30B2" w:rsidRDefault="007E264D" w:rsidP="00AA1689">
            <w:pPr>
              <w:shd w:val="clear" w:color="auto" w:fill="FFFFFF"/>
              <w:spacing w:line="360" w:lineRule="auto"/>
              <w:ind w:right="-3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64D" w:rsidRPr="002B30B2" w:rsidRDefault="007E264D" w:rsidP="007E264D">
            <w:pPr>
              <w:shd w:val="clear" w:color="auto" w:fill="FFFFFF"/>
              <w:spacing w:line="360" w:lineRule="auto"/>
              <w:ind w:right="-311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2 x 200 – 2 x 400 mg</w:t>
            </w:r>
          </w:p>
        </w:tc>
      </w:tr>
      <w:tr w:rsidR="007E264D" w:rsidRPr="002B30B2" w:rsidTr="00B244BB">
        <w:trPr>
          <w:trHeight w:hRule="exact" w:val="761"/>
        </w:trPr>
        <w:tc>
          <w:tcPr>
            <w:tcW w:w="1985" w:type="dxa"/>
            <w:vMerge/>
            <w:shd w:val="clear" w:color="auto" w:fill="FFFFFF"/>
          </w:tcPr>
          <w:p w:rsidR="007E264D" w:rsidRPr="002B30B2" w:rsidRDefault="007E264D" w:rsidP="007E264D">
            <w:pPr>
              <w:shd w:val="clear" w:color="auto" w:fill="FFFFFF"/>
              <w:spacing w:line="360" w:lineRule="auto"/>
              <w:ind w:right="-3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E264D" w:rsidRPr="002B30B2" w:rsidRDefault="007E264D" w:rsidP="007E264D">
            <w:pPr>
              <w:shd w:val="clear" w:color="auto" w:fill="FFFFFF"/>
              <w:spacing w:line="360" w:lineRule="auto"/>
              <w:ind w:right="-311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Komplike olan</w:t>
            </w:r>
          </w:p>
        </w:tc>
        <w:tc>
          <w:tcPr>
            <w:tcW w:w="4820" w:type="dxa"/>
            <w:shd w:val="clear" w:color="auto" w:fill="FFFFFF"/>
          </w:tcPr>
          <w:p w:rsidR="007E264D" w:rsidRPr="002B30B2" w:rsidRDefault="007E264D" w:rsidP="00AA1689">
            <w:pPr>
              <w:shd w:val="clear" w:color="auto" w:fill="FFFFFF"/>
              <w:spacing w:line="360" w:lineRule="auto"/>
              <w:ind w:right="-311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2 x 400 mg - 3 x 400 mg</w:t>
            </w:r>
          </w:p>
        </w:tc>
      </w:tr>
      <w:tr w:rsidR="007E264D" w:rsidRPr="002B30B2" w:rsidTr="00B244BB">
        <w:trPr>
          <w:trHeight w:hRule="exact" w:val="1268"/>
        </w:trPr>
        <w:tc>
          <w:tcPr>
            <w:tcW w:w="3686" w:type="dxa"/>
            <w:gridSpan w:val="2"/>
            <w:shd w:val="clear" w:color="auto" w:fill="FFFFFF"/>
          </w:tcPr>
          <w:p w:rsidR="007E264D" w:rsidRPr="002B30B2" w:rsidRDefault="007E264D" w:rsidP="007E264D">
            <w:pPr>
              <w:shd w:val="clear" w:color="auto" w:fill="FFFFFF"/>
              <w:spacing w:line="360" w:lineRule="auto"/>
              <w:ind w:right="-3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Genital</w:t>
            </w:r>
            <w:proofErr w:type="spellEnd"/>
            <w:r w:rsidRPr="002B30B2">
              <w:rPr>
                <w:rFonts w:ascii="Times New Roman" w:hAnsi="Times New Roman" w:cs="Times New Roman"/>
                <w:sz w:val="24"/>
                <w:szCs w:val="24"/>
              </w:rPr>
              <w:t xml:space="preserve"> enfeksiyonlar </w:t>
            </w:r>
          </w:p>
          <w:p w:rsidR="007E264D" w:rsidRPr="002B30B2" w:rsidRDefault="007E264D" w:rsidP="007E264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Adneksit</w:t>
            </w:r>
            <w:proofErr w:type="spellEnd"/>
            <w:r w:rsidRPr="002B30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30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prostatit</w:t>
            </w:r>
            <w:proofErr w:type="spellEnd"/>
            <w:r w:rsidRPr="002B30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2B30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epididimoorşit</w:t>
            </w:r>
            <w:proofErr w:type="spellEnd"/>
          </w:p>
        </w:tc>
        <w:tc>
          <w:tcPr>
            <w:tcW w:w="4820" w:type="dxa"/>
            <w:shd w:val="clear" w:color="auto" w:fill="FFFFFF"/>
          </w:tcPr>
          <w:p w:rsidR="007E264D" w:rsidRPr="002B30B2" w:rsidRDefault="007E264D" w:rsidP="00AA1689">
            <w:pPr>
              <w:shd w:val="clear" w:color="auto" w:fill="FFFFFF"/>
              <w:spacing w:line="36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64D" w:rsidRPr="002B30B2" w:rsidRDefault="007E264D" w:rsidP="00AA1689">
            <w:pPr>
              <w:shd w:val="clear" w:color="auto" w:fill="FFFFFF"/>
              <w:spacing w:line="36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2 x 400 mg - 3 x 400 mg</w:t>
            </w:r>
          </w:p>
        </w:tc>
      </w:tr>
      <w:tr w:rsidR="007E264D" w:rsidRPr="002B30B2" w:rsidTr="00B244BB">
        <w:trPr>
          <w:trHeight w:hRule="exact" w:val="283"/>
        </w:trPr>
        <w:tc>
          <w:tcPr>
            <w:tcW w:w="3686" w:type="dxa"/>
            <w:gridSpan w:val="2"/>
            <w:shd w:val="clear" w:color="auto" w:fill="FFFFFF"/>
          </w:tcPr>
          <w:p w:rsidR="007E264D" w:rsidRPr="002B30B2" w:rsidRDefault="007E264D" w:rsidP="007E264D">
            <w:pPr>
              <w:shd w:val="clear" w:color="auto" w:fill="FFFFFF"/>
              <w:spacing w:line="360" w:lineRule="auto"/>
              <w:ind w:right="-3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Diyare</w:t>
            </w:r>
            <w:proofErr w:type="spellEnd"/>
          </w:p>
        </w:tc>
        <w:tc>
          <w:tcPr>
            <w:tcW w:w="4820" w:type="dxa"/>
            <w:shd w:val="clear" w:color="auto" w:fill="FFFFFF"/>
          </w:tcPr>
          <w:p w:rsidR="007E264D" w:rsidRPr="002B30B2" w:rsidRDefault="007E264D" w:rsidP="001D4C9D">
            <w:pPr>
              <w:shd w:val="clear" w:color="auto" w:fill="FFFFFF"/>
              <w:spacing w:line="360" w:lineRule="auto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2 x 400 mg</w:t>
            </w:r>
          </w:p>
        </w:tc>
      </w:tr>
      <w:tr w:rsidR="007E264D" w:rsidRPr="002B30B2" w:rsidTr="00B244BB">
        <w:trPr>
          <w:trHeight w:hRule="exact" w:val="708"/>
        </w:trPr>
        <w:tc>
          <w:tcPr>
            <w:tcW w:w="3686" w:type="dxa"/>
            <w:gridSpan w:val="2"/>
            <w:shd w:val="clear" w:color="auto" w:fill="FFFFFF"/>
          </w:tcPr>
          <w:p w:rsidR="007E264D" w:rsidRPr="002B30B2" w:rsidRDefault="007E264D" w:rsidP="000427A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 xml:space="preserve">Diğer enfeksiyonlar </w:t>
            </w:r>
            <w:r w:rsidR="000427AC" w:rsidRPr="002B30B2">
              <w:rPr>
                <w:rFonts w:ascii="Times New Roman" w:hAnsi="Times New Roman" w:cs="Times New Roman"/>
                <w:sz w:val="24"/>
                <w:szCs w:val="24"/>
              </w:rPr>
              <w:t>(bkz. Bölüm 4.1)</w:t>
            </w:r>
          </w:p>
        </w:tc>
        <w:tc>
          <w:tcPr>
            <w:tcW w:w="4820" w:type="dxa"/>
            <w:shd w:val="clear" w:color="auto" w:fill="FFFFFF"/>
          </w:tcPr>
          <w:p w:rsidR="007E264D" w:rsidRPr="002B30B2" w:rsidRDefault="007E264D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2 x 400 mg</w:t>
            </w:r>
          </w:p>
        </w:tc>
      </w:tr>
      <w:tr w:rsidR="00B244BB" w:rsidRPr="002B30B2" w:rsidTr="00B244BB">
        <w:trPr>
          <w:trHeight w:val="955"/>
        </w:trPr>
        <w:tc>
          <w:tcPr>
            <w:tcW w:w="1985" w:type="dxa"/>
            <w:vMerge w:val="restart"/>
            <w:shd w:val="clear" w:color="auto" w:fill="FFFFFF"/>
          </w:tcPr>
          <w:p w:rsidR="00B244BB" w:rsidRPr="002B30B2" w:rsidRDefault="00B244BB" w:rsidP="00B244B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Özellikle ağır ve hayati tehlike söz konusu olan enfeksiyonlar</w:t>
            </w:r>
          </w:p>
          <w:p w:rsidR="00B244BB" w:rsidRPr="002B30B2" w:rsidRDefault="00B244BB" w:rsidP="00B244B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BB" w:rsidRPr="002B30B2" w:rsidRDefault="00B244BB" w:rsidP="00B244B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 xml:space="preserve">Özellikle </w:t>
            </w:r>
            <w:r w:rsidRPr="002B30B2">
              <w:rPr>
                <w:rFonts w:ascii="Times New Roman" w:hAnsi="Times New Roman" w:cs="Times New Roman"/>
                <w:i/>
                <w:sz w:val="24"/>
                <w:szCs w:val="24"/>
              </w:rPr>
              <w:t>Pseudomonas, Stafilokoklar</w:t>
            </w: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2B30B2">
              <w:rPr>
                <w:rFonts w:ascii="Times New Roman" w:hAnsi="Times New Roman" w:cs="Times New Roman"/>
                <w:i/>
                <w:sz w:val="24"/>
                <w:szCs w:val="24"/>
              </w:rPr>
              <w:t>Streptokoklar</w:t>
            </w: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 xml:space="preserve"> varlığında</w:t>
            </w:r>
          </w:p>
        </w:tc>
        <w:tc>
          <w:tcPr>
            <w:tcW w:w="1701" w:type="dxa"/>
            <w:shd w:val="clear" w:color="auto" w:fill="FFFFFF"/>
          </w:tcPr>
          <w:p w:rsidR="00B244BB" w:rsidRPr="002B30B2" w:rsidRDefault="00B244BB" w:rsidP="00B244B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Kistik</w:t>
            </w:r>
            <w:proofErr w:type="spellEnd"/>
            <w:r w:rsidRPr="002B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fibrozda</w:t>
            </w:r>
            <w:proofErr w:type="spellEnd"/>
            <w:r w:rsidRPr="002B30B2">
              <w:rPr>
                <w:rFonts w:ascii="Times New Roman" w:hAnsi="Times New Roman" w:cs="Times New Roman"/>
                <w:sz w:val="24"/>
                <w:szCs w:val="24"/>
              </w:rPr>
              <w:t xml:space="preserve"> tekrarlayan enfeksiyonlar</w:t>
            </w:r>
          </w:p>
        </w:tc>
        <w:tc>
          <w:tcPr>
            <w:tcW w:w="4820" w:type="dxa"/>
            <w:shd w:val="clear" w:color="auto" w:fill="FFFFFF"/>
          </w:tcPr>
          <w:p w:rsidR="00B244BB" w:rsidRPr="002B30B2" w:rsidRDefault="00B244BB" w:rsidP="00AA1689">
            <w:pPr>
              <w:shd w:val="clear" w:color="auto" w:fill="FFFFFF"/>
              <w:spacing w:line="360" w:lineRule="auto"/>
              <w:ind w:right="-311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3 x 400 mg</w:t>
            </w:r>
          </w:p>
        </w:tc>
      </w:tr>
      <w:tr w:rsidR="00B244BB" w:rsidRPr="002B30B2" w:rsidTr="00B244BB">
        <w:trPr>
          <w:trHeight w:hRule="exact" w:val="954"/>
        </w:trPr>
        <w:tc>
          <w:tcPr>
            <w:tcW w:w="1985" w:type="dxa"/>
            <w:vMerge/>
            <w:shd w:val="clear" w:color="auto" w:fill="FFFFFF"/>
          </w:tcPr>
          <w:p w:rsidR="00B244BB" w:rsidRPr="002B30B2" w:rsidRDefault="00B244BB" w:rsidP="00B244B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B244BB" w:rsidRPr="002B30B2" w:rsidRDefault="00B244BB" w:rsidP="00B244B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Septisemi</w:t>
            </w:r>
          </w:p>
        </w:tc>
        <w:tc>
          <w:tcPr>
            <w:tcW w:w="4820" w:type="dxa"/>
            <w:shd w:val="clear" w:color="auto" w:fill="FFFFFF"/>
          </w:tcPr>
          <w:p w:rsidR="00B244BB" w:rsidRPr="002B30B2" w:rsidRDefault="00B244BB" w:rsidP="00AA1689">
            <w:pPr>
              <w:shd w:val="clear" w:color="auto" w:fill="FFFFFF"/>
              <w:spacing w:line="360" w:lineRule="auto"/>
              <w:ind w:right="-311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3 x 400 mg</w:t>
            </w:r>
          </w:p>
        </w:tc>
      </w:tr>
      <w:tr w:rsidR="00B244BB" w:rsidRPr="002B30B2" w:rsidTr="00B244BB">
        <w:trPr>
          <w:trHeight w:hRule="exact" w:val="954"/>
        </w:trPr>
        <w:tc>
          <w:tcPr>
            <w:tcW w:w="1985" w:type="dxa"/>
            <w:vMerge/>
            <w:shd w:val="clear" w:color="auto" w:fill="FFFFFF"/>
          </w:tcPr>
          <w:p w:rsidR="00B244BB" w:rsidRPr="002B30B2" w:rsidRDefault="00B244BB" w:rsidP="00B244B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B244BB" w:rsidRPr="002B30B2" w:rsidRDefault="00B244BB" w:rsidP="00B244B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Kemik ve eklem enfeksiyonları</w:t>
            </w:r>
          </w:p>
        </w:tc>
        <w:tc>
          <w:tcPr>
            <w:tcW w:w="4820" w:type="dxa"/>
            <w:shd w:val="clear" w:color="auto" w:fill="FFFFFF"/>
          </w:tcPr>
          <w:p w:rsidR="00B244BB" w:rsidRPr="002B30B2" w:rsidRDefault="00B244BB" w:rsidP="00AA1689">
            <w:pPr>
              <w:shd w:val="clear" w:color="auto" w:fill="FFFFFF"/>
              <w:spacing w:line="360" w:lineRule="auto"/>
              <w:ind w:right="-311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3 x 400 mg</w:t>
            </w:r>
          </w:p>
        </w:tc>
      </w:tr>
      <w:tr w:rsidR="00B244BB" w:rsidRPr="002B30B2" w:rsidTr="00B244BB">
        <w:trPr>
          <w:trHeight w:hRule="exact" w:val="954"/>
        </w:trPr>
        <w:tc>
          <w:tcPr>
            <w:tcW w:w="1985" w:type="dxa"/>
            <w:vMerge/>
            <w:shd w:val="clear" w:color="auto" w:fill="FFFFFF"/>
          </w:tcPr>
          <w:p w:rsidR="00B244BB" w:rsidRPr="002B30B2" w:rsidRDefault="00B244BB" w:rsidP="00B244B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B244BB" w:rsidRPr="002B30B2" w:rsidRDefault="00B244BB" w:rsidP="00B244B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Peritonit</w:t>
            </w:r>
          </w:p>
        </w:tc>
        <w:tc>
          <w:tcPr>
            <w:tcW w:w="4820" w:type="dxa"/>
            <w:shd w:val="clear" w:color="auto" w:fill="FFFFFF"/>
          </w:tcPr>
          <w:p w:rsidR="00B244BB" w:rsidRPr="002B30B2" w:rsidRDefault="00B244BB" w:rsidP="00AA1689">
            <w:pPr>
              <w:shd w:val="clear" w:color="auto" w:fill="FFFFFF"/>
              <w:spacing w:line="360" w:lineRule="auto"/>
              <w:ind w:right="-311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3 x 400 mg</w:t>
            </w:r>
          </w:p>
        </w:tc>
      </w:tr>
      <w:tr w:rsidR="007E264D" w:rsidRPr="002B30B2" w:rsidTr="00B244BB">
        <w:trPr>
          <w:trHeight w:hRule="exact" w:val="832"/>
        </w:trPr>
        <w:tc>
          <w:tcPr>
            <w:tcW w:w="3686" w:type="dxa"/>
            <w:gridSpan w:val="2"/>
            <w:shd w:val="clear" w:color="auto" w:fill="FFFFFF"/>
          </w:tcPr>
          <w:p w:rsidR="007E264D" w:rsidRPr="002B30B2" w:rsidRDefault="007E264D" w:rsidP="007E264D">
            <w:pPr>
              <w:shd w:val="clear" w:color="auto" w:fill="FFFFFF"/>
              <w:spacing w:line="360" w:lineRule="auto"/>
              <w:ind w:right="-3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İmmunodepresyonlu</w:t>
            </w:r>
            <w:proofErr w:type="spellEnd"/>
            <w:r w:rsidRPr="002B30B2">
              <w:rPr>
                <w:rFonts w:ascii="Times New Roman" w:hAnsi="Times New Roman" w:cs="Times New Roman"/>
                <w:sz w:val="24"/>
                <w:szCs w:val="24"/>
              </w:rPr>
              <w:t xml:space="preserve"> hastalar</w:t>
            </w:r>
          </w:p>
        </w:tc>
        <w:tc>
          <w:tcPr>
            <w:tcW w:w="4820" w:type="dxa"/>
            <w:shd w:val="clear" w:color="auto" w:fill="FFFFFF"/>
          </w:tcPr>
          <w:p w:rsidR="007E264D" w:rsidRPr="002B30B2" w:rsidRDefault="007E264D" w:rsidP="00AA1689">
            <w:pPr>
              <w:shd w:val="clear" w:color="auto" w:fill="FFFFFF"/>
              <w:spacing w:line="360" w:lineRule="auto"/>
              <w:ind w:right="-311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2 x 400 mg - 3x 400 mg</w:t>
            </w:r>
          </w:p>
        </w:tc>
      </w:tr>
      <w:tr w:rsidR="007E264D" w:rsidRPr="002B30B2" w:rsidTr="00B244BB">
        <w:trPr>
          <w:trHeight w:hRule="exact" w:val="1156"/>
        </w:trPr>
        <w:tc>
          <w:tcPr>
            <w:tcW w:w="3686" w:type="dxa"/>
            <w:gridSpan w:val="2"/>
            <w:shd w:val="clear" w:color="auto" w:fill="FFFFFF"/>
          </w:tcPr>
          <w:p w:rsidR="007E264D" w:rsidRPr="002B30B2" w:rsidRDefault="007E264D" w:rsidP="007E264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Solunum yoluyla geçen (</w:t>
            </w:r>
            <w:proofErr w:type="spellStart"/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Bacillus</w:t>
            </w:r>
            <w:proofErr w:type="spellEnd"/>
            <w:r w:rsidRPr="002B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anthracis'e</w:t>
            </w:r>
            <w:proofErr w:type="spellEnd"/>
            <w:r w:rsidRPr="002B30B2">
              <w:rPr>
                <w:rFonts w:ascii="Times New Roman" w:hAnsi="Times New Roman" w:cs="Times New Roman"/>
                <w:sz w:val="24"/>
                <w:szCs w:val="24"/>
              </w:rPr>
              <w:t xml:space="preserve"> maruz kalma sonrası görülen) şarbon</w:t>
            </w:r>
          </w:p>
        </w:tc>
        <w:tc>
          <w:tcPr>
            <w:tcW w:w="4820" w:type="dxa"/>
            <w:shd w:val="clear" w:color="auto" w:fill="FFFFFF"/>
          </w:tcPr>
          <w:p w:rsidR="007E264D" w:rsidRPr="002B30B2" w:rsidRDefault="007E264D" w:rsidP="00AA1689">
            <w:pPr>
              <w:shd w:val="clear" w:color="auto" w:fill="FFFFFF"/>
              <w:spacing w:line="360" w:lineRule="auto"/>
              <w:ind w:right="-311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2 x 400 mg</w:t>
            </w:r>
          </w:p>
        </w:tc>
      </w:tr>
    </w:tbl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lastRenderedPageBreak/>
        <w:t>Tedavi süresi hastalığın ciddiyeti ile klini</w:t>
      </w:r>
      <w:r w:rsidR="003B3FC3" w:rsidRPr="002B30B2">
        <w:rPr>
          <w:rFonts w:ascii="Times New Roman" w:hAnsi="Times New Roman" w:cs="Times New Roman"/>
          <w:sz w:val="24"/>
          <w:szCs w:val="24"/>
        </w:rPr>
        <w:t>k ve bakteriyolojik seyrine bağlı</w:t>
      </w:r>
      <w:r w:rsidRPr="002B30B2">
        <w:rPr>
          <w:rFonts w:ascii="Times New Roman" w:hAnsi="Times New Roman" w:cs="Times New Roman"/>
          <w:sz w:val="24"/>
          <w:szCs w:val="24"/>
        </w:rPr>
        <w:t>dır. Esasen, tedaviye ateşin düşmesi veya klinik belirtilerin kaybolmasından sonra 3 gün daha devam edilmelidir.</w:t>
      </w:r>
    </w:p>
    <w:p w:rsidR="00B244BB" w:rsidRPr="002B30B2" w:rsidRDefault="00B244BB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B244BB" w:rsidRPr="002B30B2" w:rsidRDefault="00B244BB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Yetişkinler:</w:t>
      </w:r>
    </w:p>
    <w:p w:rsidR="00B244BB" w:rsidRPr="002B30B2" w:rsidRDefault="00B244BB" w:rsidP="00B244BB">
      <w:pPr>
        <w:pStyle w:val="ListeParagraf"/>
        <w:numPr>
          <w:ilvl w:val="0"/>
          <w:numId w:val="14"/>
        </w:num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Böbrek, idrar yolları ve karın içi enfeksiyonlarında 7 güne kadar,</w:t>
      </w:r>
    </w:p>
    <w:p w:rsidR="00B244BB" w:rsidRPr="002B30B2" w:rsidRDefault="00B244BB" w:rsidP="00B244BB">
      <w:pPr>
        <w:pStyle w:val="ListeParagraf"/>
        <w:numPr>
          <w:ilvl w:val="0"/>
          <w:numId w:val="14"/>
        </w:num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Savunma mekanizması zayıflamış (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immundepresyonlu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) hastalarda tüm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nötropenik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dönem boyunca,</w:t>
      </w:r>
    </w:p>
    <w:p w:rsidR="00B244BB" w:rsidRPr="002B30B2" w:rsidRDefault="00B244BB" w:rsidP="00B244BB">
      <w:pPr>
        <w:pStyle w:val="ListeParagraf"/>
        <w:numPr>
          <w:ilvl w:val="0"/>
          <w:numId w:val="14"/>
        </w:num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Osteomiyelitte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maksimum 2 ay,</w:t>
      </w:r>
    </w:p>
    <w:p w:rsidR="00B244BB" w:rsidRPr="002B30B2" w:rsidRDefault="00B244BB" w:rsidP="00B244BB">
      <w:pPr>
        <w:pStyle w:val="ListeParagraf"/>
        <w:numPr>
          <w:ilvl w:val="0"/>
          <w:numId w:val="14"/>
        </w:num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Diğer enfeksiyonlarda 7-14 gün.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Streptokok enfeksiyon</w:t>
      </w:r>
      <w:r w:rsidR="001D4C9D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>nda geç komplikasyon riski nedeniyle tedavi en az 10 gün sürmelidir.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Klamidya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244BB" w:rsidRPr="002B30B2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="00B244BB" w:rsidRPr="002B30B2">
        <w:rPr>
          <w:rFonts w:ascii="Times New Roman" w:hAnsi="Times New Roman" w:cs="Times New Roman"/>
          <w:sz w:val="24"/>
          <w:szCs w:val="24"/>
        </w:rPr>
        <w:t xml:space="preserve">. </w:t>
      </w:r>
      <w:r w:rsidRPr="002B30B2">
        <w:rPr>
          <w:rFonts w:ascii="Times New Roman" w:hAnsi="Times New Roman" w:cs="Times New Roman"/>
          <w:sz w:val="24"/>
          <w:szCs w:val="24"/>
        </w:rPr>
        <w:t>enfeksiyon</w:t>
      </w:r>
      <w:r w:rsidR="001D4C9D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>nda tedavi süresi en az 10 gün olmalıdır.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Solunum yoluyla geçen şarbonun siprofloksasin (i.v. veya oral) ile toplam tedavi süresi, 60 gündür.</w:t>
      </w:r>
      <w:r w:rsidR="00B244BB"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4BB" w:rsidRPr="002B30B2">
        <w:rPr>
          <w:rFonts w:ascii="Times New Roman" w:hAnsi="Times New Roman" w:cs="Times New Roman"/>
          <w:i/>
          <w:sz w:val="24"/>
          <w:szCs w:val="24"/>
        </w:rPr>
        <w:t>Bacillus</w:t>
      </w:r>
      <w:proofErr w:type="spellEnd"/>
      <w:r w:rsidR="00B244BB"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244BB" w:rsidRPr="002B30B2">
        <w:rPr>
          <w:rFonts w:ascii="Times New Roman" w:hAnsi="Times New Roman" w:cs="Times New Roman"/>
          <w:i/>
          <w:sz w:val="24"/>
          <w:szCs w:val="24"/>
        </w:rPr>
        <w:t>antharic’</w:t>
      </w:r>
      <w:r w:rsidR="00B244BB" w:rsidRPr="002B30B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244BB" w:rsidRPr="002B30B2">
        <w:rPr>
          <w:rFonts w:ascii="Times New Roman" w:hAnsi="Times New Roman" w:cs="Times New Roman"/>
          <w:sz w:val="24"/>
          <w:szCs w:val="24"/>
        </w:rPr>
        <w:t xml:space="preserve"> maruz kalındığından şüphelenilmesinden veya </w:t>
      </w:r>
      <w:r w:rsidR="00B244BB" w:rsidRPr="002B30B2">
        <w:rPr>
          <w:rFonts w:ascii="Times New Roman" w:hAnsi="Times New Roman" w:cs="Times New Roman"/>
          <w:i/>
          <w:sz w:val="24"/>
          <w:szCs w:val="24"/>
        </w:rPr>
        <w:t xml:space="preserve">B. </w:t>
      </w:r>
      <w:proofErr w:type="spellStart"/>
      <w:r w:rsidR="00B244BB" w:rsidRPr="002B30B2">
        <w:rPr>
          <w:rFonts w:ascii="Times New Roman" w:hAnsi="Times New Roman" w:cs="Times New Roman"/>
          <w:i/>
          <w:sz w:val="24"/>
          <w:szCs w:val="24"/>
        </w:rPr>
        <w:t>antharic’</w:t>
      </w:r>
      <w:r w:rsidR="00B244BB" w:rsidRPr="002B30B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244BB" w:rsidRPr="002B30B2">
        <w:rPr>
          <w:rFonts w:ascii="Times New Roman" w:hAnsi="Times New Roman" w:cs="Times New Roman"/>
          <w:sz w:val="24"/>
          <w:szCs w:val="24"/>
        </w:rPr>
        <w:t xml:space="preserve"> maruz kalmanın doğrulanmasından sonra, mümkün olan en kısa sürede siprofloksasin uygulamasına başlanmalıdır.</w:t>
      </w:r>
    </w:p>
    <w:p w:rsidR="003B3FC3" w:rsidRPr="002B30B2" w:rsidRDefault="003B3FC3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Uygulama şekli: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İntravenöz</w:t>
      </w:r>
    </w:p>
    <w:p w:rsidR="000A4958" w:rsidRPr="002B30B2" w:rsidRDefault="0096201F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CİFLOSİN, 60 dakikada intravenöz infüzyon ile</w:t>
      </w:r>
      <w:r w:rsidR="000A4958" w:rsidRPr="002B30B2">
        <w:rPr>
          <w:rFonts w:ascii="Times New Roman" w:hAnsi="Times New Roman" w:cs="Times New Roman"/>
          <w:sz w:val="24"/>
          <w:szCs w:val="24"/>
        </w:rPr>
        <w:t xml:space="preserve"> uygulanmalıdır. Geniş bir vene yavaş infüzyon, hastanın rahatsızlığını en aza indirir ve venöz iritasyon riskini azaltır, infüzyon çözeltisi doğrudan veya diğer geçimli infüzyon çözeltileri ile ka</w:t>
      </w:r>
      <w:r w:rsidR="003B3FC3" w:rsidRPr="002B30B2">
        <w:rPr>
          <w:rFonts w:ascii="Times New Roman" w:hAnsi="Times New Roman" w:cs="Times New Roman"/>
          <w:sz w:val="24"/>
          <w:szCs w:val="24"/>
        </w:rPr>
        <w:t xml:space="preserve">rıştırılarak </w:t>
      </w:r>
      <w:r w:rsidR="000A4958" w:rsidRPr="002B30B2">
        <w:rPr>
          <w:rFonts w:ascii="Times New Roman" w:hAnsi="Times New Roman" w:cs="Times New Roman"/>
          <w:sz w:val="24"/>
          <w:szCs w:val="24"/>
        </w:rPr>
        <w:t>verilebilir.</w:t>
      </w:r>
    </w:p>
    <w:p w:rsidR="000427AC" w:rsidRPr="002B30B2" w:rsidRDefault="000427AC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Diğer infüzyon solüsyon</w:t>
      </w:r>
      <w:r w:rsidR="001D4C9D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ve tedavi edici ürünler için geç</w:t>
      </w:r>
      <w:r w:rsidR="00045D55" w:rsidRPr="002B30B2">
        <w:rPr>
          <w:rFonts w:ascii="Times New Roman" w:hAnsi="Times New Roman" w:cs="Times New Roman"/>
          <w:sz w:val="24"/>
          <w:szCs w:val="24"/>
        </w:rPr>
        <w:t>imli olduğu belirlenmedikçe, ayrı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olarak uygulanmalıdır. Çökme, bulanıklaşma ve renk değişikliği gibi olaylar geçimsizliğin görsel belirtileridir.</w:t>
      </w:r>
    </w:p>
    <w:p w:rsidR="000427AC" w:rsidRPr="002B30B2" w:rsidRDefault="000427AC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Solüsyonun pH'sinde fiziksel veya kimyasal açıdan stabil olmayan penisilinler, heparin çözeltisi gibi tüm infüzyon çözeltileri ve tedavi edici ürünler ile geçimsizlik görülebilir.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Siprofloksasin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çözeltisinin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pH'si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="00441194" w:rsidRPr="002B30B2">
        <w:rPr>
          <w:rFonts w:ascii="Times New Roman" w:hAnsi="Times New Roman" w:cs="Times New Roman"/>
          <w:sz w:val="24"/>
          <w:szCs w:val="24"/>
        </w:rPr>
        <w:t>3.5 – 4.6</w:t>
      </w:r>
      <w:r w:rsidRPr="002B30B2">
        <w:rPr>
          <w:rFonts w:ascii="Times New Roman" w:hAnsi="Times New Roman" w:cs="Times New Roman"/>
          <w:sz w:val="24"/>
          <w:szCs w:val="24"/>
        </w:rPr>
        <w:t xml:space="preserve"> olduğundan, bilhassa alkali pH'ye ayarlanmış çözeltilere geçimsizlik ortaya çıkar (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Siprofloksasin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çözeltisinin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pH'sı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="00532613" w:rsidRPr="002B30B2">
        <w:rPr>
          <w:rFonts w:ascii="Times New Roman" w:hAnsi="Times New Roman" w:cs="Times New Roman"/>
          <w:sz w:val="24"/>
          <w:szCs w:val="24"/>
        </w:rPr>
        <w:t xml:space="preserve">3.5 – 4.6 </w:t>
      </w:r>
      <w:r w:rsidRPr="002B30B2">
        <w:rPr>
          <w:rFonts w:ascii="Times New Roman" w:hAnsi="Times New Roman" w:cs="Times New Roman"/>
          <w:sz w:val="24"/>
          <w:szCs w:val="24"/>
        </w:rPr>
        <w:t>aralığındadır).</w:t>
      </w:r>
    </w:p>
    <w:p w:rsidR="00045D55" w:rsidRPr="002B30B2" w:rsidRDefault="0096201F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lastRenderedPageBreak/>
        <w:t>Yalnızca berrak çözeltiler kullanılabilir.</w:t>
      </w:r>
    </w:p>
    <w:p w:rsidR="0096201F" w:rsidRPr="002B30B2" w:rsidRDefault="0096201F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D55" w:rsidRPr="002B30B2" w:rsidRDefault="00045D55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Özel popülasyonlara ilişkin ek bilgiler:</w:t>
      </w:r>
    </w:p>
    <w:p w:rsidR="0096201F" w:rsidRPr="002B30B2" w:rsidRDefault="0096201F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Yetişkinler</w:t>
      </w:r>
    </w:p>
    <w:p w:rsidR="0096201F" w:rsidRPr="002B30B2" w:rsidRDefault="0096201F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Böbrek yetmezliği olan hastalar</w:t>
      </w:r>
    </w:p>
    <w:p w:rsidR="0096201F" w:rsidRPr="002B30B2" w:rsidRDefault="0096201F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Böbrek yetmezliği olan hastalarda önerilen dozlar</w:t>
      </w:r>
    </w:p>
    <w:tbl>
      <w:tblPr>
        <w:tblW w:w="723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73"/>
        <w:gridCol w:w="2257"/>
        <w:gridCol w:w="2700"/>
      </w:tblGrid>
      <w:tr w:rsidR="0096201F" w:rsidRPr="002B30B2" w:rsidTr="00F833F4">
        <w:trPr>
          <w:trHeight w:hRule="exact" w:val="922"/>
        </w:trPr>
        <w:tc>
          <w:tcPr>
            <w:tcW w:w="2273" w:type="dxa"/>
            <w:shd w:val="clear" w:color="auto" w:fill="FFFFFF"/>
          </w:tcPr>
          <w:p w:rsidR="0096201F" w:rsidRPr="002B30B2" w:rsidRDefault="0096201F" w:rsidP="0096201F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0B2">
              <w:rPr>
                <w:rFonts w:ascii="Times New Roman" w:hAnsi="Times New Roman" w:cs="Times New Roman"/>
                <w:b/>
                <w:sz w:val="24"/>
                <w:szCs w:val="24"/>
              </w:rPr>
              <w:t>Kreatin</w:t>
            </w:r>
            <w:proofErr w:type="spellEnd"/>
            <w:r w:rsidRPr="002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0B2">
              <w:rPr>
                <w:rFonts w:ascii="Times New Roman" w:hAnsi="Times New Roman" w:cs="Times New Roman"/>
                <w:b/>
                <w:sz w:val="24"/>
                <w:szCs w:val="24"/>
              </w:rPr>
              <w:t>klerensi</w:t>
            </w:r>
            <w:proofErr w:type="spellEnd"/>
            <w:r w:rsidRPr="002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(mL/</w:t>
            </w:r>
            <w:proofErr w:type="spellStart"/>
            <w:r w:rsidRPr="002B30B2">
              <w:rPr>
                <w:rFonts w:ascii="Times New Roman" w:hAnsi="Times New Roman" w:cs="Times New Roman"/>
                <w:b/>
                <w:sz w:val="24"/>
                <w:szCs w:val="24"/>
              </w:rPr>
              <w:t>min</w:t>
            </w:r>
            <w:proofErr w:type="spellEnd"/>
            <w:r w:rsidRPr="002B30B2">
              <w:rPr>
                <w:rFonts w:ascii="Times New Roman" w:hAnsi="Times New Roman" w:cs="Times New Roman"/>
                <w:b/>
                <w:sz w:val="24"/>
                <w:szCs w:val="24"/>
              </w:rPr>
              <w:t>/1.73m</w:t>
            </w:r>
            <w:r w:rsidRPr="002B30B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2B30B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57" w:type="dxa"/>
            <w:shd w:val="clear" w:color="auto" w:fill="FFFFFF"/>
          </w:tcPr>
          <w:p w:rsidR="0096201F" w:rsidRPr="002B30B2" w:rsidRDefault="0096201F" w:rsidP="0096201F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Serum </w:t>
            </w:r>
            <w:proofErr w:type="spellStart"/>
            <w:r w:rsidRPr="002B30B2">
              <w:rPr>
                <w:rFonts w:ascii="Times New Roman" w:hAnsi="Times New Roman" w:cs="Times New Roman"/>
                <w:b/>
                <w:sz w:val="24"/>
                <w:szCs w:val="24"/>
              </w:rPr>
              <w:t>kreatinin</w:t>
            </w:r>
            <w:proofErr w:type="spellEnd"/>
            <w:r w:rsidRPr="002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(mg/100 mL)</w:t>
            </w:r>
          </w:p>
        </w:tc>
        <w:tc>
          <w:tcPr>
            <w:tcW w:w="2700" w:type="dxa"/>
            <w:shd w:val="clear" w:color="auto" w:fill="FFFFFF"/>
          </w:tcPr>
          <w:p w:rsidR="0096201F" w:rsidRPr="002B30B2" w:rsidRDefault="0096201F" w:rsidP="0096201F">
            <w:pPr>
              <w:shd w:val="clear" w:color="auto" w:fill="FFFFFF"/>
              <w:spacing w:line="360" w:lineRule="auto"/>
              <w:ind w:righ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b/>
                <w:sz w:val="24"/>
                <w:szCs w:val="24"/>
              </w:rPr>
              <w:t>Toplam günlük siprofloksasin oral dozu</w:t>
            </w:r>
          </w:p>
        </w:tc>
      </w:tr>
      <w:tr w:rsidR="0096201F" w:rsidRPr="002B30B2" w:rsidTr="0096201F">
        <w:trPr>
          <w:trHeight w:hRule="exact" w:val="352"/>
        </w:trPr>
        <w:tc>
          <w:tcPr>
            <w:tcW w:w="2273" w:type="dxa"/>
            <w:shd w:val="clear" w:color="auto" w:fill="FFFFFF"/>
          </w:tcPr>
          <w:p w:rsidR="0096201F" w:rsidRPr="002B30B2" w:rsidRDefault="0096201F" w:rsidP="0096201F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30’dan 60’a</w:t>
            </w:r>
          </w:p>
        </w:tc>
        <w:tc>
          <w:tcPr>
            <w:tcW w:w="2257" w:type="dxa"/>
            <w:shd w:val="clear" w:color="auto" w:fill="FFFFFF"/>
          </w:tcPr>
          <w:p w:rsidR="0096201F" w:rsidRPr="002B30B2" w:rsidRDefault="0096201F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1.4’den 1.9’a</w:t>
            </w:r>
          </w:p>
        </w:tc>
        <w:tc>
          <w:tcPr>
            <w:tcW w:w="2700" w:type="dxa"/>
            <w:shd w:val="clear" w:color="auto" w:fill="FFFFFF"/>
          </w:tcPr>
          <w:p w:rsidR="0096201F" w:rsidRPr="002B30B2" w:rsidRDefault="0096201F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En fazla 800 mg</w:t>
            </w:r>
          </w:p>
        </w:tc>
      </w:tr>
      <w:tr w:rsidR="0096201F" w:rsidRPr="002B30B2" w:rsidTr="0096201F">
        <w:trPr>
          <w:trHeight w:hRule="exact" w:val="334"/>
        </w:trPr>
        <w:tc>
          <w:tcPr>
            <w:tcW w:w="2273" w:type="dxa"/>
            <w:shd w:val="clear" w:color="auto" w:fill="FFFFFF"/>
          </w:tcPr>
          <w:p w:rsidR="0096201F" w:rsidRPr="002B30B2" w:rsidRDefault="0096201F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30’un altında</w:t>
            </w:r>
          </w:p>
        </w:tc>
        <w:tc>
          <w:tcPr>
            <w:tcW w:w="2257" w:type="dxa"/>
            <w:shd w:val="clear" w:color="auto" w:fill="FFFFFF"/>
          </w:tcPr>
          <w:p w:rsidR="0096201F" w:rsidRPr="002B30B2" w:rsidRDefault="0096201F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≥ 2.0</w:t>
            </w:r>
          </w:p>
        </w:tc>
        <w:tc>
          <w:tcPr>
            <w:tcW w:w="2700" w:type="dxa"/>
            <w:shd w:val="clear" w:color="auto" w:fill="FFFFFF"/>
          </w:tcPr>
          <w:p w:rsidR="0096201F" w:rsidRPr="002B30B2" w:rsidRDefault="0096201F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En fazla 400 mg</w:t>
            </w:r>
          </w:p>
          <w:p w:rsidR="0096201F" w:rsidRPr="002B30B2" w:rsidRDefault="0096201F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01F" w:rsidRPr="002B30B2" w:rsidRDefault="0096201F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D55" w:rsidRPr="002B30B2" w:rsidRDefault="00045D55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96201F" w:rsidRPr="002B30B2" w:rsidRDefault="0096201F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Hemodiyalizdeki böbrek yetmezliği olan hastalar</w:t>
      </w:r>
    </w:p>
    <w:p w:rsidR="0096201F" w:rsidRPr="002B30B2" w:rsidRDefault="0096201F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Kreatinin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klerensinin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30-60 ml/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dak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>/1.73 m</w:t>
      </w:r>
      <w:r w:rsidRPr="002B30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B30B2">
        <w:rPr>
          <w:rFonts w:ascii="Times New Roman" w:hAnsi="Times New Roman" w:cs="Times New Roman"/>
          <w:sz w:val="24"/>
          <w:szCs w:val="24"/>
        </w:rPr>
        <w:t xml:space="preserve"> (orta dereceli böbrek yetmezliği) veya serum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kreatinin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konsantrasyonunun 1.4-1.9 mg/100 ml olduğu hastalarda, en fazla günlük siprofloksasin intravenöz dozu 800 mg olmalıdır.</w:t>
      </w:r>
    </w:p>
    <w:p w:rsidR="0096201F" w:rsidRPr="002B30B2" w:rsidRDefault="0096201F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Kreatinin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klerensinin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30 ml/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dak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>/1.73 m</w:t>
      </w:r>
      <w:r w:rsidRPr="002B30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B30B2">
        <w:rPr>
          <w:rFonts w:ascii="Times New Roman" w:hAnsi="Times New Roman" w:cs="Times New Roman"/>
          <w:sz w:val="24"/>
          <w:szCs w:val="24"/>
        </w:rPr>
        <w:t xml:space="preserve">’den daha az (şiddetli böbrek yetmezliği) veya serum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kreatinin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konsantrasyonunun 2.0 mg/100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ml’ye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eşit veya daha yüksek olduğu durumlarda, diyaliz sonrasındaki diyaliz günlerinde en fazla günlük siprofloksasin intravenöz dozu 400 mg olmalıdır.</w:t>
      </w:r>
    </w:p>
    <w:p w:rsidR="0096201F" w:rsidRPr="002B30B2" w:rsidRDefault="0096201F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96201F" w:rsidRPr="002B30B2" w:rsidRDefault="0096201F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 xml:space="preserve">Sürekli ayakta </w:t>
      </w:r>
      <w:proofErr w:type="spellStart"/>
      <w:r w:rsidRPr="002B30B2">
        <w:rPr>
          <w:rFonts w:ascii="Times New Roman" w:hAnsi="Times New Roman" w:cs="Times New Roman"/>
          <w:b/>
          <w:sz w:val="24"/>
          <w:szCs w:val="24"/>
        </w:rPr>
        <w:t>peritoneal</w:t>
      </w:r>
      <w:proofErr w:type="spellEnd"/>
      <w:r w:rsidRPr="002B30B2">
        <w:rPr>
          <w:rFonts w:ascii="Times New Roman" w:hAnsi="Times New Roman" w:cs="Times New Roman"/>
          <w:b/>
          <w:sz w:val="24"/>
          <w:szCs w:val="24"/>
        </w:rPr>
        <w:t xml:space="preserve"> diyaliz (CAPD) almakta olan böbrek yetmezliği olan hastalar</w:t>
      </w:r>
    </w:p>
    <w:p w:rsidR="0096201F" w:rsidRPr="002B30B2" w:rsidRDefault="0096201F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Diyalizata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siprofloksasin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intravenöz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solüsyonu ilavesi (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intraperitonyal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Diyalizatın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her litresi için 50 mg siprofloksasin olup, 6 saatte bir günde 4 kez uygulanır.</w:t>
      </w:r>
    </w:p>
    <w:p w:rsidR="0096201F" w:rsidRPr="002B30B2" w:rsidRDefault="0096201F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96201F" w:rsidRPr="002B30B2" w:rsidRDefault="0096201F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Karaciğer yetmezliği olan hastalar</w:t>
      </w:r>
    </w:p>
    <w:p w:rsidR="0096201F" w:rsidRPr="002B30B2" w:rsidRDefault="0096201F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Doz ayarlamasına gerek yoktur.</w:t>
      </w:r>
    </w:p>
    <w:p w:rsidR="0096201F" w:rsidRPr="002B30B2" w:rsidRDefault="0096201F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96201F" w:rsidRPr="002B30B2" w:rsidRDefault="0096201F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Böbrek ve karaciğer yetmezliği olan hastalar</w:t>
      </w:r>
    </w:p>
    <w:p w:rsidR="0096201F" w:rsidRPr="002B30B2" w:rsidRDefault="0096201F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Kreatinin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klerensinin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30-60 ml/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dak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>/1.73 m</w:t>
      </w:r>
      <w:r w:rsidRPr="002B30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B30B2">
        <w:rPr>
          <w:rFonts w:ascii="Times New Roman" w:hAnsi="Times New Roman" w:cs="Times New Roman"/>
          <w:sz w:val="24"/>
          <w:szCs w:val="24"/>
        </w:rPr>
        <w:t xml:space="preserve"> (orta dereceli böbrek yetmezliği) veya serum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kreatinin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konsantrasyonunun 1.4-1.9 mg/100 ml olduğu hastalarda, en fazla günlük siprofloksasin intravenöz dozu 800 mg olmalıdır.</w:t>
      </w:r>
    </w:p>
    <w:p w:rsidR="00F833F4" w:rsidRPr="002B30B2" w:rsidRDefault="00F833F4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96201F" w:rsidRPr="002B30B2" w:rsidRDefault="0096201F" w:rsidP="0096201F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Kreatinin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klerensinin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30 ml/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dak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>/1.73 m</w:t>
      </w:r>
      <w:r w:rsidRPr="002B30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B30B2">
        <w:rPr>
          <w:rFonts w:ascii="Times New Roman" w:hAnsi="Times New Roman" w:cs="Times New Roman"/>
          <w:sz w:val="24"/>
          <w:szCs w:val="24"/>
        </w:rPr>
        <w:t xml:space="preserve">’den daha az (şiddetli böbrek yetmezliği) veya </w:t>
      </w:r>
      <w:r w:rsidRPr="002B30B2">
        <w:rPr>
          <w:rFonts w:ascii="Times New Roman" w:hAnsi="Times New Roman" w:cs="Times New Roman"/>
          <w:sz w:val="24"/>
          <w:szCs w:val="24"/>
        </w:rPr>
        <w:lastRenderedPageBreak/>
        <w:t>se</w:t>
      </w:r>
      <w:r w:rsidR="00F833F4" w:rsidRPr="002B30B2">
        <w:rPr>
          <w:rFonts w:ascii="Times New Roman" w:hAnsi="Times New Roman" w:cs="Times New Roman"/>
          <w:sz w:val="24"/>
          <w:szCs w:val="24"/>
        </w:rPr>
        <w:t xml:space="preserve">rum </w:t>
      </w:r>
      <w:proofErr w:type="spellStart"/>
      <w:r w:rsidR="00F833F4" w:rsidRPr="002B30B2">
        <w:rPr>
          <w:rFonts w:ascii="Times New Roman" w:hAnsi="Times New Roman" w:cs="Times New Roman"/>
          <w:sz w:val="24"/>
          <w:szCs w:val="24"/>
        </w:rPr>
        <w:t>kreatinin</w:t>
      </w:r>
      <w:proofErr w:type="spellEnd"/>
      <w:r w:rsidR="00F833F4" w:rsidRPr="002B30B2">
        <w:rPr>
          <w:rFonts w:ascii="Times New Roman" w:hAnsi="Times New Roman" w:cs="Times New Roman"/>
          <w:sz w:val="24"/>
          <w:szCs w:val="24"/>
        </w:rPr>
        <w:t xml:space="preserve"> konsantrasyonunun 2</w:t>
      </w:r>
      <w:r w:rsidRPr="002B30B2">
        <w:rPr>
          <w:rFonts w:ascii="Times New Roman" w:hAnsi="Times New Roman" w:cs="Times New Roman"/>
          <w:sz w:val="24"/>
          <w:szCs w:val="24"/>
        </w:rPr>
        <w:t xml:space="preserve">.0 mg/100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ml’ye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eşit veya daha yüksek olduğu durumlarda, en fazla günlük siprofloksasin intravenöz dozu 400 mg olmalıdır.</w:t>
      </w:r>
    </w:p>
    <w:p w:rsidR="0096201F" w:rsidRPr="002B30B2" w:rsidRDefault="0096201F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Çocuklar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Renal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ve/veya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hepatik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bozukluğu olan çocuklarda doz çalışması yapılmamıştır.</w:t>
      </w:r>
    </w:p>
    <w:p w:rsidR="00161589" w:rsidRPr="002B30B2" w:rsidRDefault="00161589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b/>
          <w:sz w:val="24"/>
          <w:szCs w:val="24"/>
        </w:rPr>
        <w:t>Pediyatrik</w:t>
      </w:r>
      <w:proofErr w:type="spellEnd"/>
      <w:r w:rsidRPr="002B30B2">
        <w:rPr>
          <w:rFonts w:ascii="Times New Roman" w:hAnsi="Times New Roman" w:cs="Times New Roman"/>
          <w:b/>
          <w:sz w:val="24"/>
          <w:szCs w:val="24"/>
        </w:rPr>
        <w:t xml:space="preserve"> popülasyon:</w:t>
      </w:r>
    </w:p>
    <w:p w:rsidR="004D4779" w:rsidRPr="002B30B2" w:rsidRDefault="00161589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Çocuklar ve ergenler için önerilen günlük dozlar</w:t>
      </w:r>
    </w:p>
    <w:tbl>
      <w:tblPr>
        <w:tblStyle w:val="TabloKlavuzu"/>
        <w:tblW w:w="0" w:type="auto"/>
        <w:tblLook w:val="04A0"/>
      </w:tblPr>
      <w:tblGrid>
        <w:gridCol w:w="4380"/>
        <w:gridCol w:w="4380"/>
      </w:tblGrid>
      <w:tr w:rsidR="00161589" w:rsidRPr="002B30B2" w:rsidTr="00161589">
        <w:tc>
          <w:tcPr>
            <w:tcW w:w="4380" w:type="dxa"/>
          </w:tcPr>
          <w:p w:rsidR="00161589" w:rsidRPr="002B30B2" w:rsidRDefault="00161589" w:rsidP="003D73A6">
            <w:pPr>
              <w:spacing w:line="360" w:lineRule="auto"/>
              <w:ind w:right="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0B2">
              <w:rPr>
                <w:rFonts w:ascii="Times New Roman" w:hAnsi="Times New Roman" w:cs="Times New Roman"/>
                <w:b/>
                <w:sz w:val="24"/>
                <w:szCs w:val="24"/>
              </w:rPr>
              <w:t>Endikasyon</w:t>
            </w:r>
            <w:proofErr w:type="spellEnd"/>
          </w:p>
        </w:tc>
        <w:tc>
          <w:tcPr>
            <w:tcW w:w="4380" w:type="dxa"/>
          </w:tcPr>
          <w:p w:rsidR="00161589" w:rsidRPr="002B30B2" w:rsidRDefault="00161589" w:rsidP="003D73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b/>
                <w:sz w:val="24"/>
                <w:szCs w:val="24"/>
              </w:rPr>
              <w:t>Günlük intravenöz siprofloksasin dozu (mg/gün)</w:t>
            </w:r>
          </w:p>
        </w:tc>
      </w:tr>
      <w:tr w:rsidR="00161589" w:rsidRPr="002B30B2" w:rsidTr="00161589">
        <w:tc>
          <w:tcPr>
            <w:tcW w:w="4380" w:type="dxa"/>
          </w:tcPr>
          <w:p w:rsidR="00161589" w:rsidRPr="002B30B2" w:rsidRDefault="00161589" w:rsidP="003D73A6">
            <w:pPr>
              <w:spacing w:line="360" w:lineRule="auto"/>
              <w:ind w:right="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0B2">
              <w:rPr>
                <w:rFonts w:ascii="Times New Roman" w:hAnsi="Times New Roman" w:cs="Times New Roman"/>
                <w:b/>
                <w:sz w:val="24"/>
                <w:szCs w:val="24"/>
              </w:rPr>
              <w:t>Kistik</w:t>
            </w:r>
            <w:proofErr w:type="spellEnd"/>
            <w:r w:rsidRPr="002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0B2">
              <w:rPr>
                <w:rFonts w:ascii="Times New Roman" w:hAnsi="Times New Roman" w:cs="Times New Roman"/>
                <w:b/>
                <w:sz w:val="24"/>
                <w:szCs w:val="24"/>
              </w:rPr>
              <w:t>fibroz</w:t>
            </w:r>
            <w:proofErr w:type="spellEnd"/>
            <w:r w:rsidRPr="002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enfeksiyonları</w:t>
            </w:r>
          </w:p>
        </w:tc>
        <w:tc>
          <w:tcPr>
            <w:tcW w:w="4380" w:type="dxa"/>
          </w:tcPr>
          <w:p w:rsidR="00161589" w:rsidRPr="002B30B2" w:rsidRDefault="00161589" w:rsidP="003D73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3 x 10 mg/kg vücut ağırlığı</w:t>
            </w:r>
          </w:p>
          <w:p w:rsidR="00161589" w:rsidRPr="002B30B2" w:rsidRDefault="00161589" w:rsidP="003D73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(&lt;400 mg/doz)</w:t>
            </w:r>
          </w:p>
        </w:tc>
      </w:tr>
      <w:tr w:rsidR="00161589" w:rsidRPr="002B30B2" w:rsidTr="00161589">
        <w:tc>
          <w:tcPr>
            <w:tcW w:w="4380" w:type="dxa"/>
          </w:tcPr>
          <w:p w:rsidR="00161589" w:rsidRPr="002B30B2" w:rsidRDefault="00161589" w:rsidP="003D73A6">
            <w:pPr>
              <w:spacing w:line="360" w:lineRule="auto"/>
              <w:ind w:right="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Komplike </w:t>
            </w:r>
            <w:proofErr w:type="spellStart"/>
            <w:r w:rsidRPr="002B30B2">
              <w:rPr>
                <w:rFonts w:ascii="Times New Roman" w:hAnsi="Times New Roman" w:cs="Times New Roman"/>
                <w:b/>
                <w:sz w:val="24"/>
                <w:szCs w:val="24"/>
              </w:rPr>
              <w:t>üriner</w:t>
            </w:r>
            <w:proofErr w:type="spellEnd"/>
            <w:r w:rsidRPr="002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sistem enfeksiyonları ve </w:t>
            </w:r>
            <w:proofErr w:type="spellStart"/>
            <w:r w:rsidRPr="002B30B2">
              <w:rPr>
                <w:rFonts w:ascii="Times New Roman" w:hAnsi="Times New Roman" w:cs="Times New Roman"/>
                <w:b/>
                <w:sz w:val="24"/>
                <w:szCs w:val="24"/>
              </w:rPr>
              <w:t>piyelonefrit</w:t>
            </w:r>
            <w:proofErr w:type="spellEnd"/>
          </w:p>
        </w:tc>
        <w:tc>
          <w:tcPr>
            <w:tcW w:w="4380" w:type="dxa"/>
          </w:tcPr>
          <w:p w:rsidR="00161589" w:rsidRPr="002B30B2" w:rsidRDefault="00161589" w:rsidP="003D73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3 x 6 mg/kg – 3 x 10 mg/kg vücut ağırlığı</w:t>
            </w:r>
          </w:p>
          <w:p w:rsidR="00161589" w:rsidRPr="002B30B2" w:rsidRDefault="00161589" w:rsidP="003D73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(&lt;400 mg/doz)</w:t>
            </w:r>
          </w:p>
        </w:tc>
      </w:tr>
      <w:tr w:rsidR="00161589" w:rsidRPr="002B30B2" w:rsidTr="00161589">
        <w:tc>
          <w:tcPr>
            <w:tcW w:w="4380" w:type="dxa"/>
          </w:tcPr>
          <w:p w:rsidR="00161589" w:rsidRPr="002B30B2" w:rsidRDefault="00161589" w:rsidP="003D73A6">
            <w:pPr>
              <w:spacing w:line="360" w:lineRule="auto"/>
              <w:ind w:right="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0B2">
              <w:rPr>
                <w:rFonts w:ascii="Times New Roman" w:hAnsi="Times New Roman" w:cs="Times New Roman"/>
                <w:b/>
                <w:sz w:val="24"/>
                <w:szCs w:val="24"/>
              </w:rPr>
              <w:t>İnhalasyon</w:t>
            </w:r>
            <w:proofErr w:type="spellEnd"/>
            <w:r w:rsidRPr="002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0B2">
              <w:rPr>
                <w:rFonts w:ascii="Times New Roman" w:hAnsi="Times New Roman" w:cs="Times New Roman"/>
                <w:b/>
                <w:sz w:val="24"/>
                <w:szCs w:val="24"/>
              </w:rPr>
              <w:t>antraks</w:t>
            </w:r>
            <w:proofErr w:type="spellEnd"/>
            <w:r w:rsidRPr="002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B30B2">
              <w:rPr>
                <w:rFonts w:ascii="Times New Roman" w:hAnsi="Times New Roman" w:cs="Times New Roman"/>
                <w:b/>
                <w:sz w:val="24"/>
                <w:szCs w:val="24"/>
              </w:rPr>
              <w:t>maruziyet</w:t>
            </w:r>
            <w:proofErr w:type="spellEnd"/>
            <w:r w:rsidRPr="002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sonrası)</w:t>
            </w:r>
          </w:p>
        </w:tc>
        <w:tc>
          <w:tcPr>
            <w:tcW w:w="4380" w:type="dxa"/>
          </w:tcPr>
          <w:p w:rsidR="00161589" w:rsidRPr="002B30B2" w:rsidRDefault="00161589" w:rsidP="003D73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2 x 10 mg/kg vücut ağırlığı</w:t>
            </w:r>
          </w:p>
          <w:p w:rsidR="00161589" w:rsidRPr="002B30B2" w:rsidRDefault="00161589" w:rsidP="003D73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(&lt;400 mg/doz)</w:t>
            </w:r>
          </w:p>
        </w:tc>
      </w:tr>
    </w:tbl>
    <w:p w:rsidR="00161589" w:rsidRPr="002B30B2" w:rsidRDefault="00161589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Geriyatrik popülasyon: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Yaşı ilerlemiş hastalar, hastalığın şiddeti ve kreatinin klerensi göz önüne alınarak mümkün olduğunca düşük dozlar almalıdırlar.</w:t>
      </w:r>
    </w:p>
    <w:p w:rsidR="004D4779" w:rsidRPr="002B30B2" w:rsidRDefault="004D4779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4.3.</w:t>
      </w:r>
      <w:r w:rsidR="004D4779" w:rsidRPr="002B30B2">
        <w:rPr>
          <w:rFonts w:ascii="Times New Roman" w:hAnsi="Times New Roman" w:cs="Times New Roman"/>
          <w:b/>
          <w:sz w:val="24"/>
          <w:szCs w:val="24"/>
        </w:rPr>
        <w:tab/>
      </w:r>
      <w:r w:rsidRPr="002B30B2">
        <w:rPr>
          <w:rFonts w:ascii="Times New Roman" w:hAnsi="Times New Roman" w:cs="Times New Roman"/>
          <w:b/>
          <w:sz w:val="24"/>
          <w:szCs w:val="24"/>
        </w:rPr>
        <w:t>Kontrendikasyonlar</w:t>
      </w:r>
    </w:p>
    <w:p w:rsidR="000A4958" w:rsidRPr="002B30B2" w:rsidRDefault="009252CC" w:rsidP="009252CC">
      <w:pPr>
        <w:pStyle w:val="ListeParagraf"/>
        <w:numPr>
          <w:ilvl w:val="0"/>
          <w:numId w:val="15"/>
        </w:num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S</w:t>
      </w:r>
      <w:r w:rsidR="000A4958" w:rsidRPr="002B30B2">
        <w:rPr>
          <w:rFonts w:ascii="Times New Roman" w:hAnsi="Times New Roman" w:cs="Times New Roman"/>
          <w:sz w:val="24"/>
          <w:szCs w:val="24"/>
        </w:rPr>
        <w:t>iprofloksasin</w:t>
      </w:r>
      <w:proofErr w:type="spellEnd"/>
      <w:r w:rsidR="000A4958" w:rsidRPr="002B30B2">
        <w:rPr>
          <w:rFonts w:ascii="Times New Roman" w:hAnsi="Times New Roman" w:cs="Times New Roman"/>
          <w:sz w:val="24"/>
          <w:szCs w:val="24"/>
        </w:rPr>
        <w:t xml:space="preserve"> veya diğer </w:t>
      </w:r>
      <w:proofErr w:type="spellStart"/>
      <w:r w:rsidR="000A4958" w:rsidRPr="002B30B2">
        <w:rPr>
          <w:rFonts w:ascii="Times New Roman" w:hAnsi="Times New Roman" w:cs="Times New Roman"/>
          <w:sz w:val="24"/>
          <w:szCs w:val="24"/>
        </w:rPr>
        <w:t>kinolon</w:t>
      </w:r>
      <w:r w:rsidRPr="002B30B2">
        <w:rPr>
          <w:rFonts w:ascii="Times New Roman" w:hAnsi="Times New Roman" w:cs="Times New Roman"/>
          <w:sz w:val="24"/>
          <w:szCs w:val="24"/>
        </w:rPr>
        <w:t>lara</w:t>
      </w:r>
      <w:proofErr w:type="spellEnd"/>
      <w:r w:rsidR="000A4958" w:rsidRPr="002B30B2">
        <w:rPr>
          <w:rFonts w:ascii="Times New Roman" w:hAnsi="Times New Roman" w:cs="Times New Roman"/>
          <w:sz w:val="24"/>
          <w:szCs w:val="24"/>
        </w:rPr>
        <w:t xml:space="preserve"> ya da ürünün herhangi bir bileşenine karşı aşı</w:t>
      </w:r>
      <w:r w:rsidR="007F229D" w:rsidRPr="002B30B2">
        <w:rPr>
          <w:rFonts w:ascii="Times New Roman" w:hAnsi="Times New Roman" w:cs="Times New Roman"/>
          <w:sz w:val="24"/>
          <w:szCs w:val="24"/>
        </w:rPr>
        <w:t>rı</w:t>
      </w:r>
      <w:r w:rsidR="000A4958" w:rsidRPr="002B30B2">
        <w:rPr>
          <w:rFonts w:ascii="Times New Roman" w:hAnsi="Times New Roman" w:cs="Times New Roman"/>
          <w:sz w:val="24"/>
          <w:szCs w:val="24"/>
        </w:rPr>
        <w:t xml:space="preserve"> duyarlılık (</w:t>
      </w:r>
      <w:r w:rsidRPr="002B30B2">
        <w:rPr>
          <w:rFonts w:ascii="Times New Roman" w:hAnsi="Times New Roman" w:cs="Times New Roman"/>
          <w:sz w:val="24"/>
          <w:szCs w:val="24"/>
        </w:rPr>
        <w:t>bkz. Bölüm</w:t>
      </w:r>
      <w:r w:rsidR="000A4958" w:rsidRPr="002B30B2">
        <w:rPr>
          <w:rFonts w:ascii="Times New Roman" w:hAnsi="Times New Roman" w:cs="Times New Roman"/>
          <w:sz w:val="24"/>
          <w:szCs w:val="24"/>
        </w:rPr>
        <w:t xml:space="preserve"> 6.1).</w:t>
      </w:r>
    </w:p>
    <w:p w:rsidR="007F229D" w:rsidRPr="002B30B2" w:rsidRDefault="000A4958" w:rsidP="000A4958">
      <w:pPr>
        <w:pStyle w:val="ListeParagraf"/>
        <w:numPr>
          <w:ilvl w:val="0"/>
          <w:numId w:val="15"/>
        </w:num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Siprofloksasin ve tizanidinin birlikte kullanılması (</w:t>
      </w:r>
      <w:r w:rsidR="009252CC" w:rsidRPr="002B30B2">
        <w:rPr>
          <w:rFonts w:ascii="Times New Roman" w:hAnsi="Times New Roman" w:cs="Times New Roman"/>
          <w:sz w:val="24"/>
          <w:szCs w:val="24"/>
        </w:rPr>
        <w:t>bkz. Bölüm</w:t>
      </w:r>
      <w:r w:rsidRPr="002B30B2">
        <w:rPr>
          <w:rFonts w:ascii="Times New Roman" w:hAnsi="Times New Roman" w:cs="Times New Roman"/>
          <w:sz w:val="24"/>
          <w:szCs w:val="24"/>
        </w:rPr>
        <w:t xml:space="preserve"> 4.5</w:t>
      </w:r>
      <w:r w:rsidR="009252CC" w:rsidRPr="002B30B2">
        <w:rPr>
          <w:rFonts w:ascii="Times New Roman" w:hAnsi="Times New Roman" w:cs="Times New Roman"/>
          <w:sz w:val="24"/>
          <w:szCs w:val="24"/>
        </w:rPr>
        <w:t>).</w:t>
      </w:r>
    </w:p>
    <w:p w:rsidR="009252CC" w:rsidRPr="002B30B2" w:rsidRDefault="009252CC" w:rsidP="009252CC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7F229D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4.4.</w:t>
      </w:r>
      <w:r w:rsidRPr="002B30B2">
        <w:rPr>
          <w:rFonts w:ascii="Times New Roman" w:hAnsi="Times New Roman" w:cs="Times New Roman"/>
          <w:b/>
          <w:sz w:val="24"/>
          <w:szCs w:val="24"/>
        </w:rPr>
        <w:tab/>
      </w:r>
      <w:r w:rsidR="000A4958" w:rsidRPr="002B30B2">
        <w:rPr>
          <w:rFonts w:ascii="Times New Roman" w:hAnsi="Times New Roman" w:cs="Times New Roman"/>
          <w:b/>
          <w:sz w:val="24"/>
          <w:szCs w:val="24"/>
        </w:rPr>
        <w:t>Özel kullanım uya</w:t>
      </w:r>
      <w:r w:rsidRPr="002B30B2">
        <w:rPr>
          <w:rFonts w:ascii="Times New Roman" w:hAnsi="Times New Roman" w:cs="Times New Roman"/>
          <w:b/>
          <w:sz w:val="24"/>
          <w:szCs w:val="24"/>
        </w:rPr>
        <w:t>rı</w:t>
      </w:r>
      <w:r w:rsidR="000A4958" w:rsidRPr="002B30B2">
        <w:rPr>
          <w:rFonts w:ascii="Times New Roman" w:hAnsi="Times New Roman" w:cs="Times New Roman"/>
          <w:b/>
          <w:sz w:val="24"/>
          <w:szCs w:val="24"/>
        </w:rPr>
        <w:t>ları ve önlemleri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Şiddetli enfeksiyonlar ve/veya gram pozitif ya da anaerobik bakterilere bağlı şiddet</w:t>
      </w:r>
      <w:r w:rsidR="007F229D" w:rsidRPr="002B30B2">
        <w:rPr>
          <w:rFonts w:ascii="Times New Roman" w:hAnsi="Times New Roman" w:cs="Times New Roman"/>
          <w:sz w:val="24"/>
          <w:szCs w:val="24"/>
        </w:rPr>
        <w:t>l</w:t>
      </w:r>
      <w:r w:rsidRPr="002B30B2">
        <w:rPr>
          <w:rFonts w:ascii="Times New Roman" w:hAnsi="Times New Roman" w:cs="Times New Roman"/>
          <w:sz w:val="24"/>
          <w:szCs w:val="24"/>
        </w:rPr>
        <w:t>i enfeksiyonlar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Şiddetli enfeksiyonlar, stafilokok enfeksiyon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ve anaerobik bakterilerin söz konusu olduğu enfeksiyonlarla ilişkili olarak,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siprofloksasin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uygun bir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antibakteriyel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ajanla birlikte kullanılmalıdır.</w:t>
      </w:r>
    </w:p>
    <w:p w:rsidR="009252CC" w:rsidRPr="002B30B2" w:rsidRDefault="009252CC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i/>
          <w:sz w:val="24"/>
          <w:szCs w:val="24"/>
        </w:rPr>
        <w:lastRenderedPageBreak/>
        <w:t>Streptococcus pneumoniae</w:t>
      </w:r>
      <w:r w:rsidRPr="002B30B2">
        <w:rPr>
          <w:rFonts w:ascii="Times New Roman" w:hAnsi="Times New Roman" w:cs="Times New Roman"/>
          <w:sz w:val="24"/>
          <w:szCs w:val="24"/>
        </w:rPr>
        <w:t xml:space="preserve"> enfeksiyon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i/>
          <w:sz w:val="24"/>
          <w:szCs w:val="24"/>
        </w:rPr>
        <w:t>Streptococcus pneumoniae'</w:t>
      </w:r>
      <w:r w:rsidRPr="002B30B2">
        <w:rPr>
          <w:rFonts w:ascii="Times New Roman" w:hAnsi="Times New Roman" w:cs="Times New Roman"/>
          <w:sz w:val="24"/>
          <w:szCs w:val="24"/>
        </w:rPr>
        <w:t xml:space="preserve"> ya karşı etkinliliğinin yetersiz olmasına bağlı olarak</w:t>
      </w:r>
    </w:p>
    <w:p w:rsidR="000A4958" w:rsidRPr="002B30B2" w:rsidRDefault="003D73A6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CİFLOSİN</w:t>
      </w:r>
      <w:r w:rsidR="000A4958"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958" w:rsidRPr="002B30B2">
        <w:rPr>
          <w:rFonts w:ascii="Times New Roman" w:hAnsi="Times New Roman" w:cs="Times New Roman"/>
          <w:sz w:val="24"/>
          <w:szCs w:val="24"/>
        </w:rPr>
        <w:t>pnömokok</w:t>
      </w:r>
      <w:proofErr w:type="spellEnd"/>
      <w:r w:rsidR="000A4958" w:rsidRPr="002B30B2">
        <w:rPr>
          <w:rFonts w:ascii="Times New Roman" w:hAnsi="Times New Roman" w:cs="Times New Roman"/>
          <w:sz w:val="24"/>
          <w:szCs w:val="24"/>
        </w:rPr>
        <w:t xml:space="preserve"> enfeksiyon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="000A4958" w:rsidRPr="002B30B2">
        <w:rPr>
          <w:rFonts w:ascii="Times New Roman" w:hAnsi="Times New Roman" w:cs="Times New Roman"/>
          <w:sz w:val="24"/>
          <w:szCs w:val="24"/>
        </w:rPr>
        <w:t>nın tedavisinde önerilmez.</w:t>
      </w:r>
    </w:p>
    <w:p w:rsidR="009252CC" w:rsidRPr="002B30B2" w:rsidRDefault="009252CC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Genital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sistem enfeksiyon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Genital sistem enfeksiyon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fluorokinolonlara dirençli </w:t>
      </w:r>
      <w:r w:rsidRPr="002B30B2">
        <w:rPr>
          <w:rFonts w:ascii="Times New Roman" w:hAnsi="Times New Roman" w:cs="Times New Roman"/>
          <w:i/>
          <w:sz w:val="24"/>
          <w:szCs w:val="24"/>
        </w:rPr>
        <w:t>Neisseria gonorrhoeae</w:t>
      </w:r>
      <w:r w:rsidRPr="002B30B2">
        <w:rPr>
          <w:rFonts w:ascii="Times New Roman" w:hAnsi="Times New Roman" w:cs="Times New Roman"/>
          <w:sz w:val="24"/>
          <w:szCs w:val="24"/>
        </w:rPr>
        <w:t xml:space="preserve"> izolat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tarafından oluşturulabilir. </w:t>
      </w:r>
      <w:r w:rsidR="007F229D" w:rsidRPr="002B30B2">
        <w:rPr>
          <w:rFonts w:ascii="Times New Roman" w:hAnsi="Times New Roman" w:cs="Times New Roman"/>
          <w:i/>
          <w:sz w:val="24"/>
          <w:szCs w:val="24"/>
        </w:rPr>
        <w:t>N</w:t>
      </w:r>
      <w:r w:rsidRPr="002B30B2">
        <w:rPr>
          <w:rFonts w:ascii="Times New Roman" w:hAnsi="Times New Roman" w:cs="Times New Roman"/>
          <w:i/>
          <w:sz w:val="24"/>
          <w:szCs w:val="24"/>
        </w:rPr>
        <w:t>. gonorrhoeae'</w:t>
      </w:r>
      <w:r w:rsidRPr="002B30B2">
        <w:rPr>
          <w:rFonts w:ascii="Times New Roman" w:hAnsi="Times New Roman" w:cs="Times New Roman"/>
          <w:sz w:val="24"/>
          <w:szCs w:val="24"/>
        </w:rPr>
        <w:t xml:space="preserve"> ya bağ</w:t>
      </w:r>
      <w:r w:rsidR="007F229D" w:rsidRPr="002B30B2">
        <w:rPr>
          <w:rFonts w:ascii="Times New Roman" w:hAnsi="Times New Roman" w:cs="Times New Roman"/>
          <w:sz w:val="24"/>
          <w:szCs w:val="24"/>
        </w:rPr>
        <w:t>lı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olduğu düşünülen ya da bilinen genital sistem enfeksiyon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>nda siprofloksasine direnç prevalansı hakkında yerel bilgileri edinmek ve laboratuar testleri temelinde duyarlılığı doğrulamak önem taşır.</w:t>
      </w:r>
    </w:p>
    <w:p w:rsidR="00903020" w:rsidRPr="002B30B2" w:rsidRDefault="00903020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İntra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abdominal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enfeksiyonlar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Siprofloksasinin ameliyat sonrası intra-abdominal enfeksiyon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>n tedavisindeki</w:t>
      </w:r>
      <w:r w:rsidR="005E11D5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>etkililiğiyle ilgili sınırlı veri bulunmaktadır.</w:t>
      </w:r>
    </w:p>
    <w:p w:rsidR="00903020" w:rsidRPr="002B30B2" w:rsidRDefault="00903020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Seyahat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diyaresi</w:t>
      </w:r>
      <w:proofErr w:type="spellEnd"/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Siprofloksasin seçiminde, ziyaret edilen ülkelerdeki ilgili patojenlerde</w:t>
      </w:r>
      <w:r w:rsidR="007F229D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>siklofloksasin direnciyle ilgili bilgiler dikkate alınmalıdır.</w:t>
      </w:r>
    </w:p>
    <w:p w:rsidR="00903020" w:rsidRPr="002B30B2" w:rsidRDefault="00903020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Kemik ve eklem enfeksiyon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Siprofloksasin, mikrobiyolojik dokümantasyonun sonuç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>na bağlı olarak diğer</w:t>
      </w:r>
      <w:r w:rsidR="007F229D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>anti-mikrobiyal maddelerle birlikte kullanılmalıdır.</w:t>
      </w:r>
    </w:p>
    <w:p w:rsidR="00903020" w:rsidRPr="002B30B2" w:rsidRDefault="00903020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Kardiyak bozukluklar</w:t>
      </w:r>
    </w:p>
    <w:p w:rsidR="000A4958" w:rsidRPr="002B30B2" w:rsidRDefault="00903020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CİFLOSİN</w:t>
      </w:r>
      <w:r w:rsidR="000A4958" w:rsidRPr="002B30B2">
        <w:rPr>
          <w:rFonts w:ascii="Times New Roman" w:hAnsi="Times New Roman" w:cs="Times New Roman"/>
          <w:sz w:val="24"/>
          <w:szCs w:val="24"/>
        </w:rPr>
        <w:t xml:space="preserve"> QT uzaması olgu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="000A4958" w:rsidRPr="002B30B2">
        <w:rPr>
          <w:rFonts w:ascii="Times New Roman" w:hAnsi="Times New Roman" w:cs="Times New Roman"/>
          <w:sz w:val="24"/>
          <w:szCs w:val="24"/>
        </w:rPr>
        <w:t>yla ilişkilendirilmektedir (</w:t>
      </w:r>
      <w:r w:rsidRPr="002B30B2">
        <w:rPr>
          <w:rFonts w:ascii="Times New Roman" w:hAnsi="Times New Roman" w:cs="Times New Roman"/>
          <w:sz w:val="24"/>
          <w:szCs w:val="24"/>
        </w:rPr>
        <w:t xml:space="preserve">bkz. Bölüm </w:t>
      </w:r>
      <w:r w:rsidR="000A4958" w:rsidRPr="002B30B2">
        <w:rPr>
          <w:rFonts w:ascii="Times New Roman" w:hAnsi="Times New Roman" w:cs="Times New Roman"/>
          <w:sz w:val="24"/>
          <w:szCs w:val="24"/>
        </w:rPr>
        <w:t>4.8).</w:t>
      </w:r>
    </w:p>
    <w:p w:rsidR="00903020" w:rsidRPr="002B30B2" w:rsidRDefault="00903020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Uzun QT sendromu /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Torsades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Pointes’e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neden olabilen ilaçlar ile birlikte kullanıldığında uzun QT sendromu veya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Torsades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Pointes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oluşma riskini arttırabilir. Bu nedenle bu tür ilaçlarla birlikte kullanılmamalıdır.</w:t>
      </w:r>
    </w:p>
    <w:p w:rsidR="00903020" w:rsidRPr="002B30B2" w:rsidRDefault="00903020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903020" w:rsidRPr="002B30B2" w:rsidRDefault="00903020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Kadınlar erkeklere göre daha uzun başlangıç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aralığına sahip olma eğiliminde olduğundan,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uzamasına yol açan ilaçlara karşı daha duyarlı olabilirler. Yaşlı hastalar da QT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intervali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üzerindeki ilaçla ilişkili etkilere daha duyarlı olabilirler.</w:t>
      </w:r>
    </w:p>
    <w:p w:rsidR="00903020" w:rsidRPr="002B30B2" w:rsidRDefault="00903020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CİFLOSİN, QT aralığının uzamasına neden olabilecek ilaçlarla eşzamanlı olarak kullanıldığında (örn. sınıf IA veya III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antiaritmikler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trisiklik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antidepresanlar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makrolidler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lastRenderedPageBreak/>
        <w:t>antipsikotikler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>) (bkz. Bölüm 4.5)</w:t>
      </w:r>
      <w:r w:rsidR="00B806A9" w:rsidRPr="002B30B2">
        <w:rPr>
          <w:rFonts w:ascii="Times New Roman" w:hAnsi="Times New Roman" w:cs="Times New Roman"/>
          <w:sz w:val="24"/>
          <w:szCs w:val="24"/>
        </w:rPr>
        <w:t xml:space="preserve"> veya QT uzaması veya </w:t>
      </w:r>
      <w:proofErr w:type="spellStart"/>
      <w:r w:rsidR="00B806A9" w:rsidRPr="002B30B2">
        <w:rPr>
          <w:rFonts w:ascii="Times New Roman" w:hAnsi="Times New Roman" w:cs="Times New Roman"/>
          <w:sz w:val="24"/>
          <w:szCs w:val="24"/>
        </w:rPr>
        <w:t>torsade</w:t>
      </w:r>
      <w:proofErr w:type="spellEnd"/>
      <w:r w:rsidR="00B806A9" w:rsidRPr="002B30B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806A9" w:rsidRPr="002B30B2">
        <w:rPr>
          <w:rFonts w:ascii="Times New Roman" w:hAnsi="Times New Roman" w:cs="Times New Roman"/>
          <w:sz w:val="24"/>
          <w:szCs w:val="24"/>
        </w:rPr>
        <w:t>pointes</w:t>
      </w:r>
      <w:proofErr w:type="spellEnd"/>
      <w:r w:rsidR="00B806A9" w:rsidRPr="002B30B2">
        <w:rPr>
          <w:rFonts w:ascii="Times New Roman" w:hAnsi="Times New Roman" w:cs="Times New Roman"/>
          <w:sz w:val="24"/>
          <w:szCs w:val="24"/>
        </w:rPr>
        <w:t xml:space="preserve"> risk faktörleri taşıyan hastalarda kullanıldığında (örn. </w:t>
      </w:r>
      <w:proofErr w:type="spellStart"/>
      <w:r w:rsidR="00B806A9" w:rsidRPr="002B30B2">
        <w:rPr>
          <w:rFonts w:ascii="Times New Roman" w:hAnsi="Times New Roman" w:cs="Times New Roman"/>
          <w:sz w:val="24"/>
          <w:szCs w:val="24"/>
        </w:rPr>
        <w:t>konjenital</w:t>
      </w:r>
      <w:proofErr w:type="spellEnd"/>
      <w:r w:rsidR="00B806A9" w:rsidRPr="002B30B2">
        <w:rPr>
          <w:rFonts w:ascii="Times New Roman" w:hAnsi="Times New Roman" w:cs="Times New Roman"/>
          <w:sz w:val="24"/>
          <w:szCs w:val="24"/>
        </w:rPr>
        <w:t xml:space="preserve"> uzun QT sendromu, </w:t>
      </w:r>
      <w:proofErr w:type="spellStart"/>
      <w:r w:rsidR="00B806A9" w:rsidRPr="002B30B2">
        <w:rPr>
          <w:rFonts w:ascii="Times New Roman" w:hAnsi="Times New Roman" w:cs="Times New Roman"/>
          <w:sz w:val="24"/>
          <w:szCs w:val="24"/>
        </w:rPr>
        <w:t>hipokalemi</w:t>
      </w:r>
      <w:proofErr w:type="spellEnd"/>
      <w:r w:rsidR="00B806A9" w:rsidRPr="002B30B2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="00B806A9" w:rsidRPr="002B30B2">
        <w:rPr>
          <w:rFonts w:ascii="Times New Roman" w:hAnsi="Times New Roman" w:cs="Times New Roman"/>
          <w:sz w:val="24"/>
          <w:szCs w:val="24"/>
        </w:rPr>
        <w:t>hipomagnezemi</w:t>
      </w:r>
      <w:proofErr w:type="spellEnd"/>
      <w:r w:rsidR="00B806A9" w:rsidRPr="002B30B2">
        <w:rPr>
          <w:rFonts w:ascii="Times New Roman" w:hAnsi="Times New Roman" w:cs="Times New Roman"/>
          <w:sz w:val="24"/>
          <w:szCs w:val="24"/>
        </w:rPr>
        <w:t xml:space="preserve"> gibi düzeltilmemiş elektrolit dengesizliği ve kalp yetmezliği, </w:t>
      </w:r>
      <w:proofErr w:type="spellStart"/>
      <w:r w:rsidR="00B806A9" w:rsidRPr="002B30B2">
        <w:rPr>
          <w:rFonts w:ascii="Times New Roman" w:hAnsi="Times New Roman" w:cs="Times New Roman"/>
          <w:sz w:val="24"/>
          <w:szCs w:val="24"/>
        </w:rPr>
        <w:t>miyokard</w:t>
      </w:r>
      <w:proofErr w:type="spellEnd"/>
      <w:r w:rsidR="00B806A9" w:rsidRPr="002B30B2">
        <w:rPr>
          <w:rFonts w:ascii="Times New Roman" w:hAnsi="Times New Roman" w:cs="Times New Roman"/>
          <w:sz w:val="24"/>
          <w:szCs w:val="24"/>
        </w:rPr>
        <w:t xml:space="preserve"> enfarktüsü veya </w:t>
      </w:r>
      <w:proofErr w:type="spellStart"/>
      <w:r w:rsidR="00B806A9" w:rsidRPr="002B30B2">
        <w:rPr>
          <w:rFonts w:ascii="Times New Roman" w:hAnsi="Times New Roman" w:cs="Times New Roman"/>
          <w:sz w:val="24"/>
          <w:szCs w:val="24"/>
        </w:rPr>
        <w:t>bradikardi</w:t>
      </w:r>
      <w:proofErr w:type="spellEnd"/>
      <w:r w:rsidR="00B806A9" w:rsidRPr="002B30B2">
        <w:rPr>
          <w:rFonts w:ascii="Times New Roman" w:hAnsi="Times New Roman" w:cs="Times New Roman"/>
          <w:sz w:val="24"/>
          <w:szCs w:val="24"/>
        </w:rPr>
        <w:t xml:space="preserve"> gibi kalp hastalığı) dikkatli olunmalıdır.</w:t>
      </w:r>
    </w:p>
    <w:p w:rsidR="00B806A9" w:rsidRPr="002B30B2" w:rsidRDefault="00B806A9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Çocuklar ve ergenler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Siprofloksasinin çocuklar ve adolesanlardaki kullanımı mevcut resmi kılavuz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izlemelidir. Siprofloksasin tedavisine, sadece çocuklar ve adolesanlarda kistik fibroziz ve/veya ağır enfeksiyon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>n tedavisinde deneyimli hekimler tarafından başlanmalıdır.</w:t>
      </w:r>
    </w:p>
    <w:p w:rsidR="0025453E" w:rsidRPr="002B30B2" w:rsidRDefault="0025453E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Ay</w:t>
      </w:r>
      <w:r w:rsidR="005E11D5" w:rsidRPr="002B30B2">
        <w:rPr>
          <w:rFonts w:ascii="Times New Roman" w:hAnsi="Times New Roman" w:cs="Times New Roman"/>
          <w:sz w:val="24"/>
          <w:szCs w:val="24"/>
        </w:rPr>
        <w:t>nı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gruptaki diğer tedavi edici ürünler gibi siprofloksasinin gelişmemiş hayvan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>n ağırlık taşıyan eklemleri üzerinde artropatiye neden olduğu gösterilmiştir. Çoğunluğu kistik fibrozis olan 18 yaşından küçük hastalarda siproflokasin kullanımı ile ilgili güvenlilik verilerinin analizinde ilaca bağlı kıkırdak hasa</w:t>
      </w:r>
      <w:r w:rsidR="005E11D5" w:rsidRPr="002B30B2">
        <w:rPr>
          <w:rFonts w:ascii="Times New Roman" w:hAnsi="Times New Roman" w:cs="Times New Roman"/>
          <w:sz w:val="24"/>
          <w:szCs w:val="24"/>
        </w:rPr>
        <w:t>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veya artiküler hasar görülmemiştir. Eklemler ve/veya çevresindeki dokular ile ilişkili olası advers olaylar nedeniyle, tedaviye sadece dikkatli risk/yarar değerlendirmesinin ardından başlanmalıdır.</w:t>
      </w:r>
    </w:p>
    <w:p w:rsidR="0025453E" w:rsidRPr="002B30B2" w:rsidRDefault="0025453E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25453E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Pediyatrik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hastalarda,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kistik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fibrozisin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i/>
          <w:sz w:val="24"/>
          <w:szCs w:val="24"/>
        </w:rPr>
        <w:t>P. aeruginosa</w:t>
      </w:r>
      <w:r w:rsidRPr="002B30B2">
        <w:rPr>
          <w:rFonts w:ascii="Times New Roman" w:hAnsi="Times New Roman" w:cs="Times New Roman"/>
          <w:sz w:val="24"/>
          <w:szCs w:val="24"/>
        </w:rPr>
        <w:t xml:space="preserve"> enfeksiyonuna bağlı akut pulmoner alevlenmesi (5-17 yaş), </w:t>
      </w:r>
      <w:r w:rsidRPr="002B30B2">
        <w:rPr>
          <w:rFonts w:ascii="Times New Roman" w:hAnsi="Times New Roman" w:cs="Times New Roman"/>
          <w:i/>
          <w:sz w:val="24"/>
          <w:szCs w:val="24"/>
        </w:rPr>
        <w:t>E.coli'</w:t>
      </w:r>
      <w:r w:rsidRPr="002B30B2">
        <w:rPr>
          <w:rFonts w:ascii="Times New Roman" w:hAnsi="Times New Roman" w:cs="Times New Roman"/>
          <w:sz w:val="24"/>
          <w:szCs w:val="24"/>
        </w:rPr>
        <w:t>den kaynaklanan komplike üriner sistem enfeksiyon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ve piyelonefrit (1-17 yaş) dışındaki endikasyonlarda </w:t>
      </w:r>
      <w:r w:rsidR="0025453E" w:rsidRPr="002B30B2">
        <w:rPr>
          <w:rFonts w:ascii="Times New Roman" w:hAnsi="Times New Roman" w:cs="Times New Roman"/>
          <w:sz w:val="24"/>
          <w:szCs w:val="24"/>
        </w:rPr>
        <w:t xml:space="preserve">CİFLOSİN kullanımı ile ilgili </w:t>
      </w:r>
      <w:r w:rsidRPr="002B30B2">
        <w:rPr>
          <w:rFonts w:ascii="Times New Roman" w:hAnsi="Times New Roman" w:cs="Times New Roman"/>
          <w:sz w:val="24"/>
          <w:szCs w:val="24"/>
        </w:rPr>
        <w:t>çalışma yapılmamıştır. Diğer endikasyonlar için klinik deneyim sınırlıdır.</w:t>
      </w:r>
    </w:p>
    <w:p w:rsidR="0025453E" w:rsidRPr="002B30B2" w:rsidRDefault="0025453E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i/>
          <w:sz w:val="24"/>
          <w:szCs w:val="24"/>
        </w:rPr>
        <w:t>P. aeruginosa</w:t>
      </w:r>
      <w:r w:rsidRPr="002B30B2">
        <w:rPr>
          <w:rFonts w:ascii="Times New Roman" w:hAnsi="Times New Roman" w:cs="Times New Roman"/>
          <w:sz w:val="24"/>
          <w:szCs w:val="24"/>
        </w:rPr>
        <w:t xml:space="preserve"> enfeksiyon tedavisinde kullanım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i/>
          <w:sz w:val="24"/>
          <w:szCs w:val="24"/>
        </w:rPr>
        <w:t>P.aeruginosa</w:t>
      </w:r>
      <w:r w:rsidR="005E11D5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>kolayca direnç kazandığından periyodik olarak kültür takibi</w:t>
      </w:r>
      <w:r w:rsidR="005E11D5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>yapılmalıdır.</w:t>
      </w:r>
    </w:p>
    <w:p w:rsidR="0025453E" w:rsidRPr="002B30B2" w:rsidRDefault="0025453E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Komplikasyonlu idrar yolu enfeksiyon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ve piyelonefritler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İdrar yolu enfeksiyon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>nın siprofloksasin ile tedavisi diğer tedaviler kullanılamadığında düşünülmelidir ve mikrobiyolojik dokümantasyonun sonuç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>na dayandınlmalıdır. Klinik çalışmalar 1-17 yaş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>ndaki çocuklar ve adolesan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içermiştir.</w:t>
      </w:r>
    </w:p>
    <w:p w:rsidR="0025453E" w:rsidRPr="002B30B2" w:rsidRDefault="0025453E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Diğer spesifik şiddetli enfeksiyonlar</w:t>
      </w:r>
    </w:p>
    <w:p w:rsidR="00F15D75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Resmi kılavuzlara göre belirlenen veya diğer tedaviler kullanılamadığında dikkatle risk/yarar değerlendirmesi yapıldıktan sonra veya geleneksel tedavi başa</w:t>
      </w:r>
      <w:r w:rsidR="005E11D5" w:rsidRPr="002B30B2">
        <w:rPr>
          <w:rFonts w:ascii="Times New Roman" w:hAnsi="Times New Roman" w:cs="Times New Roman"/>
          <w:sz w:val="24"/>
          <w:szCs w:val="24"/>
        </w:rPr>
        <w:t>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sız olduktan sonra </w:t>
      </w:r>
      <w:r w:rsidRPr="002B30B2">
        <w:rPr>
          <w:rFonts w:ascii="Times New Roman" w:hAnsi="Times New Roman" w:cs="Times New Roman"/>
          <w:sz w:val="24"/>
          <w:szCs w:val="24"/>
        </w:rPr>
        <w:lastRenderedPageBreak/>
        <w:t>ve mikrobiyolojik dokümantasyon siprofloksasinin kullanımına gerekçe oluşturduğunda diğer şiddetli enfeksiyonlarda kullanılabilir. Yuka</w:t>
      </w:r>
      <w:r w:rsidR="005E11D5" w:rsidRPr="002B30B2">
        <w:rPr>
          <w:rFonts w:ascii="Times New Roman" w:hAnsi="Times New Roman" w:cs="Times New Roman"/>
          <w:sz w:val="24"/>
          <w:szCs w:val="24"/>
        </w:rPr>
        <w:t>rı</w:t>
      </w:r>
      <w:r w:rsidRPr="002B30B2">
        <w:rPr>
          <w:rFonts w:ascii="Times New Roman" w:hAnsi="Times New Roman" w:cs="Times New Roman"/>
          <w:sz w:val="24"/>
          <w:szCs w:val="24"/>
        </w:rPr>
        <w:t>da bahsedilenlerin dışındaki spesifik şiddetli enfeksiyonlarda siprofloksasinin kullanımı klinik çalışmalarda değerlendirilmemiştir ve klinik deneyim sınırlıdır. Bunun sonucu olarak, bu enfeksiyon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taşıyan hastalar tedavi edilirken dikkatli olunması önerilir.</w:t>
      </w:r>
      <w:r w:rsidR="00F15D75" w:rsidRPr="002B3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53E" w:rsidRPr="002B30B2" w:rsidRDefault="0025453E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Risk-yarar değerlendirmesi,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siprofloksasinin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solunum yoluyla geçen şarbon tedavisi için pediyatrik hastalara uygulanmasının uygun olduğunu göstermektedir. Solunum yoluyla geçen şarbonda pediyatrik hastalara uygulanacak doz için, </w:t>
      </w:r>
      <w:r w:rsidR="00CE0263" w:rsidRPr="002B30B2">
        <w:rPr>
          <w:rFonts w:ascii="Times New Roman" w:hAnsi="Times New Roman" w:cs="Times New Roman"/>
          <w:sz w:val="24"/>
          <w:szCs w:val="24"/>
        </w:rPr>
        <w:t>“</w:t>
      </w:r>
      <w:r w:rsidRPr="002B30B2">
        <w:rPr>
          <w:rFonts w:ascii="Times New Roman" w:hAnsi="Times New Roman" w:cs="Times New Roman"/>
          <w:sz w:val="24"/>
          <w:szCs w:val="24"/>
        </w:rPr>
        <w:t>Pozoloji ve Kullanım Şekli</w:t>
      </w:r>
      <w:r w:rsidR="00CE0263" w:rsidRPr="002B30B2">
        <w:rPr>
          <w:rFonts w:ascii="Times New Roman" w:hAnsi="Times New Roman" w:cs="Times New Roman"/>
          <w:sz w:val="24"/>
          <w:szCs w:val="24"/>
        </w:rPr>
        <w:t>”</w:t>
      </w:r>
      <w:r w:rsidRPr="002B30B2">
        <w:rPr>
          <w:rFonts w:ascii="Times New Roman" w:hAnsi="Times New Roman" w:cs="Times New Roman"/>
          <w:sz w:val="24"/>
          <w:szCs w:val="24"/>
        </w:rPr>
        <w:t xml:space="preserve"> ve </w:t>
      </w:r>
      <w:r w:rsidR="00CE0263" w:rsidRPr="002B30B2">
        <w:rPr>
          <w:rFonts w:ascii="Times New Roman" w:hAnsi="Times New Roman" w:cs="Times New Roman"/>
          <w:sz w:val="24"/>
          <w:szCs w:val="24"/>
        </w:rPr>
        <w:t>“</w:t>
      </w:r>
      <w:r w:rsidRPr="002B30B2">
        <w:rPr>
          <w:rFonts w:ascii="Times New Roman" w:hAnsi="Times New Roman" w:cs="Times New Roman"/>
          <w:sz w:val="24"/>
          <w:szCs w:val="24"/>
        </w:rPr>
        <w:t>Farmakodinamik Özellikler-Solunum Yoluyla Geçen Şarbon-İlave Bilgiler</w:t>
      </w:r>
      <w:r w:rsidR="00CE0263" w:rsidRPr="002B30B2">
        <w:rPr>
          <w:rFonts w:ascii="Times New Roman" w:hAnsi="Times New Roman" w:cs="Times New Roman"/>
          <w:sz w:val="24"/>
          <w:szCs w:val="24"/>
        </w:rPr>
        <w:t>”</w:t>
      </w:r>
      <w:r w:rsidRPr="002B30B2">
        <w:rPr>
          <w:rFonts w:ascii="Times New Roman" w:hAnsi="Times New Roman" w:cs="Times New Roman"/>
          <w:sz w:val="24"/>
          <w:szCs w:val="24"/>
        </w:rPr>
        <w:t xml:space="preserve"> bölümlerine bakınız.</w:t>
      </w:r>
    </w:p>
    <w:p w:rsidR="0025453E" w:rsidRPr="002B30B2" w:rsidRDefault="0025453E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Aşı</w:t>
      </w:r>
      <w:r w:rsidR="005E11D5" w:rsidRPr="002B30B2">
        <w:rPr>
          <w:rFonts w:ascii="Times New Roman" w:hAnsi="Times New Roman" w:cs="Times New Roman"/>
          <w:sz w:val="24"/>
          <w:szCs w:val="24"/>
        </w:rPr>
        <w:t>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duyarlılık</w:t>
      </w:r>
    </w:p>
    <w:p w:rsidR="0025453E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Bazı durumlarda ilk uygulamadan sonra aşı</w:t>
      </w:r>
      <w:r w:rsidR="005E11D5" w:rsidRPr="002B30B2">
        <w:rPr>
          <w:rFonts w:ascii="Times New Roman" w:hAnsi="Times New Roman" w:cs="Times New Roman"/>
          <w:sz w:val="24"/>
          <w:szCs w:val="24"/>
        </w:rPr>
        <w:t>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duyarlılık ve alerjik reaksiyonlar hemen ortaya çıkabilir</w:t>
      </w:r>
      <w:r w:rsidR="0025453E" w:rsidRPr="002B30B2">
        <w:rPr>
          <w:rFonts w:ascii="Times New Roman" w:hAnsi="Times New Roman" w:cs="Times New Roman"/>
          <w:sz w:val="24"/>
          <w:szCs w:val="24"/>
        </w:rPr>
        <w:t xml:space="preserve"> (bkz. Bölüm 4.8)</w:t>
      </w:r>
      <w:r w:rsidRPr="002B30B2">
        <w:rPr>
          <w:rFonts w:ascii="Times New Roman" w:hAnsi="Times New Roman" w:cs="Times New Roman"/>
          <w:sz w:val="24"/>
          <w:szCs w:val="24"/>
        </w:rPr>
        <w:t xml:space="preserve">. Bu gibi durumlarda derhal hekime bilgi verilmelidir. </w:t>
      </w:r>
    </w:p>
    <w:p w:rsidR="0025453E" w:rsidRPr="002B30B2" w:rsidRDefault="0025453E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Anafilaktik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anafilaktoid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reaksiyonlar çok ender olarak hayati şok durumuna kadar ilerleyebilir</w:t>
      </w:r>
      <w:r w:rsidR="0025453E" w:rsidRPr="002B30B2">
        <w:rPr>
          <w:rFonts w:ascii="Times New Roman" w:hAnsi="Times New Roman" w:cs="Times New Roman"/>
          <w:sz w:val="24"/>
          <w:szCs w:val="24"/>
        </w:rPr>
        <w:t xml:space="preserve"> (bkz. Bölüm 4.8)</w:t>
      </w:r>
      <w:r w:rsidRPr="002B30B2">
        <w:rPr>
          <w:rFonts w:ascii="Times New Roman" w:hAnsi="Times New Roman" w:cs="Times New Roman"/>
          <w:sz w:val="24"/>
          <w:szCs w:val="24"/>
        </w:rPr>
        <w:t xml:space="preserve">. Bu olay bazı durumlarda ilk uygulamadan sonra görülebilir. Bu gibi durumlarda </w:t>
      </w:r>
      <w:r w:rsidR="00817CC4" w:rsidRPr="002B30B2">
        <w:rPr>
          <w:rFonts w:ascii="Times New Roman" w:hAnsi="Times New Roman" w:cs="Times New Roman"/>
          <w:sz w:val="24"/>
          <w:szCs w:val="24"/>
        </w:rPr>
        <w:t>CİFLOSİN</w:t>
      </w:r>
      <w:r w:rsidRPr="002B30B2">
        <w:rPr>
          <w:rFonts w:ascii="Times New Roman" w:hAnsi="Times New Roman" w:cs="Times New Roman"/>
          <w:sz w:val="24"/>
          <w:szCs w:val="24"/>
        </w:rPr>
        <w:t xml:space="preserve"> kesilmeli ve tıbbi tedaviye (şok tedavisi) geçilmelidir.</w:t>
      </w:r>
    </w:p>
    <w:p w:rsidR="0025453E" w:rsidRPr="002B30B2" w:rsidRDefault="0025453E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Gastrointestinal sistem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Tedavi sırasında veya daha sonra ciddi ve inatçı diyare görüldüğünde, bu belirti ciddi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intest</w:t>
      </w:r>
      <w:r w:rsidR="0092467B" w:rsidRPr="002B30B2">
        <w:rPr>
          <w:rFonts w:ascii="Times New Roman" w:hAnsi="Times New Roman" w:cs="Times New Roman"/>
          <w:sz w:val="24"/>
          <w:szCs w:val="24"/>
        </w:rPr>
        <w:t>inal</w:t>
      </w:r>
      <w:proofErr w:type="spellEnd"/>
      <w:r w:rsidR="0092467B" w:rsidRPr="002B30B2">
        <w:rPr>
          <w:rFonts w:ascii="Times New Roman" w:hAnsi="Times New Roman" w:cs="Times New Roman"/>
          <w:sz w:val="24"/>
          <w:szCs w:val="24"/>
        </w:rPr>
        <w:t xml:space="preserve"> hastalığı gizleyebileceğin</w:t>
      </w:r>
      <w:r w:rsidRPr="002B30B2">
        <w:rPr>
          <w:rFonts w:ascii="Times New Roman" w:hAnsi="Times New Roman" w:cs="Times New Roman"/>
          <w:sz w:val="24"/>
          <w:szCs w:val="24"/>
        </w:rPr>
        <w:t>den (ölümle sonuçlanabilen hayati pseudomembranöz kolit) ve hemen tedavi edilmesi gerekeceğinden hekime başvurulmalıdır</w:t>
      </w:r>
      <w:r w:rsidR="0025453E" w:rsidRPr="002B30B2">
        <w:rPr>
          <w:rFonts w:ascii="Times New Roman" w:hAnsi="Times New Roman" w:cs="Times New Roman"/>
          <w:sz w:val="24"/>
          <w:szCs w:val="24"/>
        </w:rPr>
        <w:t xml:space="preserve"> (bkz. Bölüm 4.8)</w:t>
      </w:r>
      <w:r w:rsidRPr="002B30B2">
        <w:rPr>
          <w:rFonts w:ascii="Times New Roman" w:hAnsi="Times New Roman" w:cs="Times New Roman"/>
          <w:sz w:val="24"/>
          <w:szCs w:val="24"/>
        </w:rPr>
        <w:t xml:space="preserve">. Bu gibi durumlarda </w:t>
      </w:r>
      <w:r w:rsidR="0092467B" w:rsidRPr="002B30B2">
        <w:rPr>
          <w:rFonts w:ascii="Times New Roman" w:hAnsi="Times New Roman" w:cs="Times New Roman"/>
          <w:sz w:val="24"/>
          <w:szCs w:val="24"/>
        </w:rPr>
        <w:t>CİFLOSİN</w:t>
      </w:r>
      <w:r w:rsidRPr="002B30B2">
        <w:rPr>
          <w:rFonts w:ascii="Times New Roman" w:hAnsi="Times New Roman" w:cs="Times New Roman"/>
          <w:sz w:val="24"/>
          <w:szCs w:val="24"/>
        </w:rPr>
        <w:t xml:space="preserve"> kesilmeli ve uygun tedaviye geçilmelidir (oral 4 x 250 mg/gün vankomisin). Peristaltik hareketi inhibe eden tedavi edici ürünler ise bu durumda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kontrendikedir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>.</w:t>
      </w:r>
    </w:p>
    <w:p w:rsidR="0025453E" w:rsidRPr="002B30B2" w:rsidRDefault="0025453E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Kas-iskelet sistemi</w:t>
      </w:r>
    </w:p>
    <w:p w:rsidR="000A4958" w:rsidRPr="002B30B2" w:rsidRDefault="0092467B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2B30B2">
        <w:rPr>
          <w:rFonts w:ascii="Times New Roman" w:hAnsi="Times New Roman" w:cs="Times New Roman"/>
          <w:sz w:val="24"/>
          <w:szCs w:val="24"/>
        </w:rPr>
        <w:t>CİFLOSİN</w:t>
      </w:r>
      <w:bookmarkEnd w:id="0"/>
      <w:bookmarkEnd w:id="1"/>
      <w:r w:rsidR="000A4958" w:rsidRPr="002B3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4958" w:rsidRPr="002B30B2">
        <w:rPr>
          <w:rFonts w:ascii="Times New Roman" w:hAnsi="Times New Roman" w:cs="Times New Roman"/>
          <w:sz w:val="24"/>
          <w:szCs w:val="24"/>
        </w:rPr>
        <w:t>kinolon</w:t>
      </w:r>
      <w:proofErr w:type="spellEnd"/>
      <w:r w:rsidR="000A4958" w:rsidRPr="002B30B2">
        <w:rPr>
          <w:rFonts w:ascii="Times New Roman" w:hAnsi="Times New Roman" w:cs="Times New Roman"/>
          <w:sz w:val="24"/>
          <w:szCs w:val="24"/>
        </w:rPr>
        <w:t xml:space="preserve"> tedavisiyle ilişkili </w:t>
      </w:r>
      <w:proofErr w:type="spellStart"/>
      <w:r w:rsidR="000A4958" w:rsidRPr="002B30B2">
        <w:rPr>
          <w:rFonts w:ascii="Times New Roman" w:hAnsi="Times New Roman" w:cs="Times New Roman"/>
          <w:sz w:val="24"/>
          <w:szCs w:val="24"/>
        </w:rPr>
        <w:t>tendon</w:t>
      </w:r>
      <w:proofErr w:type="spellEnd"/>
      <w:r w:rsidR="000A4958" w:rsidRPr="002B30B2">
        <w:rPr>
          <w:rFonts w:ascii="Times New Roman" w:hAnsi="Times New Roman" w:cs="Times New Roman"/>
          <w:sz w:val="24"/>
          <w:szCs w:val="24"/>
        </w:rPr>
        <w:t xml:space="preserve"> hastalığı/bozukluğu öyküsü</w:t>
      </w:r>
      <w:r w:rsidR="0049306C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="000A4958" w:rsidRPr="002B30B2">
        <w:rPr>
          <w:rFonts w:ascii="Times New Roman" w:hAnsi="Times New Roman" w:cs="Times New Roman"/>
          <w:sz w:val="24"/>
          <w:szCs w:val="24"/>
        </w:rPr>
        <w:t>bulunan hastalarda genellikle kullanılmamalıdır.</w:t>
      </w:r>
    </w:p>
    <w:p w:rsidR="0025453E" w:rsidRPr="002B30B2" w:rsidRDefault="0092467B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CİFLOSİN</w:t>
      </w:r>
      <w:r w:rsidR="0025453E" w:rsidRPr="002B30B2">
        <w:rPr>
          <w:rFonts w:ascii="Times New Roman" w:hAnsi="Times New Roman" w:cs="Times New Roman"/>
          <w:sz w:val="24"/>
          <w:szCs w:val="24"/>
        </w:rPr>
        <w:t xml:space="preserve"> kullanılırken tedavinin ilk 48 saati içinde dahi bazen de iki taraflı olmak üzere, </w:t>
      </w:r>
      <w:proofErr w:type="spellStart"/>
      <w:r w:rsidR="0025453E" w:rsidRPr="002B30B2">
        <w:rPr>
          <w:rFonts w:ascii="Times New Roman" w:hAnsi="Times New Roman" w:cs="Times New Roman"/>
          <w:sz w:val="24"/>
          <w:szCs w:val="24"/>
        </w:rPr>
        <w:t>tendinit</w:t>
      </w:r>
      <w:proofErr w:type="spellEnd"/>
      <w:r w:rsidR="0025453E" w:rsidRPr="002B30B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25453E" w:rsidRPr="002B30B2">
        <w:rPr>
          <w:rFonts w:ascii="Times New Roman" w:hAnsi="Times New Roman" w:cs="Times New Roman"/>
          <w:sz w:val="24"/>
          <w:szCs w:val="24"/>
        </w:rPr>
        <w:t>tendon</w:t>
      </w:r>
      <w:proofErr w:type="spellEnd"/>
      <w:r w:rsidR="0025453E" w:rsidRPr="002B30B2">
        <w:rPr>
          <w:rFonts w:ascii="Times New Roman" w:hAnsi="Times New Roman" w:cs="Times New Roman"/>
          <w:sz w:val="24"/>
          <w:szCs w:val="24"/>
        </w:rPr>
        <w:t xml:space="preserve"> kopması (ağırlıklı olarak </w:t>
      </w:r>
      <w:proofErr w:type="spellStart"/>
      <w:r w:rsidR="0025453E" w:rsidRPr="002B30B2">
        <w:rPr>
          <w:rFonts w:ascii="Times New Roman" w:hAnsi="Times New Roman" w:cs="Times New Roman"/>
          <w:sz w:val="24"/>
          <w:szCs w:val="24"/>
        </w:rPr>
        <w:t>Aşil</w:t>
      </w:r>
      <w:proofErr w:type="spellEnd"/>
      <w:r w:rsidR="0025453E"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53E" w:rsidRPr="002B30B2">
        <w:rPr>
          <w:rFonts w:ascii="Times New Roman" w:hAnsi="Times New Roman" w:cs="Times New Roman"/>
          <w:sz w:val="24"/>
          <w:szCs w:val="24"/>
        </w:rPr>
        <w:t>tendonu</w:t>
      </w:r>
      <w:proofErr w:type="spellEnd"/>
      <w:r w:rsidR="0025453E" w:rsidRPr="002B30B2">
        <w:rPr>
          <w:rFonts w:ascii="Times New Roman" w:hAnsi="Times New Roman" w:cs="Times New Roman"/>
          <w:sz w:val="24"/>
          <w:szCs w:val="24"/>
        </w:rPr>
        <w:t>) gerçekleşebilir.</w:t>
      </w:r>
    </w:p>
    <w:p w:rsidR="0025453E" w:rsidRPr="002B30B2" w:rsidRDefault="0092467B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lastRenderedPageBreak/>
        <w:t>CİFLOSİN</w:t>
      </w:r>
      <w:r w:rsidR="0025453E" w:rsidRPr="002B30B2">
        <w:rPr>
          <w:rFonts w:ascii="Times New Roman" w:hAnsi="Times New Roman" w:cs="Times New Roman"/>
          <w:sz w:val="24"/>
          <w:szCs w:val="24"/>
        </w:rPr>
        <w:t xml:space="preserve"> tedavisinin kesilmesinden sonraki birkaç aya kadar dahi </w:t>
      </w:r>
      <w:proofErr w:type="spellStart"/>
      <w:r w:rsidR="0025453E" w:rsidRPr="002B30B2">
        <w:rPr>
          <w:rFonts w:ascii="Times New Roman" w:hAnsi="Times New Roman" w:cs="Times New Roman"/>
          <w:sz w:val="24"/>
          <w:szCs w:val="24"/>
        </w:rPr>
        <w:t>tendon</w:t>
      </w:r>
      <w:proofErr w:type="spellEnd"/>
      <w:r w:rsidR="0025453E" w:rsidRPr="002B30B2">
        <w:rPr>
          <w:rFonts w:ascii="Times New Roman" w:hAnsi="Times New Roman" w:cs="Times New Roman"/>
          <w:sz w:val="24"/>
          <w:szCs w:val="24"/>
        </w:rPr>
        <w:t xml:space="preserve"> kopmaları ve </w:t>
      </w:r>
      <w:proofErr w:type="spellStart"/>
      <w:r w:rsidR="0025453E" w:rsidRPr="002B30B2">
        <w:rPr>
          <w:rFonts w:ascii="Times New Roman" w:hAnsi="Times New Roman" w:cs="Times New Roman"/>
          <w:sz w:val="24"/>
          <w:szCs w:val="24"/>
        </w:rPr>
        <w:t>enflamasyon</w:t>
      </w:r>
      <w:proofErr w:type="spellEnd"/>
      <w:r w:rsidR="0025453E" w:rsidRPr="002B30B2">
        <w:rPr>
          <w:rFonts w:ascii="Times New Roman" w:hAnsi="Times New Roman" w:cs="Times New Roman"/>
          <w:sz w:val="24"/>
          <w:szCs w:val="24"/>
        </w:rPr>
        <w:t xml:space="preserve"> oluşabilir. </w:t>
      </w:r>
      <w:proofErr w:type="spellStart"/>
      <w:r w:rsidR="0025453E" w:rsidRPr="002B30B2">
        <w:rPr>
          <w:rFonts w:ascii="Times New Roman" w:hAnsi="Times New Roman" w:cs="Times New Roman"/>
          <w:sz w:val="24"/>
          <w:szCs w:val="24"/>
        </w:rPr>
        <w:t>Tendinopati</w:t>
      </w:r>
      <w:proofErr w:type="spellEnd"/>
      <w:r w:rsidR="0025453E" w:rsidRPr="002B30B2">
        <w:rPr>
          <w:rFonts w:ascii="Times New Roman" w:hAnsi="Times New Roman" w:cs="Times New Roman"/>
          <w:sz w:val="24"/>
          <w:szCs w:val="24"/>
        </w:rPr>
        <w:t xml:space="preserve"> riski, yaşlı hastalarda veya aynı anda </w:t>
      </w:r>
      <w:proofErr w:type="spellStart"/>
      <w:r w:rsidR="0025453E" w:rsidRPr="002B30B2">
        <w:rPr>
          <w:rFonts w:ascii="Times New Roman" w:hAnsi="Times New Roman" w:cs="Times New Roman"/>
          <w:sz w:val="24"/>
          <w:szCs w:val="24"/>
        </w:rPr>
        <w:t>kortikosteroidlerle</w:t>
      </w:r>
      <w:proofErr w:type="spellEnd"/>
      <w:r w:rsidR="0025453E" w:rsidRPr="002B30B2">
        <w:rPr>
          <w:rFonts w:ascii="Times New Roman" w:hAnsi="Times New Roman" w:cs="Times New Roman"/>
          <w:sz w:val="24"/>
          <w:szCs w:val="24"/>
        </w:rPr>
        <w:t xml:space="preserve"> tedavi edilen hastalarda artabilir.</w:t>
      </w:r>
    </w:p>
    <w:p w:rsidR="0025453E" w:rsidRPr="002B30B2" w:rsidRDefault="0025453E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Herhangi bir</w:t>
      </w:r>
      <w:r w:rsidR="0049306C"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06C" w:rsidRPr="002B30B2">
        <w:rPr>
          <w:rFonts w:ascii="Times New Roman" w:hAnsi="Times New Roman" w:cs="Times New Roman"/>
          <w:sz w:val="24"/>
          <w:szCs w:val="24"/>
        </w:rPr>
        <w:t>tendinit</w:t>
      </w:r>
      <w:proofErr w:type="spellEnd"/>
      <w:r w:rsidR="0049306C" w:rsidRPr="002B30B2">
        <w:rPr>
          <w:rFonts w:ascii="Times New Roman" w:hAnsi="Times New Roman" w:cs="Times New Roman"/>
          <w:sz w:val="24"/>
          <w:szCs w:val="24"/>
        </w:rPr>
        <w:t xml:space="preserve"> belirtisi (örneğin ağrılı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şişlik, inflamasyon) durumunda, bir</w:t>
      </w:r>
      <w:r w:rsidR="0049306C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>doktora danışılmalı ve antibiyotik tedavisi kesilmelidir. Etkilenen ekstremiteyi</w:t>
      </w:r>
      <w:r w:rsidR="0049306C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>istirahat halinde tutmak ve uygun olmayan herhangi bir fiziksel egzersizden</w:t>
      </w:r>
      <w:r w:rsidR="0049306C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 xml:space="preserve">kaçınmak önemlidir (aksi halde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tendon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kopması riski artabilir).</w:t>
      </w:r>
      <w:r w:rsidR="000B4D29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="0092467B" w:rsidRPr="002B30B2">
        <w:rPr>
          <w:rFonts w:ascii="Times New Roman" w:hAnsi="Times New Roman" w:cs="Times New Roman"/>
          <w:sz w:val="24"/>
          <w:szCs w:val="24"/>
        </w:rPr>
        <w:t>CİFLOSİN</w:t>
      </w:r>
      <w:r w:rsidR="000B4D29" w:rsidRPr="002B3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4D29" w:rsidRPr="002B30B2">
        <w:rPr>
          <w:rFonts w:ascii="Times New Roman" w:hAnsi="Times New Roman" w:cs="Times New Roman"/>
          <w:sz w:val="24"/>
          <w:szCs w:val="24"/>
        </w:rPr>
        <w:t>kinolon</w:t>
      </w:r>
      <w:proofErr w:type="spellEnd"/>
      <w:r w:rsidR="000B4D29" w:rsidRPr="002B30B2">
        <w:rPr>
          <w:rFonts w:ascii="Times New Roman" w:hAnsi="Times New Roman" w:cs="Times New Roman"/>
          <w:sz w:val="24"/>
          <w:szCs w:val="24"/>
        </w:rPr>
        <w:t xml:space="preserve"> tedavisi ile ilişkili </w:t>
      </w:r>
      <w:proofErr w:type="spellStart"/>
      <w:r w:rsidR="000B4D29" w:rsidRPr="002B30B2">
        <w:rPr>
          <w:rFonts w:ascii="Times New Roman" w:hAnsi="Times New Roman" w:cs="Times New Roman"/>
          <w:sz w:val="24"/>
          <w:szCs w:val="24"/>
        </w:rPr>
        <w:t>tendon</w:t>
      </w:r>
      <w:proofErr w:type="spellEnd"/>
      <w:r w:rsidR="000B4D29" w:rsidRPr="002B30B2">
        <w:rPr>
          <w:rFonts w:ascii="Times New Roman" w:hAnsi="Times New Roman" w:cs="Times New Roman"/>
          <w:sz w:val="24"/>
          <w:szCs w:val="24"/>
        </w:rPr>
        <w:t xml:space="preserve"> bozukluğu geçmişi olan hastalarda dikkatli bir şekilde kullanılmalıdır.</w:t>
      </w:r>
    </w:p>
    <w:p w:rsidR="000B4D29" w:rsidRPr="002B30B2" w:rsidRDefault="000B4D29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B4D29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Myast</w:t>
      </w:r>
      <w:r w:rsidR="000B4D29" w:rsidRPr="002B30B2">
        <w:rPr>
          <w:rFonts w:ascii="Times New Roman" w:hAnsi="Times New Roman" w:cs="Times New Roman"/>
          <w:sz w:val="24"/>
          <w:szCs w:val="24"/>
        </w:rPr>
        <w:t>h</w:t>
      </w:r>
      <w:r w:rsidRPr="002B30B2">
        <w:rPr>
          <w:rFonts w:ascii="Times New Roman" w:hAnsi="Times New Roman" w:cs="Times New Roman"/>
          <w:sz w:val="24"/>
          <w:szCs w:val="24"/>
        </w:rPr>
        <w:t>enia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Gravis</w:t>
      </w:r>
      <w:r w:rsidR="000B4D29" w:rsidRPr="002B30B2">
        <w:rPr>
          <w:rFonts w:ascii="Times New Roman" w:hAnsi="Times New Roman" w:cs="Times New Roman"/>
          <w:sz w:val="24"/>
          <w:szCs w:val="24"/>
        </w:rPr>
        <w:t>’in</w:t>
      </w:r>
      <w:proofErr w:type="spellEnd"/>
      <w:r w:rsidR="000B4D29" w:rsidRPr="002B30B2">
        <w:rPr>
          <w:rFonts w:ascii="Times New Roman" w:hAnsi="Times New Roman" w:cs="Times New Roman"/>
          <w:sz w:val="24"/>
          <w:szCs w:val="24"/>
        </w:rPr>
        <w:t xml:space="preserve"> şiddetlenmesi:</w:t>
      </w:r>
    </w:p>
    <w:p w:rsidR="000B4D29" w:rsidRPr="002B30B2" w:rsidRDefault="000B4D29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Florokinolonlar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nöromüsküler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blokaj aktivitesine sahiptirler ve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myasthenia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gravisli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hastalarda kas güçsüzlüğünü şiddetlendirebilirler.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Florokinolon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kullanan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myasthenia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gravisli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hastalarda,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ventilatör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destek ihtiyacı ve ölümü kapsayan post marketing ciddi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olaylar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florokinolonla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ilişkilendirilmiştir. Öyküsünde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myasthenia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gravis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bulunan hastalar,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florokinolon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kullanımından kaçınmalıdır.</w:t>
      </w:r>
    </w:p>
    <w:p w:rsidR="000B4D29" w:rsidRPr="002B30B2" w:rsidRDefault="000B4D29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Santral sinir sistemi (SSS)</w:t>
      </w:r>
    </w:p>
    <w:p w:rsidR="000A4958" w:rsidRPr="002B30B2" w:rsidRDefault="000B4D29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Diğer</w:t>
      </w:r>
      <w:r w:rsidR="00D7088A"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88A" w:rsidRPr="002B30B2">
        <w:rPr>
          <w:rFonts w:ascii="Times New Roman" w:hAnsi="Times New Roman" w:cs="Times New Roman"/>
          <w:sz w:val="24"/>
          <w:szCs w:val="24"/>
        </w:rPr>
        <w:t>florokinolonlarda</w:t>
      </w:r>
      <w:proofErr w:type="spellEnd"/>
      <w:r w:rsidR="00D7088A" w:rsidRPr="002B30B2">
        <w:rPr>
          <w:rFonts w:ascii="Times New Roman" w:hAnsi="Times New Roman" w:cs="Times New Roman"/>
          <w:sz w:val="24"/>
          <w:szCs w:val="24"/>
        </w:rPr>
        <w:t xml:space="preserve"> olduğu gibi </w:t>
      </w:r>
      <w:proofErr w:type="spellStart"/>
      <w:r w:rsidR="00D7088A" w:rsidRPr="002B30B2">
        <w:rPr>
          <w:rFonts w:ascii="Times New Roman" w:hAnsi="Times New Roman" w:cs="Times New Roman"/>
          <w:sz w:val="24"/>
          <w:szCs w:val="24"/>
        </w:rPr>
        <w:t>CİFLOSİN’in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de </w:t>
      </w:r>
      <w:r w:rsidR="000A4958" w:rsidRPr="002B30B2">
        <w:rPr>
          <w:rFonts w:ascii="Times New Roman" w:hAnsi="Times New Roman" w:cs="Times New Roman"/>
          <w:sz w:val="24"/>
          <w:szCs w:val="24"/>
        </w:rPr>
        <w:t xml:space="preserve">nöbetleri tetiklediği veya nöbet eşiğini düşürdüğü bilinmektedir. </w:t>
      </w:r>
      <w:r w:rsidR="00D7088A" w:rsidRPr="002B30B2">
        <w:rPr>
          <w:rFonts w:ascii="Times New Roman" w:hAnsi="Times New Roman" w:cs="Times New Roman"/>
          <w:sz w:val="24"/>
          <w:szCs w:val="24"/>
        </w:rPr>
        <w:t>CİFLOSİN</w:t>
      </w:r>
      <w:r w:rsidR="000A4958" w:rsidRPr="002B30B2">
        <w:rPr>
          <w:rFonts w:ascii="Times New Roman" w:hAnsi="Times New Roman" w:cs="Times New Roman"/>
          <w:sz w:val="24"/>
          <w:szCs w:val="24"/>
        </w:rPr>
        <w:t xml:space="preserve">, epileptik hastalarda </w:t>
      </w:r>
      <w:r w:rsidRPr="002B30B2">
        <w:rPr>
          <w:rFonts w:ascii="Times New Roman" w:hAnsi="Times New Roman" w:cs="Times New Roman"/>
          <w:sz w:val="24"/>
          <w:szCs w:val="24"/>
        </w:rPr>
        <w:t xml:space="preserve">ve </w:t>
      </w:r>
      <w:r w:rsidR="000A4958" w:rsidRPr="002B30B2">
        <w:rPr>
          <w:rFonts w:ascii="Times New Roman" w:hAnsi="Times New Roman" w:cs="Times New Roman"/>
          <w:sz w:val="24"/>
          <w:szCs w:val="24"/>
        </w:rPr>
        <w:t xml:space="preserve">daha önce santral sinir sistemi bozukluğu olan (örn,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konvülsiyon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eşiğinde azalma, önceki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konvülsiyon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öyküsü,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serebral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kan akışında azalma, beyin yapısında değişme veya </w:t>
      </w:r>
      <w:r w:rsidR="000A4958" w:rsidRPr="002B30B2">
        <w:rPr>
          <w:rFonts w:ascii="Times New Roman" w:hAnsi="Times New Roman" w:cs="Times New Roman"/>
          <w:sz w:val="24"/>
          <w:szCs w:val="24"/>
        </w:rPr>
        <w:t xml:space="preserve">inme) hastalarda, olası santral sinir sistemi </w:t>
      </w:r>
      <w:r w:rsidRPr="002B30B2">
        <w:rPr>
          <w:rFonts w:ascii="Times New Roman" w:hAnsi="Times New Roman" w:cs="Times New Roman"/>
          <w:sz w:val="24"/>
          <w:szCs w:val="24"/>
        </w:rPr>
        <w:t>istenmeyen</w:t>
      </w:r>
      <w:r w:rsidR="000A4958" w:rsidRPr="002B30B2">
        <w:rPr>
          <w:rFonts w:ascii="Times New Roman" w:hAnsi="Times New Roman" w:cs="Times New Roman"/>
          <w:sz w:val="24"/>
          <w:szCs w:val="24"/>
        </w:rPr>
        <w:t xml:space="preserve"> etkileri nedeniyle, ancak tedavinin fayda/risk oranı gözetilerek kullanılmalıdır.</w:t>
      </w:r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epikeptikus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vakaları bildirilmiştir (bkz. Bölüm 4.8). Nöbet oluşması halinde, CİFLOSİN kesilmelidir.</w:t>
      </w:r>
    </w:p>
    <w:p w:rsidR="000B4D29" w:rsidRPr="002B30B2" w:rsidRDefault="000B4D29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B4D29" w:rsidRPr="002B30B2" w:rsidRDefault="000B4D29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CİFLOSİN de dahil olmak üzere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florokinolonların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ilk defa uygulanmasından sonra dahi psikiyatrik reaksiyonlar oluşabilir. Nadir vakalarda depresyon veya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psikotik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reaksiyonlar, intihar fikrine/düşüncelerine ve intihara teşebbüs veya intihar etme gibi kendine zarar verme davranışına kadar gidebilir (bkz. Bölüm 4.8). Hastanın bu reaksiyonlardan herhangi birini geliştirmesi durumunda, CİFLOSİN kesilmeli ve uygun önlemler alınmalıdır.</w:t>
      </w:r>
    </w:p>
    <w:p w:rsidR="000B4D29" w:rsidRPr="002B30B2" w:rsidRDefault="000B4D29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B4D29" w:rsidRPr="002B30B2" w:rsidRDefault="000B4D29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CİFLOSİN de dahil olmak üzere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florokinolon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alan hastalarda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parestezi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hipostezi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disestezi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lastRenderedPageBreak/>
        <w:t xml:space="preserve">veya zayıflık ile sonuçlanan duyusal veya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sensorimotor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polinöropati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vakaları bildirilmiştir. CİFLOSİN ile tedavi edilen hastalar ağrı, yanma, ka</w:t>
      </w:r>
      <w:r w:rsidR="00D769CF" w:rsidRPr="002B30B2">
        <w:rPr>
          <w:rFonts w:ascii="Times New Roman" w:hAnsi="Times New Roman" w:cs="Times New Roman"/>
          <w:sz w:val="24"/>
          <w:szCs w:val="24"/>
        </w:rPr>
        <w:t>rıncalanma, hissizlik veya zayıf</w:t>
      </w:r>
      <w:r w:rsidRPr="002B30B2">
        <w:rPr>
          <w:rFonts w:ascii="Times New Roman" w:hAnsi="Times New Roman" w:cs="Times New Roman"/>
          <w:sz w:val="24"/>
          <w:szCs w:val="24"/>
        </w:rPr>
        <w:t xml:space="preserve">lık gibi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nöropati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belirtileri gelişmesi durumunda tedaviye devam etmeden önce doktorlarına bilgi vermeleri konusundan uyarılmalıdır (bkz. Bölüm 4.8).</w:t>
      </w:r>
    </w:p>
    <w:p w:rsidR="000B4D29" w:rsidRPr="002B30B2" w:rsidRDefault="000B4D29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Cilt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Siprofloksasinin ışık duyarlılığı reaksiyon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na neden olduğu gösterilmiştir. Bu nedenle </w:t>
      </w:r>
      <w:r w:rsidR="00D769CF" w:rsidRPr="002B30B2">
        <w:rPr>
          <w:rFonts w:ascii="Times New Roman" w:hAnsi="Times New Roman" w:cs="Times New Roman"/>
          <w:sz w:val="24"/>
          <w:szCs w:val="24"/>
        </w:rPr>
        <w:t>CİFLOSİN</w:t>
      </w:r>
      <w:r w:rsidRPr="002B30B2">
        <w:rPr>
          <w:rFonts w:ascii="Times New Roman" w:hAnsi="Times New Roman" w:cs="Times New Roman"/>
          <w:sz w:val="24"/>
          <w:szCs w:val="24"/>
        </w:rPr>
        <w:t xml:space="preserve"> alan hastalar doğrudan gün ışığına veya UV ışığına maruz bırakılmamalı ve ışık duyarlılığı reaksiyon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(güneş yanığına benzer cilt reaksiyon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>) ortaya çıktığında tedavi kesilmelidir</w:t>
      </w:r>
      <w:r w:rsidR="000B4D29" w:rsidRPr="002B30B2">
        <w:rPr>
          <w:rFonts w:ascii="Times New Roman" w:hAnsi="Times New Roman" w:cs="Times New Roman"/>
          <w:sz w:val="24"/>
          <w:szCs w:val="24"/>
        </w:rPr>
        <w:t xml:space="preserve"> (bkz. Bölüm 4.8)</w:t>
      </w:r>
      <w:r w:rsidRPr="002B30B2">
        <w:rPr>
          <w:rFonts w:ascii="Times New Roman" w:hAnsi="Times New Roman" w:cs="Times New Roman"/>
          <w:sz w:val="24"/>
          <w:szCs w:val="24"/>
        </w:rPr>
        <w:t>.</w:t>
      </w:r>
    </w:p>
    <w:p w:rsidR="000B4D29" w:rsidRPr="002B30B2" w:rsidRDefault="000B4D29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Sitokrom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P450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Siprofloksasin, CYP 450 1A2 enzimlerinin orta derecede bir inhibitörü olarak bilinmektedir. Aynı enzimatik yolu kullanarak metabolize olan diğer tedavi edici ürünlerle (ör. </w:t>
      </w:r>
      <w:proofErr w:type="spellStart"/>
      <w:r w:rsidR="00D769CF" w:rsidRPr="002B30B2">
        <w:rPr>
          <w:rFonts w:ascii="Times New Roman" w:hAnsi="Times New Roman" w:cs="Times New Roman"/>
          <w:sz w:val="24"/>
          <w:szCs w:val="24"/>
        </w:rPr>
        <w:t>tizanidin</w:t>
      </w:r>
      <w:proofErr w:type="spellEnd"/>
      <w:r w:rsidR="00D769CF" w:rsidRPr="002B3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teofılin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metilksantinler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, kafein,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duloksetin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3FC2" w:rsidRPr="002B30B2">
        <w:rPr>
          <w:rFonts w:ascii="Times New Roman" w:hAnsi="Times New Roman" w:cs="Times New Roman"/>
          <w:sz w:val="24"/>
          <w:szCs w:val="24"/>
        </w:rPr>
        <w:t>ropinirol</w:t>
      </w:r>
      <w:proofErr w:type="spellEnd"/>
      <w:r w:rsidR="00743FC2" w:rsidRPr="002B3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klozapin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>,</w:t>
      </w:r>
      <w:r w:rsidR="00743FC2"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FC2" w:rsidRPr="002B30B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) birlikte uygulandığında dikkatli olunmalıdır.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Tizanidinin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siprofloksasin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ile bir</w:t>
      </w:r>
      <w:r w:rsidR="00743FC2" w:rsidRPr="002B30B2">
        <w:rPr>
          <w:rFonts w:ascii="Times New Roman" w:hAnsi="Times New Roman" w:cs="Times New Roman"/>
          <w:sz w:val="24"/>
          <w:szCs w:val="24"/>
        </w:rPr>
        <w:t>li</w:t>
      </w:r>
      <w:r w:rsidRPr="002B30B2">
        <w:rPr>
          <w:rFonts w:ascii="Times New Roman" w:hAnsi="Times New Roman" w:cs="Times New Roman"/>
          <w:sz w:val="24"/>
          <w:szCs w:val="24"/>
        </w:rPr>
        <w:t xml:space="preserve">kte kullanımı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kontrendikedir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>. Metabolik klerenslerinin siprofloksasin tarafından inhibisyonuna bağlı olarak artan plazma konsantrasyon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ile ilişkili ilaç spesif</w:t>
      </w:r>
      <w:r w:rsidR="00E70AB8" w:rsidRPr="002B30B2">
        <w:rPr>
          <w:rFonts w:ascii="Times New Roman" w:hAnsi="Times New Roman" w:cs="Times New Roman"/>
          <w:sz w:val="24"/>
          <w:szCs w:val="24"/>
        </w:rPr>
        <w:t>ik yan etkiler gözlenebilir (</w:t>
      </w:r>
      <w:r w:rsidR="00F339DB" w:rsidRPr="002B30B2">
        <w:rPr>
          <w:rFonts w:ascii="Times New Roman" w:hAnsi="Times New Roman" w:cs="Times New Roman"/>
          <w:sz w:val="24"/>
          <w:szCs w:val="24"/>
        </w:rPr>
        <w:t>bkz. Bölüm 4.5</w:t>
      </w:r>
      <w:r w:rsidRPr="002B30B2">
        <w:rPr>
          <w:rFonts w:ascii="Times New Roman" w:hAnsi="Times New Roman" w:cs="Times New Roman"/>
          <w:sz w:val="24"/>
          <w:szCs w:val="24"/>
        </w:rPr>
        <w:t>) Siprofloksasin ile birlikte bu ilaç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alan hastalar klinik olarak doz aşımı belirtilerine karşı yakından izlenmelidir. Serum konsantrasyon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="00CE0263" w:rsidRPr="002B30B2">
        <w:rPr>
          <w:rFonts w:ascii="Times New Roman" w:hAnsi="Times New Roman" w:cs="Times New Roman"/>
          <w:sz w:val="24"/>
          <w:szCs w:val="24"/>
        </w:rPr>
        <w:t>n</w:t>
      </w:r>
      <w:r w:rsidR="00A8491E" w:rsidRPr="002B30B2">
        <w:rPr>
          <w:rFonts w:ascii="Times New Roman" w:hAnsi="Times New Roman" w:cs="Times New Roman"/>
          <w:sz w:val="24"/>
          <w:szCs w:val="24"/>
        </w:rPr>
        <w:t>ın</w:t>
      </w:r>
      <w:r w:rsidR="00CE0263" w:rsidRPr="002B30B2">
        <w:rPr>
          <w:rFonts w:ascii="Times New Roman" w:hAnsi="Times New Roman" w:cs="Times New Roman"/>
          <w:sz w:val="24"/>
          <w:szCs w:val="24"/>
        </w:rPr>
        <w:t xml:space="preserve"> (örn. </w:t>
      </w:r>
      <w:proofErr w:type="spellStart"/>
      <w:r w:rsidR="00CE0263" w:rsidRPr="002B30B2">
        <w:rPr>
          <w:rFonts w:ascii="Times New Roman" w:hAnsi="Times New Roman" w:cs="Times New Roman"/>
          <w:sz w:val="24"/>
          <w:szCs w:val="24"/>
        </w:rPr>
        <w:t>teofi</w:t>
      </w:r>
      <w:r w:rsidRPr="002B30B2">
        <w:rPr>
          <w:rFonts w:ascii="Times New Roman" w:hAnsi="Times New Roman" w:cs="Times New Roman"/>
          <w:sz w:val="24"/>
          <w:szCs w:val="24"/>
        </w:rPr>
        <w:t>lin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>) tespit edilmesi g</w:t>
      </w:r>
      <w:r w:rsidR="00F339DB" w:rsidRPr="002B30B2">
        <w:rPr>
          <w:rFonts w:ascii="Times New Roman" w:hAnsi="Times New Roman" w:cs="Times New Roman"/>
          <w:sz w:val="24"/>
          <w:szCs w:val="24"/>
        </w:rPr>
        <w:t xml:space="preserve">erekebilir </w:t>
      </w:r>
      <w:r w:rsidRPr="002B30B2">
        <w:rPr>
          <w:rFonts w:ascii="Times New Roman" w:hAnsi="Times New Roman" w:cs="Times New Roman"/>
          <w:sz w:val="24"/>
          <w:szCs w:val="24"/>
        </w:rPr>
        <w:t>(</w:t>
      </w:r>
      <w:r w:rsidR="00E70AB8" w:rsidRPr="002B30B2">
        <w:rPr>
          <w:rFonts w:ascii="Times New Roman" w:hAnsi="Times New Roman" w:cs="Times New Roman"/>
          <w:sz w:val="24"/>
          <w:szCs w:val="24"/>
        </w:rPr>
        <w:t>ayrı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ca </w:t>
      </w:r>
      <w:r w:rsidR="00F339DB" w:rsidRPr="002B30B2">
        <w:rPr>
          <w:rFonts w:ascii="Times New Roman" w:hAnsi="Times New Roman" w:cs="Times New Roman"/>
          <w:sz w:val="24"/>
          <w:szCs w:val="24"/>
        </w:rPr>
        <w:t>bkz. Bölüm 4.5</w:t>
      </w:r>
      <w:r w:rsidRPr="002B30B2">
        <w:rPr>
          <w:rFonts w:ascii="Times New Roman" w:hAnsi="Times New Roman" w:cs="Times New Roman"/>
          <w:sz w:val="24"/>
          <w:szCs w:val="24"/>
        </w:rPr>
        <w:t>).</w:t>
      </w:r>
    </w:p>
    <w:p w:rsidR="00F339DB" w:rsidRPr="002B30B2" w:rsidRDefault="00F339DB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Metotreksat</w:t>
      </w:r>
      <w:proofErr w:type="spellEnd"/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Siprofloksasinin metotreksat ile birlikte kullanılması önerilmez (</w:t>
      </w:r>
      <w:r w:rsidR="00F339DB" w:rsidRPr="002B30B2">
        <w:rPr>
          <w:rFonts w:ascii="Times New Roman" w:hAnsi="Times New Roman" w:cs="Times New Roman"/>
          <w:sz w:val="24"/>
          <w:szCs w:val="24"/>
        </w:rPr>
        <w:t>bkz. Bölüm 4.5</w:t>
      </w:r>
      <w:r w:rsidRPr="002B30B2">
        <w:rPr>
          <w:rFonts w:ascii="Times New Roman" w:hAnsi="Times New Roman" w:cs="Times New Roman"/>
          <w:sz w:val="24"/>
          <w:szCs w:val="24"/>
        </w:rPr>
        <w:t>).</w:t>
      </w:r>
    </w:p>
    <w:p w:rsidR="00F339DB" w:rsidRPr="002B30B2" w:rsidRDefault="00F339DB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Direnç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Siprofloksasin tedavisi sırasında veya tedavi sürecinin ardından, klinik olarak aşikar süper enfeksiyonla birlikte veya süper enfeksiyon olmaksızın siprofloksasine direnç gösteren bakteriler izole edilebilir. Uzun süreli tedaviler sırasında ve hastane enfeksiyon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ve/veya </w:t>
      </w:r>
      <w:r w:rsidRPr="002B30B2">
        <w:rPr>
          <w:rFonts w:ascii="Times New Roman" w:hAnsi="Times New Roman" w:cs="Times New Roman"/>
          <w:i/>
          <w:sz w:val="24"/>
          <w:szCs w:val="24"/>
        </w:rPr>
        <w:t>Staphylococcus</w:t>
      </w:r>
      <w:r w:rsidRPr="002B30B2">
        <w:rPr>
          <w:rFonts w:ascii="Times New Roman" w:hAnsi="Times New Roman" w:cs="Times New Roman"/>
          <w:sz w:val="24"/>
          <w:szCs w:val="24"/>
        </w:rPr>
        <w:t xml:space="preserve"> ve </w:t>
      </w:r>
      <w:r w:rsidRPr="002B30B2">
        <w:rPr>
          <w:rFonts w:ascii="Times New Roman" w:hAnsi="Times New Roman" w:cs="Times New Roman"/>
          <w:i/>
          <w:sz w:val="24"/>
          <w:szCs w:val="24"/>
        </w:rPr>
        <w:t xml:space="preserve">Pseudomonas </w:t>
      </w:r>
      <w:r w:rsidRPr="002B30B2">
        <w:rPr>
          <w:rFonts w:ascii="Times New Roman" w:hAnsi="Times New Roman" w:cs="Times New Roman"/>
          <w:sz w:val="24"/>
          <w:szCs w:val="24"/>
        </w:rPr>
        <w:t>türlerinin neden olduğu enfeksiyonlar tedavi edilirken siprofloksasine dirençli bakteriler açısından özel bir seçim riski bulunabilir.</w:t>
      </w:r>
    </w:p>
    <w:p w:rsidR="00F339DB" w:rsidRPr="002B30B2" w:rsidRDefault="00F339DB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6600FF" w:rsidRPr="002B30B2" w:rsidRDefault="006600FF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lastRenderedPageBreak/>
        <w:t>Renal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üriner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sistem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Siprofloksasinin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kullanımıyla ilişkili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kristalüri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bildirilmiştir (</w:t>
      </w:r>
      <w:r w:rsidR="00F339DB" w:rsidRPr="002B30B2">
        <w:rPr>
          <w:rFonts w:ascii="Times New Roman" w:hAnsi="Times New Roman" w:cs="Times New Roman"/>
          <w:sz w:val="24"/>
          <w:szCs w:val="24"/>
        </w:rPr>
        <w:t>bkz. Bölüm 4.8</w:t>
      </w:r>
      <w:r w:rsidRPr="002B30B2">
        <w:rPr>
          <w:rFonts w:ascii="Times New Roman" w:hAnsi="Times New Roman" w:cs="Times New Roman"/>
          <w:sz w:val="24"/>
          <w:szCs w:val="24"/>
        </w:rPr>
        <w:t xml:space="preserve">). Siprofloksasin alan hastalarda sıvı alımı iyi düzenlenmelidir ve idrann </w:t>
      </w:r>
      <w:r w:rsidR="005E11D5" w:rsidRPr="002B30B2">
        <w:rPr>
          <w:rFonts w:ascii="Times New Roman" w:hAnsi="Times New Roman" w:cs="Times New Roman"/>
          <w:sz w:val="24"/>
          <w:szCs w:val="24"/>
        </w:rPr>
        <w:t>aşırı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alkali olmasından kaçınılmalıdır.</w:t>
      </w:r>
    </w:p>
    <w:p w:rsidR="00F339DB" w:rsidRPr="002B30B2" w:rsidRDefault="00F339DB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Hepatobilier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sistem</w:t>
      </w:r>
    </w:p>
    <w:p w:rsidR="000A4958" w:rsidRPr="002B30B2" w:rsidRDefault="00D769CF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CİFLOSİN ile </w:t>
      </w:r>
      <w:proofErr w:type="spellStart"/>
      <w:r w:rsidR="000A4958" w:rsidRPr="002B30B2">
        <w:rPr>
          <w:rFonts w:ascii="Times New Roman" w:hAnsi="Times New Roman" w:cs="Times New Roman"/>
          <w:sz w:val="24"/>
          <w:szCs w:val="24"/>
        </w:rPr>
        <w:t>hepatik</w:t>
      </w:r>
      <w:proofErr w:type="spellEnd"/>
      <w:r w:rsidR="000A4958" w:rsidRPr="002B30B2">
        <w:rPr>
          <w:rFonts w:ascii="Times New Roman" w:hAnsi="Times New Roman" w:cs="Times New Roman"/>
          <w:sz w:val="24"/>
          <w:szCs w:val="24"/>
        </w:rPr>
        <w:t xml:space="preserve"> nekroz ve yaşamı tehdit eden karaciğer yetmezliği olgu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="00F339DB" w:rsidRPr="002B30B2">
        <w:rPr>
          <w:rFonts w:ascii="Times New Roman" w:hAnsi="Times New Roman" w:cs="Times New Roman"/>
          <w:sz w:val="24"/>
          <w:szCs w:val="24"/>
        </w:rPr>
        <w:t xml:space="preserve"> bildirilmiştir</w:t>
      </w:r>
      <w:r w:rsidR="000A4958" w:rsidRPr="002B30B2">
        <w:rPr>
          <w:rFonts w:ascii="Times New Roman" w:hAnsi="Times New Roman" w:cs="Times New Roman"/>
          <w:sz w:val="24"/>
          <w:szCs w:val="24"/>
        </w:rPr>
        <w:t>. Karaciğer hasta</w:t>
      </w:r>
      <w:r w:rsidR="00A8491E" w:rsidRPr="002B30B2">
        <w:rPr>
          <w:rFonts w:ascii="Times New Roman" w:hAnsi="Times New Roman" w:cs="Times New Roman"/>
          <w:sz w:val="24"/>
          <w:szCs w:val="24"/>
        </w:rPr>
        <w:t xml:space="preserve">lığının </w:t>
      </w:r>
      <w:r w:rsidR="000A4958" w:rsidRPr="002B30B2">
        <w:rPr>
          <w:rFonts w:ascii="Times New Roman" w:hAnsi="Times New Roman" w:cs="Times New Roman"/>
          <w:sz w:val="24"/>
          <w:szCs w:val="24"/>
        </w:rPr>
        <w:t xml:space="preserve">herhangi bir belirti ve bulgusunun (anoreksi, </w:t>
      </w:r>
      <w:r w:rsidR="005E11D5" w:rsidRPr="002B30B2">
        <w:rPr>
          <w:rFonts w:ascii="Times New Roman" w:hAnsi="Times New Roman" w:cs="Times New Roman"/>
          <w:sz w:val="24"/>
          <w:szCs w:val="24"/>
        </w:rPr>
        <w:t>sarı</w:t>
      </w:r>
      <w:r w:rsidR="000A4958" w:rsidRPr="002B30B2">
        <w:rPr>
          <w:rFonts w:ascii="Times New Roman" w:hAnsi="Times New Roman" w:cs="Times New Roman"/>
          <w:sz w:val="24"/>
          <w:szCs w:val="24"/>
        </w:rPr>
        <w:t>lık, idrarda koyulaşma, kaşıntı veya hassas abdomen) bulunması durumunda, tedavi kesilmelidir</w:t>
      </w:r>
      <w:r w:rsidR="00F339DB" w:rsidRPr="002B30B2">
        <w:rPr>
          <w:rFonts w:ascii="Times New Roman" w:hAnsi="Times New Roman" w:cs="Times New Roman"/>
          <w:sz w:val="24"/>
          <w:szCs w:val="24"/>
        </w:rPr>
        <w:t xml:space="preserve"> (bkz. Bölüm 4.8)</w:t>
      </w:r>
      <w:r w:rsidR="000A4958" w:rsidRPr="002B30B2">
        <w:rPr>
          <w:rFonts w:ascii="Times New Roman" w:hAnsi="Times New Roman" w:cs="Times New Roman"/>
          <w:sz w:val="24"/>
          <w:szCs w:val="24"/>
        </w:rPr>
        <w:t>.</w:t>
      </w:r>
      <w:r w:rsidR="00F339DB" w:rsidRPr="002B30B2">
        <w:rPr>
          <w:rFonts w:ascii="Times New Roman" w:hAnsi="Times New Roman" w:cs="Times New Roman"/>
          <w:sz w:val="24"/>
          <w:szCs w:val="24"/>
        </w:rPr>
        <w:t xml:space="preserve"> Özellikle CİFLOSİN ile tedavi edilmiş ve önceden karaciğer hasarı olan hastalarda </w:t>
      </w:r>
      <w:proofErr w:type="spellStart"/>
      <w:r w:rsidR="00F339DB" w:rsidRPr="002B30B2">
        <w:rPr>
          <w:rFonts w:ascii="Times New Roman" w:hAnsi="Times New Roman" w:cs="Times New Roman"/>
          <w:sz w:val="24"/>
          <w:szCs w:val="24"/>
        </w:rPr>
        <w:t>tranaminazlarla</w:t>
      </w:r>
      <w:proofErr w:type="spellEnd"/>
      <w:r w:rsidR="00F339DB" w:rsidRPr="002B30B2">
        <w:rPr>
          <w:rFonts w:ascii="Times New Roman" w:hAnsi="Times New Roman" w:cs="Times New Roman"/>
          <w:sz w:val="24"/>
          <w:szCs w:val="24"/>
        </w:rPr>
        <w:t xml:space="preserve"> alkalin </w:t>
      </w:r>
      <w:proofErr w:type="spellStart"/>
      <w:r w:rsidR="00F339DB" w:rsidRPr="002B30B2">
        <w:rPr>
          <w:rFonts w:ascii="Times New Roman" w:hAnsi="Times New Roman" w:cs="Times New Roman"/>
          <w:sz w:val="24"/>
          <w:szCs w:val="24"/>
        </w:rPr>
        <w:t>fosfataz</w:t>
      </w:r>
      <w:proofErr w:type="spellEnd"/>
      <w:r w:rsidR="00F339DB" w:rsidRPr="002B30B2">
        <w:rPr>
          <w:rFonts w:ascii="Times New Roman" w:hAnsi="Times New Roman" w:cs="Times New Roman"/>
          <w:sz w:val="24"/>
          <w:szCs w:val="24"/>
        </w:rPr>
        <w:t xml:space="preserve"> düzeylerinde geçici artış </w:t>
      </w:r>
      <w:r w:rsidR="00414993" w:rsidRPr="002B30B2">
        <w:rPr>
          <w:rFonts w:ascii="Times New Roman" w:hAnsi="Times New Roman" w:cs="Times New Roman"/>
          <w:sz w:val="24"/>
          <w:szCs w:val="24"/>
        </w:rPr>
        <w:t>ya da</w:t>
      </w:r>
      <w:r w:rsidR="00F339DB"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DB" w:rsidRPr="002B30B2">
        <w:rPr>
          <w:rFonts w:ascii="Times New Roman" w:hAnsi="Times New Roman" w:cs="Times New Roman"/>
          <w:sz w:val="24"/>
          <w:szCs w:val="24"/>
        </w:rPr>
        <w:t>kolestatik</w:t>
      </w:r>
      <w:proofErr w:type="spellEnd"/>
      <w:r w:rsidR="00F339DB" w:rsidRPr="002B30B2">
        <w:rPr>
          <w:rFonts w:ascii="Times New Roman" w:hAnsi="Times New Roman" w:cs="Times New Roman"/>
          <w:sz w:val="24"/>
          <w:szCs w:val="24"/>
        </w:rPr>
        <w:t xml:space="preserve"> sarılık olabilir (bkz. Bölüm 4.8).</w:t>
      </w:r>
    </w:p>
    <w:p w:rsidR="00F339DB" w:rsidRPr="002B30B2" w:rsidRDefault="00F339DB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Glukoz-6-fosfat dehidrojenaz yetmezliği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Glukoz-6-fosfat dehidrojenaz yetmezliği bulunan hastalarda siprofloksasin ile hemolitik reaksiyonlar bildirilmiştir. Potansiyel faydasının olası riske ağır bastığı düşünülmedikçe, bu hastalarda siprofloksasin kullanımından kaçı</w:t>
      </w:r>
      <w:r w:rsidR="00A8491E" w:rsidRPr="002B30B2">
        <w:rPr>
          <w:rFonts w:ascii="Times New Roman" w:hAnsi="Times New Roman" w:cs="Times New Roman"/>
          <w:sz w:val="24"/>
          <w:szCs w:val="24"/>
        </w:rPr>
        <w:t xml:space="preserve">nılmalıdır. </w:t>
      </w:r>
      <w:r w:rsidRPr="002B30B2">
        <w:rPr>
          <w:rFonts w:ascii="Times New Roman" w:hAnsi="Times New Roman" w:cs="Times New Roman"/>
          <w:sz w:val="24"/>
          <w:szCs w:val="24"/>
        </w:rPr>
        <w:t>Bu durumda, olasılıkla gerçekleşebilecek hemoliz durumu izlenmelidir.</w:t>
      </w:r>
    </w:p>
    <w:p w:rsidR="00F339DB" w:rsidRPr="002B30B2" w:rsidRDefault="00F339DB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Enjeksiyon yerinde reaksiyon</w:t>
      </w:r>
    </w:p>
    <w:p w:rsidR="000A4958" w:rsidRPr="002B30B2" w:rsidRDefault="00D769CF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CİFLOSİN</w:t>
      </w:r>
      <w:r w:rsidR="000A4958" w:rsidRPr="002B30B2">
        <w:rPr>
          <w:rFonts w:ascii="Times New Roman" w:hAnsi="Times New Roman" w:cs="Times New Roman"/>
          <w:sz w:val="24"/>
          <w:szCs w:val="24"/>
        </w:rPr>
        <w:t xml:space="preserve"> i.v. uygulamasından sonra lokal enjeksiyon yeri reaksiyon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="000A4958" w:rsidRPr="002B30B2">
        <w:rPr>
          <w:rFonts w:ascii="Times New Roman" w:hAnsi="Times New Roman" w:cs="Times New Roman"/>
          <w:sz w:val="24"/>
          <w:szCs w:val="24"/>
        </w:rPr>
        <w:t xml:space="preserve"> bildirilmiştir</w:t>
      </w:r>
      <w:r w:rsidR="00F339DB" w:rsidRPr="002B30B2">
        <w:rPr>
          <w:rFonts w:ascii="Times New Roman" w:hAnsi="Times New Roman" w:cs="Times New Roman"/>
          <w:sz w:val="24"/>
          <w:szCs w:val="24"/>
        </w:rPr>
        <w:t xml:space="preserve"> (bkz. Bölüm 4.8)</w:t>
      </w:r>
      <w:r w:rsidR="000A4958" w:rsidRPr="002B30B2">
        <w:rPr>
          <w:rFonts w:ascii="Times New Roman" w:hAnsi="Times New Roman" w:cs="Times New Roman"/>
          <w:sz w:val="24"/>
          <w:szCs w:val="24"/>
        </w:rPr>
        <w:t>. İnfüzyon süresi 30 dakika veya daha az ise bu reaksiyonlar daha sık görülür. İnfüzyonun tamamlanmasından sonra hızla düzelen lokal cilt reaksiyon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="000A4958" w:rsidRPr="002B30B2">
        <w:rPr>
          <w:rFonts w:ascii="Times New Roman" w:hAnsi="Times New Roman" w:cs="Times New Roman"/>
          <w:sz w:val="24"/>
          <w:szCs w:val="24"/>
        </w:rPr>
        <w:t xml:space="preserve"> şeklinde görülebilirler. Reaksiyon tekrar etmiyor veya kötüleşmiyorsa daha sonra i.v. uygulama kontrendike değildir.</w:t>
      </w:r>
    </w:p>
    <w:p w:rsidR="00F339DB" w:rsidRPr="002B30B2" w:rsidRDefault="00F339DB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Testlerle etkileşim</w:t>
      </w:r>
    </w:p>
    <w:p w:rsidR="000A4958" w:rsidRPr="002B30B2" w:rsidRDefault="00D769CF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CİFLOSİN’in</w:t>
      </w:r>
      <w:proofErr w:type="spellEnd"/>
      <w:r w:rsidR="000A4958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="000A4958" w:rsidRPr="002B30B2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0A4958" w:rsidRPr="002B30B2">
        <w:rPr>
          <w:rFonts w:ascii="Times New Roman" w:hAnsi="Times New Roman" w:cs="Times New Roman"/>
          <w:i/>
          <w:sz w:val="24"/>
          <w:szCs w:val="24"/>
        </w:rPr>
        <w:t>vitro</w:t>
      </w:r>
      <w:proofErr w:type="spellEnd"/>
      <w:r w:rsidR="000A4958"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958" w:rsidRPr="002B30B2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="000A4958"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958" w:rsidRPr="002B30B2">
        <w:rPr>
          <w:rFonts w:ascii="Times New Roman" w:hAnsi="Times New Roman" w:cs="Times New Roman"/>
          <w:sz w:val="24"/>
          <w:szCs w:val="24"/>
        </w:rPr>
        <w:t>mikobakteriyel</w:t>
      </w:r>
      <w:proofErr w:type="spellEnd"/>
      <w:r w:rsidR="000A4958" w:rsidRPr="002B30B2">
        <w:rPr>
          <w:rFonts w:ascii="Times New Roman" w:hAnsi="Times New Roman" w:cs="Times New Roman"/>
          <w:sz w:val="24"/>
          <w:szCs w:val="24"/>
        </w:rPr>
        <w:t xml:space="preserve"> üremeyi baskılayarak </w:t>
      </w:r>
      <w:proofErr w:type="spellStart"/>
      <w:r w:rsidR="000A4958" w:rsidRPr="002B30B2">
        <w:rPr>
          <w:rFonts w:ascii="Times New Roman" w:hAnsi="Times New Roman" w:cs="Times New Roman"/>
          <w:i/>
          <w:sz w:val="24"/>
          <w:szCs w:val="24"/>
        </w:rPr>
        <w:t>Mycobacterium</w:t>
      </w:r>
      <w:proofErr w:type="spellEnd"/>
      <w:r w:rsidR="00F339DB"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39DB" w:rsidRPr="002B30B2">
        <w:rPr>
          <w:rFonts w:ascii="Times New Roman" w:hAnsi="Times New Roman" w:cs="Times New Roman"/>
          <w:i/>
          <w:sz w:val="24"/>
          <w:szCs w:val="24"/>
        </w:rPr>
        <w:t>tuberculosis</w:t>
      </w:r>
      <w:proofErr w:type="spellEnd"/>
      <w:r w:rsidR="000A4958" w:rsidRPr="002B30B2">
        <w:rPr>
          <w:rFonts w:ascii="Times New Roman" w:hAnsi="Times New Roman" w:cs="Times New Roman"/>
          <w:sz w:val="24"/>
          <w:szCs w:val="24"/>
        </w:rPr>
        <w:t xml:space="preserve"> kültür testiyle etkileşebilir ve siprofloksasin kullanan hastalardan alınan örneklerde yanlış negatif sonuçlara neden olabilir.</w:t>
      </w:r>
    </w:p>
    <w:p w:rsidR="00F339DB" w:rsidRPr="002B30B2" w:rsidRDefault="00F339DB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F339DB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CİFLOSİN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infüzyonluk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çözelti (%0.9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>) için sodyum yüklemesi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Sodyum alımının tıbbi sorun olduğu hastalarda (konjestif kalp yetmezliği, böbrek</w:t>
      </w:r>
      <w:r w:rsidR="00A8491E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lastRenderedPageBreak/>
        <w:t>yetmezliği, nefrotik sendrom gibi durumu olan hastalarda) ek sodyum yüklemesinde</w:t>
      </w:r>
      <w:r w:rsidR="00A8491E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>dikkatli olunmalıdır.</w:t>
      </w:r>
    </w:p>
    <w:p w:rsidR="00F339DB" w:rsidRPr="002B30B2" w:rsidRDefault="00F339DB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C10E9C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Her şişe 9</w:t>
      </w:r>
      <w:r w:rsidR="000A4958" w:rsidRPr="002B30B2">
        <w:rPr>
          <w:rFonts w:ascii="Times New Roman" w:hAnsi="Times New Roman" w:cs="Times New Roman"/>
          <w:sz w:val="24"/>
          <w:szCs w:val="24"/>
        </w:rPr>
        <w:t>00 mg sodyum klorür içerir.</w:t>
      </w:r>
    </w:p>
    <w:p w:rsidR="00A8491E" w:rsidRPr="002B30B2" w:rsidRDefault="00A8491E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A8491E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4.5.</w:t>
      </w:r>
      <w:r w:rsidRPr="002B30B2">
        <w:rPr>
          <w:rFonts w:ascii="Times New Roman" w:hAnsi="Times New Roman" w:cs="Times New Roman"/>
          <w:b/>
          <w:sz w:val="24"/>
          <w:szCs w:val="24"/>
        </w:rPr>
        <w:tab/>
      </w:r>
      <w:r w:rsidR="000A4958" w:rsidRPr="002B30B2">
        <w:rPr>
          <w:rFonts w:ascii="Times New Roman" w:hAnsi="Times New Roman" w:cs="Times New Roman"/>
          <w:b/>
          <w:sz w:val="24"/>
          <w:szCs w:val="24"/>
        </w:rPr>
        <w:t>Diğer tıbbi ürünler ile etkileşimler ve diğer etkileşim şekilleri</w:t>
      </w:r>
    </w:p>
    <w:p w:rsidR="000A4958" w:rsidRPr="002B30B2" w:rsidRDefault="00F339DB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QT aralığını uzattığı bilinen ilaçlar</w:t>
      </w:r>
    </w:p>
    <w:p w:rsidR="00F339DB" w:rsidRPr="002B30B2" w:rsidRDefault="00F339DB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CİFLOSİN diğer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florokinolonlarla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benzer şekilde QT aralığını uzattığı bilinen ilaçlar almakta olan hastalarda ihtiyatlı bir şekilde kullanılmalıdır (örn. Sınıf IA ve III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antiaritmikler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trisiklik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antidepresanlar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makrolidler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antipsikotikler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>) (bkz. Bölüm 4.4).</w:t>
      </w:r>
    </w:p>
    <w:p w:rsidR="00F339DB" w:rsidRPr="002B30B2" w:rsidRDefault="00F339DB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Probenesid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Probenesid, siprofloksasinin renal atılımını engeller. Probenesid içeren tedavi edici ürünlerle birlikte </w:t>
      </w:r>
      <w:r w:rsidR="003926AD" w:rsidRPr="002B30B2">
        <w:rPr>
          <w:rFonts w:ascii="Times New Roman" w:hAnsi="Times New Roman" w:cs="Times New Roman"/>
          <w:sz w:val="24"/>
          <w:szCs w:val="24"/>
        </w:rPr>
        <w:t xml:space="preserve">CİFLOSİN </w:t>
      </w:r>
      <w:r w:rsidRPr="002B30B2">
        <w:rPr>
          <w:rFonts w:ascii="Times New Roman" w:hAnsi="Times New Roman" w:cs="Times New Roman"/>
          <w:sz w:val="24"/>
          <w:szCs w:val="24"/>
        </w:rPr>
        <w:t xml:space="preserve">kullanımı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siprofloksasinin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serum konsantrasyonunun yükselmesine yol açar.</w:t>
      </w:r>
    </w:p>
    <w:p w:rsidR="003926AD" w:rsidRPr="002B30B2" w:rsidRDefault="003926AD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Tizanidin</w:t>
      </w:r>
      <w:proofErr w:type="spellEnd"/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Sağlıklı bireylerde yapılan bir klinik çalışmada, tizanidin serum konsantrasyon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>nda siprofloksasin ile birlikte verildiğinde bir artış görülmüştür. (C</w:t>
      </w:r>
      <w:r w:rsidRPr="002B30B2">
        <w:rPr>
          <w:rFonts w:ascii="Times New Roman" w:hAnsi="Times New Roman" w:cs="Times New Roman"/>
          <w:sz w:val="24"/>
          <w:szCs w:val="24"/>
          <w:vertAlign w:val="subscript"/>
        </w:rPr>
        <w:t>maks</w:t>
      </w:r>
      <w:r w:rsidRPr="002B30B2">
        <w:rPr>
          <w:rFonts w:ascii="Times New Roman" w:hAnsi="Times New Roman" w:cs="Times New Roman"/>
          <w:sz w:val="24"/>
          <w:szCs w:val="24"/>
        </w:rPr>
        <w:t xml:space="preserve"> artışı: 7 kat, aralık: 4-</w:t>
      </w:r>
      <w:r w:rsidR="00A8491E" w:rsidRPr="002B30B2">
        <w:rPr>
          <w:rFonts w:ascii="Times New Roman" w:hAnsi="Times New Roman" w:cs="Times New Roman"/>
          <w:sz w:val="24"/>
          <w:szCs w:val="24"/>
        </w:rPr>
        <w:t>21 kat, EAA artışı: 10 kat, aralı</w:t>
      </w:r>
      <w:r w:rsidRPr="002B30B2">
        <w:rPr>
          <w:rFonts w:ascii="Times New Roman" w:hAnsi="Times New Roman" w:cs="Times New Roman"/>
          <w:sz w:val="24"/>
          <w:szCs w:val="24"/>
        </w:rPr>
        <w:t>k:</w:t>
      </w:r>
      <w:r w:rsidR="003926AD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>6-24 kat). Artan serum konsantrasyon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na bağlı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hipotansif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sedatif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etkiler artmıştır</w:t>
      </w:r>
      <w:r w:rsidR="003926AD" w:rsidRPr="002B30B2">
        <w:rPr>
          <w:rFonts w:ascii="Times New Roman" w:hAnsi="Times New Roman" w:cs="Times New Roman"/>
          <w:sz w:val="24"/>
          <w:szCs w:val="24"/>
        </w:rPr>
        <w:t xml:space="preserve"> (bkz. Bölüm 4.4)</w:t>
      </w:r>
      <w:r w:rsidRPr="002B30B2">
        <w:rPr>
          <w:rFonts w:ascii="Times New Roman" w:hAnsi="Times New Roman" w:cs="Times New Roman"/>
          <w:sz w:val="24"/>
          <w:szCs w:val="24"/>
        </w:rPr>
        <w:t xml:space="preserve">. Tizanidin içeren tedavi edici ürünler, </w:t>
      </w:r>
      <w:r w:rsidR="00D769CF" w:rsidRPr="002B30B2">
        <w:rPr>
          <w:rFonts w:ascii="Times New Roman" w:hAnsi="Times New Roman" w:cs="Times New Roman"/>
          <w:sz w:val="24"/>
          <w:szCs w:val="24"/>
        </w:rPr>
        <w:t>CİFLOSİN ile</w:t>
      </w:r>
      <w:r w:rsidRPr="002B30B2">
        <w:rPr>
          <w:rFonts w:ascii="Times New Roman" w:hAnsi="Times New Roman" w:cs="Times New Roman"/>
          <w:sz w:val="24"/>
          <w:szCs w:val="24"/>
        </w:rPr>
        <w:t xml:space="preserve"> birlikte uygulanmamalıdır</w:t>
      </w:r>
      <w:r w:rsidR="003926AD" w:rsidRPr="002B30B2">
        <w:rPr>
          <w:rFonts w:ascii="Times New Roman" w:hAnsi="Times New Roman" w:cs="Times New Roman"/>
          <w:sz w:val="24"/>
          <w:szCs w:val="24"/>
        </w:rPr>
        <w:t xml:space="preserve"> (bkz. Bölüm 4.3).</w:t>
      </w:r>
    </w:p>
    <w:p w:rsidR="003926AD" w:rsidRPr="002B30B2" w:rsidRDefault="003926AD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Teofilin</w:t>
      </w:r>
      <w:proofErr w:type="spellEnd"/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Siprofloksasin ve teofilin içeren tedavi edici ürünlerin birlikte uygulanma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serum teofilin düzeyinde arzu edilmeyen artışa yol açabilir. Bu durumda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teofiline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ait </w:t>
      </w:r>
      <w:r w:rsidR="009D742A" w:rsidRPr="002B30B2">
        <w:rPr>
          <w:rFonts w:ascii="Times New Roman" w:hAnsi="Times New Roman" w:cs="Times New Roman"/>
          <w:sz w:val="24"/>
          <w:szCs w:val="24"/>
        </w:rPr>
        <w:t>istenmeyen</w:t>
      </w:r>
      <w:r w:rsidRPr="002B30B2">
        <w:rPr>
          <w:rFonts w:ascii="Times New Roman" w:hAnsi="Times New Roman" w:cs="Times New Roman"/>
          <w:sz w:val="24"/>
          <w:szCs w:val="24"/>
        </w:rPr>
        <w:t xml:space="preserve"> etkiler ortaya çıkabilir ve nadiren bu etkiler hayati veya öldürücü olabilir. Eğer iki tedavi edici ürünün birlikte kullanımı gerekiyorsa serum teofilin düzeyi izlenmeli ve teofilin dozu uygun şekilde azaltılmalıdır (</w:t>
      </w:r>
      <w:r w:rsidR="003926AD" w:rsidRPr="002B30B2">
        <w:rPr>
          <w:rFonts w:ascii="Times New Roman" w:hAnsi="Times New Roman" w:cs="Times New Roman"/>
          <w:sz w:val="24"/>
          <w:szCs w:val="24"/>
        </w:rPr>
        <w:t>bkz. Bölüm 4.4</w:t>
      </w:r>
      <w:r w:rsidR="009D742A" w:rsidRPr="002B30B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D742A" w:rsidRPr="002B30B2">
        <w:rPr>
          <w:rFonts w:ascii="Times New Roman" w:hAnsi="Times New Roman" w:cs="Times New Roman"/>
          <w:sz w:val="24"/>
          <w:szCs w:val="24"/>
        </w:rPr>
        <w:t>Sitokrom</w:t>
      </w:r>
      <w:proofErr w:type="spellEnd"/>
      <w:r w:rsidR="009D742A" w:rsidRPr="002B30B2">
        <w:rPr>
          <w:rFonts w:ascii="Times New Roman" w:hAnsi="Times New Roman" w:cs="Times New Roman"/>
          <w:sz w:val="24"/>
          <w:szCs w:val="24"/>
        </w:rPr>
        <w:t xml:space="preserve"> P450</w:t>
      </w:r>
      <w:r w:rsidRPr="002B30B2">
        <w:rPr>
          <w:rFonts w:ascii="Times New Roman" w:hAnsi="Times New Roman" w:cs="Times New Roman"/>
          <w:sz w:val="24"/>
          <w:szCs w:val="24"/>
        </w:rPr>
        <w:t>).</w:t>
      </w:r>
    </w:p>
    <w:p w:rsidR="003926AD" w:rsidRPr="002B30B2" w:rsidRDefault="003926AD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Diğer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ksantin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türevleri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Siprofloksasin ve kafein ya da pentoksifilin (okspentifilin) içeren ürünler eşzamanlı</w:t>
      </w:r>
      <w:r w:rsidR="00A8491E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>kullanıldığında, söz konusu ksantin türevlerinin serum konsantrasyon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="00A8491E" w:rsidRPr="002B30B2">
        <w:rPr>
          <w:rFonts w:ascii="Times New Roman" w:hAnsi="Times New Roman" w:cs="Times New Roman"/>
          <w:sz w:val="24"/>
          <w:szCs w:val="24"/>
        </w:rPr>
        <w:t>nın</w:t>
      </w:r>
      <w:r w:rsidRPr="002B30B2">
        <w:rPr>
          <w:rFonts w:ascii="Times New Roman" w:hAnsi="Times New Roman" w:cs="Times New Roman"/>
          <w:sz w:val="24"/>
          <w:szCs w:val="24"/>
        </w:rPr>
        <w:t xml:space="preserve"> arttığı</w:t>
      </w:r>
      <w:r w:rsidR="00A8491E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lastRenderedPageBreak/>
        <w:t>bildirilmiştir.</w:t>
      </w:r>
    </w:p>
    <w:p w:rsidR="003926AD" w:rsidRPr="002B30B2" w:rsidRDefault="003926AD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Metotreksat</w:t>
      </w:r>
      <w:proofErr w:type="spellEnd"/>
    </w:p>
    <w:p w:rsidR="000A4958" w:rsidRPr="002B30B2" w:rsidRDefault="009D742A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CİFLOSİN</w:t>
      </w:r>
      <w:r w:rsidR="000A4958" w:rsidRPr="002B30B2">
        <w:rPr>
          <w:rFonts w:ascii="Times New Roman" w:hAnsi="Times New Roman" w:cs="Times New Roman"/>
          <w:sz w:val="24"/>
          <w:szCs w:val="24"/>
        </w:rPr>
        <w:t xml:space="preserve"> ile </w:t>
      </w:r>
      <w:proofErr w:type="spellStart"/>
      <w:r w:rsidR="000A4958" w:rsidRPr="002B30B2">
        <w:rPr>
          <w:rFonts w:ascii="Times New Roman" w:hAnsi="Times New Roman" w:cs="Times New Roman"/>
          <w:sz w:val="24"/>
          <w:szCs w:val="24"/>
        </w:rPr>
        <w:t>metotreksat</w:t>
      </w:r>
      <w:r w:rsidR="00A8491E" w:rsidRPr="002B30B2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0A4958" w:rsidRPr="002B30B2">
        <w:rPr>
          <w:rFonts w:ascii="Times New Roman" w:hAnsi="Times New Roman" w:cs="Times New Roman"/>
          <w:sz w:val="24"/>
          <w:szCs w:val="24"/>
        </w:rPr>
        <w:t xml:space="preserve"> aynı anda uygulanması, metotreksat</w:t>
      </w:r>
      <w:r w:rsidR="00A8491E" w:rsidRPr="002B30B2">
        <w:rPr>
          <w:rFonts w:ascii="Times New Roman" w:hAnsi="Times New Roman" w:cs="Times New Roman"/>
          <w:sz w:val="24"/>
          <w:szCs w:val="24"/>
        </w:rPr>
        <w:t>ın</w:t>
      </w:r>
      <w:r w:rsidR="000A4958" w:rsidRPr="002B30B2">
        <w:rPr>
          <w:rFonts w:ascii="Times New Roman" w:hAnsi="Times New Roman" w:cs="Times New Roman"/>
          <w:sz w:val="24"/>
          <w:szCs w:val="24"/>
        </w:rPr>
        <w:t xml:space="preserve"> renal tübüllerden transportunu inhibe ederek metotreksat</w:t>
      </w:r>
      <w:r w:rsidR="00A8491E" w:rsidRPr="002B30B2">
        <w:rPr>
          <w:rFonts w:ascii="Times New Roman" w:hAnsi="Times New Roman" w:cs="Times New Roman"/>
          <w:sz w:val="24"/>
          <w:szCs w:val="24"/>
        </w:rPr>
        <w:t>ın</w:t>
      </w:r>
      <w:r w:rsidR="000A4958" w:rsidRPr="002B30B2">
        <w:rPr>
          <w:rFonts w:ascii="Times New Roman" w:hAnsi="Times New Roman" w:cs="Times New Roman"/>
          <w:sz w:val="24"/>
          <w:szCs w:val="24"/>
        </w:rPr>
        <w:t xml:space="preserve"> plazma düzeylerinde artışa yol açabilir. Bu metotreksat ile bağlantılı toksik reaksiyonlara riskini arttırabilir. Bu </w:t>
      </w:r>
      <w:r w:rsidR="00414993" w:rsidRPr="002B30B2">
        <w:rPr>
          <w:rFonts w:ascii="Times New Roman" w:hAnsi="Times New Roman" w:cs="Times New Roman"/>
          <w:sz w:val="24"/>
          <w:szCs w:val="24"/>
        </w:rPr>
        <w:t>yüzden</w:t>
      </w:r>
      <w:r w:rsidR="000A4958" w:rsidRPr="002B3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4958" w:rsidRPr="002B30B2">
        <w:rPr>
          <w:rFonts w:ascii="Times New Roman" w:hAnsi="Times New Roman" w:cs="Times New Roman"/>
          <w:sz w:val="24"/>
          <w:szCs w:val="24"/>
        </w:rPr>
        <w:t>metotreksat</w:t>
      </w:r>
      <w:proofErr w:type="spellEnd"/>
      <w:r w:rsidR="000A4958" w:rsidRPr="002B30B2">
        <w:rPr>
          <w:rFonts w:ascii="Times New Roman" w:hAnsi="Times New Roman" w:cs="Times New Roman"/>
          <w:sz w:val="24"/>
          <w:szCs w:val="24"/>
        </w:rPr>
        <w:t xml:space="preserve"> ile </w:t>
      </w:r>
      <w:r w:rsidR="00414993" w:rsidRPr="002B30B2">
        <w:rPr>
          <w:rFonts w:ascii="Times New Roman" w:hAnsi="Times New Roman" w:cs="Times New Roman"/>
          <w:sz w:val="24"/>
          <w:szCs w:val="24"/>
        </w:rPr>
        <w:t xml:space="preserve">tedavi gören hastalar, aynı anda CİFLOSİN tedavisi </w:t>
      </w:r>
      <w:proofErr w:type="spellStart"/>
      <w:r w:rsidR="00414993" w:rsidRPr="002B30B2">
        <w:rPr>
          <w:rFonts w:ascii="Times New Roman" w:hAnsi="Times New Roman" w:cs="Times New Roman"/>
          <w:sz w:val="24"/>
          <w:szCs w:val="24"/>
        </w:rPr>
        <w:t>endike</w:t>
      </w:r>
      <w:proofErr w:type="spellEnd"/>
      <w:r w:rsidR="00414993" w:rsidRPr="002B30B2">
        <w:rPr>
          <w:rFonts w:ascii="Times New Roman" w:hAnsi="Times New Roman" w:cs="Times New Roman"/>
          <w:sz w:val="24"/>
          <w:szCs w:val="24"/>
        </w:rPr>
        <w:t xml:space="preserve"> olduğunda dikkatle izlenmelidir.</w:t>
      </w:r>
    </w:p>
    <w:p w:rsidR="00414993" w:rsidRPr="002B30B2" w:rsidRDefault="00414993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Fenitoin</w:t>
      </w:r>
      <w:proofErr w:type="spellEnd"/>
    </w:p>
    <w:p w:rsidR="000A4958" w:rsidRPr="002B30B2" w:rsidRDefault="00414993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Aynı anda </w:t>
      </w:r>
      <w:r w:rsidR="009D742A" w:rsidRPr="002B30B2">
        <w:rPr>
          <w:rFonts w:ascii="Times New Roman" w:hAnsi="Times New Roman" w:cs="Times New Roman"/>
          <w:sz w:val="24"/>
          <w:szCs w:val="24"/>
        </w:rPr>
        <w:t>CİFLOSİN</w:t>
      </w:r>
      <w:r w:rsidRPr="002B30B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fenitoin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alan hastaların</w:t>
      </w:r>
      <w:r w:rsidR="000A4958" w:rsidRPr="002B30B2">
        <w:rPr>
          <w:rFonts w:ascii="Times New Roman" w:hAnsi="Times New Roman" w:cs="Times New Roman"/>
          <w:sz w:val="24"/>
          <w:szCs w:val="24"/>
        </w:rPr>
        <w:t xml:space="preserve"> serum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fenitoin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="000A4958" w:rsidRPr="002B30B2">
        <w:rPr>
          <w:rFonts w:ascii="Times New Roman" w:hAnsi="Times New Roman" w:cs="Times New Roman"/>
          <w:sz w:val="24"/>
          <w:szCs w:val="24"/>
        </w:rPr>
        <w:t>seviyelerinde</w:t>
      </w:r>
      <w:r w:rsidR="00A8491E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>değişme (</w:t>
      </w:r>
      <w:r w:rsidR="000A4958" w:rsidRPr="002B30B2">
        <w:rPr>
          <w:rFonts w:ascii="Times New Roman" w:hAnsi="Times New Roman" w:cs="Times New Roman"/>
          <w:sz w:val="24"/>
          <w:szCs w:val="24"/>
        </w:rPr>
        <w:t>art</w:t>
      </w:r>
      <w:r w:rsidRPr="002B30B2">
        <w:rPr>
          <w:rFonts w:ascii="Times New Roman" w:hAnsi="Times New Roman" w:cs="Times New Roman"/>
          <w:sz w:val="24"/>
          <w:szCs w:val="24"/>
        </w:rPr>
        <w:t>ma</w:t>
      </w:r>
      <w:r w:rsidR="000A4958" w:rsidRPr="002B30B2">
        <w:rPr>
          <w:rFonts w:ascii="Times New Roman" w:hAnsi="Times New Roman" w:cs="Times New Roman"/>
          <w:sz w:val="24"/>
          <w:szCs w:val="24"/>
        </w:rPr>
        <w:t xml:space="preserve"> veya azalma</w:t>
      </w:r>
      <w:r w:rsidRPr="002B30B2">
        <w:rPr>
          <w:rFonts w:ascii="Times New Roman" w:hAnsi="Times New Roman" w:cs="Times New Roman"/>
          <w:sz w:val="24"/>
          <w:szCs w:val="24"/>
        </w:rPr>
        <w:t xml:space="preserve">) gözlenmiştir. Düşük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fenitoin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seviyeleriyle ilişkili nöbet kontrolü kaybının önlenmesi ve her iki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maddediye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de kullanmakta olan hastalarda CİFLOSİN kesildiğinde aşırı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fenitoin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dozuyla ilgili istenmeyen etkilerin önlenmesi için, CİFLOSİN ile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fenitoinin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aynı anda uygulanması sırasında ve uygulamadan hemen sonra,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fenitoin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serum konsantrasyonu ölçümleri de dahil olmak üzere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fenitoin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tedavisinin izlenmesi tavsiye edilmektedir.</w:t>
      </w:r>
    </w:p>
    <w:p w:rsidR="00414993" w:rsidRPr="002B30B2" w:rsidRDefault="00414993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NSAİİ (Non-steroidal antiinflamatuvar ilaçlar)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Hayvan çalışma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>nda çok yüksek dozlarda kinolon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>n (giraz inhibitörleri) ve bazı steroid olmayan antiinflamatuvar ilaç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n (asetilsalisilik asit hariç) kombine kullanımının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konvülsiyon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tetiklediği görülmüştür.</w:t>
      </w:r>
    </w:p>
    <w:p w:rsidR="00414993" w:rsidRPr="002B30B2" w:rsidRDefault="00414993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Siklosporin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Eş zaman</w:t>
      </w:r>
      <w:r w:rsidR="00A64FEA" w:rsidRPr="002B30B2">
        <w:rPr>
          <w:rFonts w:ascii="Times New Roman" w:hAnsi="Times New Roman" w:cs="Times New Roman"/>
          <w:sz w:val="24"/>
          <w:szCs w:val="24"/>
        </w:rPr>
        <w:t>lı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siprofloksasin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siklosporin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="00414993" w:rsidRPr="002B30B2">
        <w:rPr>
          <w:rFonts w:ascii="Times New Roman" w:hAnsi="Times New Roman" w:cs="Times New Roman"/>
          <w:sz w:val="24"/>
          <w:szCs w:val="24"/>
        </w:rPr>
        <w:t xml:space="preserve">içeren tedavi edici ürünler </w:t>
      </w:r>
      <w:r w:rsidRPr="002B30B2">
        <w:rPr>
          <w:rFonts w:ascii="Times New Roman" w:hAnsi="Times New Roman" w:cs="Times New Roman"/>
          <w:sz w:val="24"/>
          <w:szCs w:val="24"/>
        </w:rPr>
        <w:t xml:space="preserve">verildiğinde serum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kreatinin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düzeyinde geçici yükselme gözlenmiştir. Bu nedenle bu hasta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>n serum kreatinin düzeyleri haftada iki kere kontrol edilmelidir.</w:t>
      </w:r>
    </w:p>
    <w:p w:rsidR="00414993" w:rsidRPr="002B30B2" w:rsidRDefault="00414993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Vitamin K antagonistleri</w:t>
      </w:r>
    </w:p>
    <w:p w:rsidR="000A4958" w:rsidRPr="002B30B2" w:rsidRDefault="009D742A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CİFLOSİN’in</w:t>
      </w:r>
      <w:proofErr w:type="spellEnd"/>
      <w:r w:rsidR="000A4958" w:rsidRPr="002B30B2">
        <w:rPr>
          <w:rFonts w:ascii="Times New Roman" w:hAnsi="Times New Roman" w:cs="Times New Roman"/>
          <w:sz w:val="24"/>
          <w:szCs w:val="24"/>
        </w:rPr>
        <w:t xml:space="preserve"> bir vitamin K antagonistiyle eşzamanlı uygulaması, bu ilaç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="000A4958" w:rsidRPr="002B30B2">
        <w:rPr>
          <w:rFonts w:ascii="Times New Roman" w:hAnsi="Times New Roman" w:cs="Times New Roman"/>
          <w:sz w:val="24"/>
          <w:szCs w:val="24"/>
        </w:rPr>
        <w:t>n antikoagü</w:t>
      </w:r>
      <w:r w:rsidR="000A07AC" w:rsidRPr="002B30B2">
        <w:rPr>
          <w:rFonts w:ascii="Times New Roman" w:hAnsi="Times New Roman" w:cs="Times New Roman"/>
          <w:sz w:val="24"/>
          <w:szCs w:val="24"/>
        </w:rPr>
        <w:t>la</w:t>
      </w:r>
      <w:r w:rsidR="00A64FEA" w:rsidRPr="002B30B2">
        <w:rPr>
          <w:rFonts w:ascii="Times New Roman" w:hAnsi="Times New Roman" w:cs="Times New Roman"/>
          <w:sz w:val="24"/>
          <w:szCs w:val="24"/>
        </w:rPr>
        <w:t>n</w:t>
      </w:r>
      <w:r w:rsidR="000A4958" w:rsidRPr="002B30B2">
        <w:rPr>
          <w:rFonts w:ascii="Times New Roman" w:hAnsi="Times New Roman" w:cs="Times New Roman"/>
          <w:sz w:val="24"/>
          <w:szCs w:val="24"/>
        </w:rPr>
        <w:t xml:space="preserve"> etkilerini artırabilir. Söz konusu risk altta yatan enfeksiyona, hastanın yaş ve genel durumuna bağlı olarak değişebilir dolayısıyla siprofloksasinin INR (uluslararası normalize edilmiş oran) artışına katkısını belirlemek güçtür. Siprofloksasinin bir vitamin K antagonistiyle (ör, varfarin, asenokumarol, fenprokumon ya da fluindion) birlikte </w:t>
      </w:r>
      <w:r w:rsidR="000A4958" w:rsidRPr="002B30B2">
        <w:rPr>
          <w:rFonts w:ascii="Times New Roman" w:hAnsi="Times New Roman" w:cs="Times New Roman"/>
          <w:sz w:val="24"/>
          <w:szCs w:val="24"/>
        </w:rPr>
        <w:lastRenderedPageBreak/>
        <w:t>uygulandığı sırada ya da bu uygulamadan hemen sonra INR sık sık izlenmelidir.</w:t>
      </w:r>
    </w:p>
    <w:p w:rsidR="00414993" w:rsidRPr="002B30B2" w:rsidRDefault="00414993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9D3799" w:rsidRPr="002B30B2" w:rsidRDefault="009D3799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Oral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antidiyabetik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ajanlar</w:t>
      </w:r>
    </w:p>
    <w:p w:rsidR="009D3799" w:rsidRPr="002B30B2" w:rsidRDefault="009D3799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CİFLOSİN ile başta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sülfonilüreler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olmak üzere (örn.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glibenklamid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glimepirid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) oral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antidiyabetik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ajanlar aynı anda uygulandığında, muh</w:t>
      </w:r>
      <w:r w:rsidR="001724AB" w:rsidRPr="002B30B2">
        <w:rPr>
          <w:rFonts w:ascii="Times New Roman" w:hAnsi="Times New Roman" w:cs="Times New Roman"/>
          <w:sz w:val="24"/>
          <w:szCs w:val="24"/>
        </w:rPr>
        <w:t xml:space="preserve">temelen oral </w:t>
      </w:r>
      <w:proofErr w:type="spellStart"/>
      <w:r w:rsidR="001724AB" w:rsidRPr="002B30B2">
        <w:rPr>
          <w:rFonts w:ascii="Times New Roman" w:hAnsi="Times New Roman" w:cs="Times New Roman"/>
          <w:sz w:val="24"/>
          <w:szCs w:val="24"/>
        </w:rPr>
        <w:t>antidiyabetik</w:t>
      </w:r>
      <w:proofErr w:type="spellEnd"/>
      <w:r w:rsidR="001724AB" w:rsidRPr="002B30B2">
        <w:rPr>
          <w:rFonts w:ascii="Times New Roman" w:hAnsi="Times New Roman" w:cs="Times New Roman"/>
          <w:sz w:val="24"/>
          <w:szCs w:val="24"/>
        </w:rPr>
        <w:t xml:space="preserve"> ajanı</w:t>
      </w:r>
      <w:r w:rsidRPr="002B30B2">
        <w:rPr>
          <w:rFonts w:ascii="Times New Roman" w:hAnsi="Times New Roman" w:cs="Times New Roman"/>
          <w:sz w:val="24"/>
          <w:szCs w:val="24"/>
        </w:rPr>
        <w:t>n etkisini güçlendirmesi nedeniyle hipoglisemi oluştuğu bildirilmiştir (bkz. bölüm 4.8)</w:t>
      </w:r>
      <w:r w:rsidR="006C4977" w:rsidRPr="002B30B2">
        <w:rPr>
          <w:rFonts w:ascii="Times New Roman" w:hAnsi="Times New Roman" w:cs="Times New Roman"/>
          <w:sz w:val="24"/>
          <w:szCs w:val="24"/>
        </w:rPr>
        <w:t>.</w:t>
      </w:r>
    </w:p>
    <w:p w:rsidR="006C4977" w:rsidRPr="002B30B2" w:rsidRDefault="006C4977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Duloksetin</w:t>
      </w:r>
      <w:proofErr w:type="spellEnd"/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Klinik çalışmalar duloksetinin fluvoksamin gibi güçlü CYP 450 1A2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izo</w:t>
      </w:r>
      <w:r w:rsidR="006C4977" w:rsidRPr="002B30B2">
        <w:rPr>
          <w:rFonts w:ascii="Times New Roman" w:hAnsi="Times New Roman" w:cs="Times New Roman"/>
          <w:sz w:val="24"/>
          <w:szCs w:val="24"/>
        </w:rPr>
        <w:t>en</w:t>
      </w:r>
      <w:r w:rsidRPr="002B30B2">
        <w:rPr>
          <w:rFonts w:ascii="Times New Roman" w:hAnsi="Times New Roman" w:cs="Times New Roman"/>
          <w:sz w:val="24"/>
          <w:szCs w:val="24"/>
        </w:rPr>
        <w:t>zim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inhibitörleri ile eş zamanlı kullanımının, duloksetinin EAA ve C</w:t>
      </w:r>
      <w:r w:rsidRPr="002B30B2">
        <w:rPr>
          <w:rFonts w:ascii="Times New Roman" w:hAnsi="Times New Roman" w:cs="Times New Roman"/>
          <w:sz w:val="24"/>
          <w:szCs w:val="24"/>
          <w:vertAlign w:val="subscript"/>
        </w:rPr>
        <w:t>maks</w:t>
      </w:r>
      <w:r w:rsidRPr="002B30B2">
        <w:rPr>
          <w:rFonts w:ascii="Times New Roman" w:hAnsi="Times New Roman" w:cs="Times New Roman"/>
          <w:sz w:val="24"/>
          <w:szCs w:val="24"/>
        </w:rPr>
        <w:t xml:space="preserve"> değerlerinde artışa yol açabileceğini göstermiştir. Siprofloksasin ile olası bir etkileşime ait hiçbir klinik veri olmamasına rağmen, eş zamanlı kullanımda benzer etkiler beklenebilir </w:t>
      </w:r>
      <w:r w:rsidR="006C4977" w:rsidRPr="002B30B2">
        <w:rPr>
          <w:rFonts w:ascii="Times New Roman" w:hAnsi="Times New Roman" w:cs="Times New Roman"/>
          <w:sz w:val="24"/>
          <w:szCs w:val="24"/>
        </w:rPr>
        <w:t>(bkz. Bölüm 4.4</w:t>
      </w:r>
      <w:r w:rsidR="000739B4" w:rsidRPr="002B30B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739B4" w:rsidRPr="002B30B2">
        <w:rPr>
          <w:rFonts w:ascii="Times New Roman" w:hAnsi="Times New Roman" w:cs="Times New Roman"/>
          <w:sz w:val="24"/>
          <w:szCs w:val="24"/>
        </w:rPr>
        <w:t>Sitokrom</w:t>
      </w:r>
      <w:proofErr w:type="spellEnd"/>
      <w:r w:rsidR="000739B4" w:rsidRPr="002B30B2">
        <w:rPr>
          <w:rFonts w:ascii="Times New Roman" w:hAnsi="Times New Roman" w:cs="Times New Roman"/>
          <w:sz w:val="24"/>
          <w:szCs w:val="24"/>
        </w:rPr>
        <w:t xml:space="preserve"> P450</w:t>
      </w:r>
      <w:r w:rsidR="006C4977" w:rsidRPr="002B30B2">
        <w:rPr>
          <w:rFonts w:ascii="Times New Roman" w:hAnsi="Times New Roman" w:cs="Times New Roman"/>
          <w:sz w:val="24"/>
          <w:szCs w:val="24"/>
        </w:rPr>
        <w:t>).</w:t>
      </w:r>
    </w:p>
    <w:p w:rsidR="006C4977" w:rsidRPr="002B30B2" w:rsidRDefault="006C4977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Ropinirol</w:t>
      </w:r>
      <w:proofErr w:type="spellEnd"/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Klinik bir çalışmada, modere bir CYP450 1A2 izozim inhibitörü olan ropinirol ile</w:t>
      </w:r>
      <w:r w:rsidR="00A64FEA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>siprofloksasinin eşzamanlı kullanımı ropinirolün C</w:t>
      </w:r>
      <w:r w:rsidRPr="002B30B2">
        <w:rPr>
          <w:rFonts w:ascii="Times New Roman" w:hAnsi="Times New Roman" w:cs="Times New Roman"/>
          <w:sz w:val="24"/>
          <w:szCs w:val="24"/>
          <w:vertAlign w:val="subscript"/>
        </w:rPr>
        <w:t>maks</w:t>
      </w:r>
      <w:r w:rsidRPr="002B30B2">
        <w:rPr>
          <w:rFonts w:ascii="Times New Roman" w:hAnsi="Times New Roman" w:cs="Times New Roman"/>
          <w:sz w:val="24"/>
          <w:szCs w:val="24"/>
        </w:rPr>
        <w:t xml:space="preserve"> ve EAA değerlerinde</w:t>
      </w:r>
      <w:r w:rsidR="00A64FEA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 xml:space="preserve">sırasıyla %60 ve %84' lük artışa neden olunmuştur. </w:t>
      </w:r>
      <w:r w:rsidR="00DD6BBC" w:rsidRPr="002B30B2">
        <w:rPr>
          <w:rFonts w:ascii="Times New Roman" w:hAnsi="Times New Roman" w:cs="Times New Roman"/>
          <w:sz w:val="24"/>
          <w:szCs w:val="24"/>
        </w:rPr>
        <w:t>CİFLOSİN ile</w:t>
      </w:r>
      <w:r w:rsidRPr="002B30B2">
        <w:rPr>
          <w:rFonts w:ascii="Times New Roman" w:hAnsi="Times New Roman" w:cs="Times New Roman"/>
          <w:sz w:val="24"/>
          <w:szCs w:val="24"/>
        </w:rPr>
        <w:t xml:space="preserve"> eşzamanlı</w:t>
      </w:r>
      <w:r w:rsidR="00A64FEA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 xml:space="preserve">uygulandığı durumda ropinirolle ilişkili </w:t>
      </w:r>
      <w:r w:rsidR="000739B4" w:rsidRPr="002B30B2">
        <w:rPr>
          <w:rFonts w:ascii="Times New Roman" w:hAnsi="Times New Roman" w:cs="Times New Roman"/>
          <w:sz w:val="24"/>
          <w:szCs w:val="24"/>
        </w:rPr>
        <w:t>istenmeyen</w:t>
      </w:r>
      <w:r w:rsidRPr="002B30B2">
        <w:rPr>
          <w:rFonts w:ascii="Times New Roman" w:hAnsi="Times New Roman" w:cs="Times New Roman"/>
          <w:sz w:val="24"/>
          <w:szCs w:val="24"/>
        </w:rPr>
        <w:t xml:space="preserve"> etkilerin izlenmesi ve uygun biçimde</w:t>
      </w:r>
      <w:r w:rsidR="00A64FEA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>doz</w:t>
      </w:r>
      <w:r w:rsidR="00A64FEA" w:rsidRPr="002B30B2">
        <w:rPr>
          <w:rFonts w:ascii="Times New Roman" w:hAnsi="Times New Roman" w:cs="Times New Roman"/>
          <w:sz w:val="24"/>
          <w:szCs w:val="24"/>
        </w:rPr>
        <w:t xml:space="preserve"> ayarlaması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önerilmektedir</w:t>
      </w:r>
      <w:r w:rsidR="00A64FEA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="000739B4" w:rsidRPr="002B30B2">
        <w:rPr>
          <w:rFonts w:ascii="Times New Roman" w:hAnsi="Times New Roman" w:cs="Times New Roman"/>
          <w:sz w:val="24"/>
          <w:szCs w:val="24"/>
        </w:rPr>
        <w:t xml:space="preserve">(bkz. Bölüm 4.4 – </w:t>
      </w:r>
      <w:proofErr w:type="spellStart"/>
      <w:r w:rsidR="000739B4" w:rsidRPr="002B30B2">
        <w:rPr>
          <w:rFonts w:ascii="Times New Roman" w:hAnsi="Times New Roman" w:cs="Times New Roman"/>
          <w:sz w:val="24"/>
          <w:szCs w:val="24"/>
        </w:rPr>
        <w:t>Sitokrom</w:t>
      </w:r>
      <w:proofErr w:type="spellEnd"/>
      <w:r w:rsidR="000739B4" w:rsidRPr="002B30B2">
        <w:rPr>
          <w:rFonts w:ascii="Times New Roman" w:hAnsi="Times New Roman" w:cs="Times New Roman"/>
          <w:sz w:val="24"/>
          <w:szCs w:val="24"/>
        </w:rPr>
        <w:t xml:space="preserve"> P450).</w:t>
      </w:r>
    </w:p>
    <w:p w:rsidR="000739B4" w:rsidRPr="002B30B2" w:rsidRDefault="000739B4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Lidokain</w:t>
      </w:r>
      <w:proofErr w:type="spellEnd"/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Sağlıklı gönüllülerde lidokain içeren tedavi edici ürünlerin CYP450 1A2 izozimi inhibitörü olan siprofloksasin ile eşzamanlı kullanımının, intravenöz lidokain klerensini % 22 azalttığı gösterilmiştir. Lidokain tedavisi iyi tolere edilmesine karşı, vaka rapor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>nda eşzamanlı uygulamada ortaya çıkabilecek siprofloksasin ile ilişkili muhtemel yan etkiler bildirilmektedir.</w:t>
      </w:r>
    </w:p>
    <w:p w:rsidR="000739B4" w:rsidRPr="002B30B2" w:rsidRDefault="000739B4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Klozapin</w:t>
      </w:r>
      <w:proofErr w:type="spellEnd"/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250 mg siprofloksasinin 7 gün süreyle klozapinle eşzamanlı uygulamasını takiben, klozapin ve N-desmetilklozapin serum konsantrasyonları sırasıyla %29 ve %31 oran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nda artmıştır. </w:t>
      </w:r>
      <w:r w:rsidR="007D3C01" w:rsidRPr="002B30B2">
        <w:rPr>
          <w:rFonts w:ascii="Times New Roman" w:hAnsi="Times New Roman" w:cs="Times New Roman"/>
          <w:sz w:val="24"/>
          <w:szCs w:val="24"/>
        </w:rPr>
        <w:t>CİFLOSİN ile</w:t>
      </w:r>
      <w:r w:rsidRPr="002B30B2">
        <w:rPr>
          <w:rFonts w:ascii="Times New Roman" w:hAnsi="Times New Roman" w:cs="Times New Roman"/>
          <w:sz w:val="24"/>
          <w:szCs w:val="24"/>
        </w:rPr>
        <w:t xml:space="preserve"> eşzamanlı kullanım sırasında ya da hemen sonrasında klinik sürveyans ve uygun klozapin doz ayarlaması tavsiye edilmektedir </w:t>
      </w:r>
      <w:r w:rsidR="000739B4" w:rsidRPr="002B30B2">
        <w:rPr>
          <w:rFonts w:ascii="Times New Roman" w:hAnsi="Times New Roman" w:cs="Times New Roman"/>
          <w:sz w:val="24"/>
          <w:szCs w:val="24"/>
        </w:rPr>
        <w:t>(bkz. Bölüm 4.4).</w:t>
      </w:r>
    </w:p>
    <w:p w:rsidR="000739B4" w:rsidRPr="002B30B2" w:rsidRDefault="000739B4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lastRenderedPageBreak/>
        <w:t>Sildenaf</w:t>
      </w:r>
      <w:r w:rsidR="00AD587E" w:rsidRPr="002B30B2">
        <w:rPr>
          <w:rFonts w:ascii="Times New Roman" w:hAnsi="Times New Roman" w:cs="Times New Roman"/>
          <w:sz w:val="24"/>
          <w:szCs w:val="24"/>
        </w:rPr>
        <w:t>i</w:t>
      </w:r>
      <w:r w:rsidRPr="002B30B2">
        <w:rPr>
          <w:rFonts w:ascii="Times New Roman" w:hAnsi="Times New Roman" w:cs="Times New Roman"/>
          <w:sz w:val="24"/>
          <w:szCs w:val="24"/>
        </w:rPr>
        <w:t>l</w:t>
      </w:r>
      <w:proofErr w:type="spellEnd"/>
    </w:p>
    <w:p w:rsidR="000A4958" w:rsidRPr="002B30B2" w:rsidRDefault="00AD587E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Sildenafi</w:t>
      </w:r>
      <w:r w:rsidR="000A4958" w:rsidRPr="002B30B2">
        <w:rPr>
          <w:rFonts w:ascii="Times New Roman" w:hAnsi="Times New Roman" w:cs="Times New Roman"/>
          <w:sz w:val="24"/>
          <w:szCs w:val="24"/>
        </w:rPr>
        <w:t>lin C</w:t>
      </w:r>
      <w:r w:rsidR="000A4958" w:rsidRPr="002B30B2">
        <w:rPr>
          <w:rFonts w:ascii="Times New Roman" w:hAnsi="Times New Roman" w:cs="Times New Roman"/>
          <w:sz w:val="24"/>
          <w:szCs w:val="24"/>
          <w:vertAlign w:val="subscript"/>
        </w:rPr>
        <w:t>maks</w:t>
      </w:r>
      <w:r w:rsidR="000A4958" w:rsidRPr="002B30B2">
        <w:rPr>
          <w:rFonts w:ascii="Times New Roman" w:hAnsi="Times New Roman" w:cs="Times New Roman"/>
          <w:sz w:val="24"/>
          <w:szCs w:val="24"/>
        </w:rPr>
        <w:t xml:space="preserve"> ve EAA değerleri sağlıklı bireylerde, 500 mg siprofloksasinle eşzamanlı uygulanan 50 mg' lık oral dozu takiben yaklaşık iki kat artmıştır. Dolayısıyla </w:t>
      </w:r>
      <w:proofErr w:type="spellStart"/>
      <w:r w:rsidR="007D3C01" w:rsidRPr="002B30B2">
        <w:rPr>
          <w:rFonts w:ascii="Times New Roman" w:hAnsi="Times New Roman" w:cs="Times New Roman"/>
          <w:sz w:val="24"/>
          <w:szCs w:val="24"/>
        </w:rPr>
        <w:t>CİFLOSİN’in</w:t>
      </w:r>
      <w:proofErr w:type="spellEnd"/>
      <w:r w:rsidR="000A4958"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958" w:rsidRPr="002B30B2">
        <w:rPr>
          <w:rFonts w:ascii="Times New Roman" w:hAnsi="Times New Roman" w:cs="Times New Roman"/>
          <w:sz w:val="24"/>
          <w:szCs w:val="24"/>
        </w:rPr>
        <w:t>sildenafil</w:t>
      </w:r>
      <w:proofErr w:type="spellEnd"/>
      <w:r w:rsidR="007D3C01" w:rsidRPr="002B30B2">
        <w:rPr>
          <w:rFonts w:ascii="Times New Roman" w:hAnsi="Times New Roman" w:cs="Times New Roman"/>
          <w:sz w:val="24"/>
          <w:szCs w:val="24"/>
        </w:rPr>
        <w:t xml:space="preserve"> i</w:t>
      </w:r>
      <w:r w:rsidR="000A4958" w:rsidRPr="002B30B2">
        <w:rPr>
          <w:rFonts w:ascii="Times New Roman" w:hAnsi="Times New Roman" w:cs="Times New Roman"/>
          <w:sz w:val="24"/>
          <w:szCs w:val="24"/>
        </w:rPr>
        <w:t>le birlikte reçete edildiği durumda riskler ve yararlar göz önünde bulundurulmalıdır.</w:t>
      </w:r>
    </w:p>
    <w:p w:rsidR="007D3C01" w:rsidRPr="002B30B2" w:rsidRDefault="007D3C01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AD587E" w:rsidRPr="002B30B2" w:rsidRDefault="000739B4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4</w:t>
      </w:r>
      <w:r w:rsidR="00AD587E" w:rsidRPr="002B30B2">
        <w:rPr>
          <w:rFonts w:ascii="Times New Roman" w:hAnsi="Times New Roman" w:cs="Times New Roman"/>
          <w:b/>
          <w:sz w:val="24"/>
          <w:szCs w:val="24"/>
        </w:rPr>
        <w:t xml:space="preserve">.6. </w:t>
      </w:r>
      <w:r w:rsidR="000A4958" w:rsidRPr="002B30B2">
        <w:rPr>
          <w:rFonts w:ascii="Times New Roman" w:hAnsi="Times New Roman" w:cs="Times New Roman"/>
          <w:b/>
          <w:sz w:val="24"/>
          <w:szCs w:val="24"/>
        </w:rPr>
        <w:t xml:space="preserve">Gebelik ve laktasyon 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Genel tavsiye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Gebelik kategorisi C'dir.</w:t>
      </w:r>
    </w:p>
    <w:p w:rsidR="000739B4" w:rsidRPr="002B30B2" w:rsidRDefault="000739B4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Çocuk doğurma potansiyeli bulunan kadınlar/Doğum kontrolü (Kontrasepsiyon)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Siprofloksasinin çocuk doğurma potansiyeli bulunan kadınlarda kullanımına ilişkin yeterli veri mevcut değildir. Önlem olarak, uygun bir kontrasepsiyon yöntemi kullanılması önerilmektedir.</w:t>
      </w:r>
    </w:p>
    <w:p w:rsidR="000739B4" w:rsidRPr="002B30B2" w:rsidRDefault="000739B4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Gebelik dönemi</w:t>
      </w:r>
    </w:p>
    <w:p w:rsidR="000A4958" w:rsidRPr="002B30B2" w:rsidRDefault="000739B4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Siprofloksasinin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hamile kadınlarda kullanımından elde edilen veriler,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malformasyon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veya fetüs/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yenidoğan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toksisitesini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göstermemektedir. Hayvan çalışmaları üreme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toksisitesini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göstermemektedir. Hayvan çalışmalarına dayanılarak, ilacın yetişkin olmayan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organizmada eklem kıkırdağı hasarına neden olabileceği ihtimal dışı tutulamayacağından (bkz. Bölüm 5.3), hamilelik sırasında CİFLOSİN kullanımı tavsiye edilmemektedir.</w:t>
      </w:r>
    </w:p>
    <w:p w:rsidR="000739B4" w:rsidRPr="002B30B2" w:rsidRDefault="000739B4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739B4" w:rsidRPr="002B30B2" w:rsidRDefault="000739B4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Hayvan çalışmaları, herhangi bir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teratojenik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etki (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malformasyon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>) kanıtı belirtmemiştir (bkz. Bölüm 5.3).</w:t>
      </w:r>
    </w:p>
    <w:p w:rsidR="000739B4" w:rsidRPr="002B30B2" w:rsidRDefault="000739B4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b/>
          <w:sz w:val="24"/>
          <w:szCs w:val="24"/>
        </w:rPr>
        <w:t>Laktasyon</w:t>
      </w:r>
      <w:proofErr w:type="spellEnd"/>
      <w:r w:rsidRPr="002B30B2">
        <w:rPr>
          <w:rFonts w:ascii="Times New Roman" w:hAnsi="Times New Roman" w:cs="Times New Roman"/>
          <w:b/>
          <w:sz w:val="24"/>
          <w:szCs w:val="24"/>
        </w:rPr>
        <w:t xml:space="preserve"> dönemi: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Siprofloksasin anne sütüne itrah edilir. Olası artiküler hasar riskine bağ</w:t>
      </w:r>
      <w:r w:rsidR="00905126" w:rsidRPr="002B30B2">
        <w:rPr>
          <w:rFonts w:ascii="Times New Roman" w:hAnsi="Times New Roman" w:cs="Times New Roman"/>
          <w:sz w:val="24"/>
          <w:szCs w:val="24"/>
        </w:rPr>
        <w:t>lı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olarak, </w:t>
      </w:r>
      <w:proofErr w:type="spellStart"/>
      <w:r w:rsidR="005C6CA8" w:rsidRPr="002B30B2">
        <w:rPr>
          <w:rFonts w:ascii="Times New Roman" w:hAnsi="Times New Roman" w:cs="Times New Roman"/>
          <w:sz w:val="24"/>
          <w:szCs w:val="24"/>
        </w:rPr>
        <w:t>CİFLOSİN’in</w:t>
      </w:r>
      <w:proofErr w:type="spellEnd"/>
      <w:r w:rsidR="000739B4" w:rsidRPr="002B30B2">
        <w:rPr>
          <w:rFonts w:ascii="Times New Roman" w:hAnsi="Times New Roman" w:cs="Times New Roman"/>
          <w:sz w:val="24"/>
          <w:szCs w:val="24"/>
        </w:rPr>
        <w:t xml:space="preserve"> emzirme </w:t>
      </w:r>
      <w:proofErr w:type="spellStart"/>
      <w:r w:rsidR="000739B4" w:rsidRPr="002B30B2">
        <w:rPr>
          <w:rFonts w:ascii="Times New Roman" w:hAnsi="Times New Roman" w:cs="Times New Roman"/>
          <w:sz w:val="24"/>
          <w:szCs w:val="24"/>
        </w:rPr>
        <w:t>srasında</w:t>
      </w:r>
      <w:proofErr w:type="spellEnd"/>
      <w:r w:rsidR="000739B4" w:rsidRPr="002B30B2">
        <w:rPr>
          <w:rFonts w:ascii="Times New Roman" w:hAnsi="Times New Roman" w:cs="Times New Roman"/>
          <w:sz w:val="24"/>
          <w:szCs w:val="24"/>
        </w:rPr>
        <w:t xml:space="preserve"> kullanımı önerilmemektedir (bkz. Bölüm 5.3)</w:t>
      </w:r>
    </w:p>
    <w:p w:rsidR="000739B4" w:rsidRPr="002B30B2" w:rsidRDefault="000739B4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 xml:space="preserve">Üreme yeteneği / </w:t>
      </w:r>
      <w:proofErr w:type="spellStart"/>
      <w:r w:rsidRPr="002B30B2">
        <w:rPr>
          <w:rFonts w:ascii="Times New Roman" w:hAnsi="Times New Roman" w:cs="Times New Roman"/>
          <w:b/>
          <w:sz w:val="24"/>
          <w:szCs w:val="24"/>
        </w:rPr>
        <w:t>Fertilite</w:t>
      </w:r>
      <w:proofErr w:type="spellEnd"/>
    </w:p>
    <w:p w:rsidR="00905126" w:rsidRPr="002B30B2" w:rsidRDefault="000739B4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Hayvanlar üzerindeki çalışmalar için bakınız: 5.3 “Klinik öncesi güvenlilik verileri”</w:t>
      </w:r>
    </w:p>
    <w:p w:rsidR="000739B4" w:rsidRPr="002B30B2" w:rsidRDefault="000739B4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6600FF" w:rsidRPr="002B30B2" w:rsidRDefault="006600FF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lastRenderedPageBreak/>
        <w:t>4.7.</w:t>
      </w:r>
      <w:r w:rsidRPr="002B30B2">
        <w:rPr>
          <w:rFonts w:ascii="Times New Roman" w:hAnsi="Times New Roman" w:cs="Times New Roman"/>
          <w:b/>
          <w:sz w:val="24"/>
          <w:szCs w:val="24"/>
        </w:rPr>
        <w:tab/>
        <w:t>Araç ve makine kullanımı üzerindeki etkiler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Siprofloksasin de dahil olmak üzere florokinolonlar, SSS reaksiyon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na bağlı olarak hastanın araba ya da araç kullanma beceresinde azalmaya neden olabilir </w:t>
      </w:r>
      <w:r w:rsidR="000739B4" w:rsidRPr="002B30B2">
        <w:rPr>
          <w:rFonts w:ascii="Times New Roman" w:hAnsi="Times New Roman" w:cs="Times New Roman"/>
          <w:sz w:val="24"/>
          <w:szCs w:val="24"/>
        </w:rPr>
        <w:t>(bkz. Bölüm 4.8)</w:t>
      </w:r>
      <w:r w:rsidRPr="002B30B2">
        <w:rPr>
          <w:rFonts w:ascii="Times New Roman" w:hAnsi="Times New Roman" w:cs="Times New Roman"/>
          <w:sz w:val="24"/>
          <w:szCs w:val="24"/>
        </w:rPr>
        <w:t>. Bu durum özellikle alkolle birlikte alındığında görülür.</w:t>
      </w:r>
    </w:p>
    <w:p w:rsidR="00905126" w:rsidRPr="002B30B2" w:rsidRDefault="00905126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4.8.</w:t>
      </w:r>
      <w:r w:rsidRPr="002B30B2">
        <w:rPr>
          <w:rFonts w:ascii="Times New Roman" w:hAnsi="Times New Roman" w:cs="Times New Roman"/>
          <w:b/>
          <w:sz w:val="24"/>
          <w:szCs w:val="24"/>
        </w:rPr>
        <w:tab/>
        <w:t>İstenmeyen etkiler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Siprofloksasin (oral, parenteral) ile gerçekleştirilen tüm klinik çalışmalara dayanan advers ilaç reaksiyon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, sıklık bakımından CIOMS </w:t>
      </w:r>
      <w:r w:rsidR="00905126" w:rsidRPr="002B30B2">
        <w:rPr>
          <w:rFonts w:ascii="Times New Roman" w:hAnsi="Times New Roman" w:cs="Times New Roman"/>
          <w:sz w:val="24"/>
          <w:szCs w:val="24"/>
        </w:rPr>
        <w:t>III</w:t>
      </w:r>
      <w:r w:rsidRPr="002B30B2">
        <w:rPr>
          <w:rFonts w:ascii="Times New Roman" w:hAnsi="Times New Roman" w:cs="Times New Roman"/>
          <w:sz w:val="24"/>
          <w:szCs w:val="24"/>
        </w:rPr>
        <w:t xml:space="preserve"> kategorilerine göre listele</w:t>
      </w:r>
      <w:r w:rsidR="000739B4" w:rsidRPr="002B30B2">
        <w:rPr>
          <w:rFonts w:ascii="Times New Roman" w:hAnsi="Times New Roman" w:cs="Times New Roman"/>
          <w:sz w:val="24"/>
          <w:szCs w:val="24"/>
        </w:rPr>
        <w:t>nmiştir (toplam n= 51621)</w:t>
      </w:r>
      <w:r w:rsidRPr="002B30B2">
        <w:rPr>
          <w:rFonts w:ascii="Times New Roman" w:hAnsi="Times New Roman" w:cs="Times New Roman"/>
          <w:sz w:val="24"/>
          <w:szCs w:val="24"/>
        </w:rPr>
        <w:t>.</w:t>
      </w:r>
    </w:p>
    <w:p w:rsidR="000739B4" w:rsidRPr="002B30B2" w:rsidRDefault="000739B4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Siprofloksasin kullanımında bildirilen ADR sıklıkları aşağıda özetlenmiştir. Her sıklık grubunda, istenmeyen etkiler azalan ciddiyet sıralamasına göre sunulmuştur.</w:t>
      </w:r>
      <w:r w:rsidR="00905126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>Advers reaksiyonlar, aşağıda sistem-organ sınıfı (MedDRA) ve sıklık derecesine göre listelenmektedir. Sıklık dereceleri şu şekilde tanımlanmaktadır: Çok yaygın (</w:t>
      </w:r>
      <w:r w:rsidR="00905126" w:rsidRPr="002B30B2">
        <w:rPr>
          <w:rFonts w:ascii="Times New Roman" w:hAnsi="Times New Roman" w:cs="Times New Roman"/>
          <w:sz w:val="24"/>
          <w:szCs w:val="24"/>
        </w:rPr>
        <w:t>≥</w:t>
      </w:r>
      <w:r w:rsidRPr="002B30B2">
        <w:rPr>
          <w:rFonts w:ascii="Times New Roman" w:hAnsi="Times New Roman" w:cs="Times New Roman"/>
          <w:sz w:val="24"/>
          <w:szCs w:val="24"/>
        </w:rPr>
        <w:t>1/10); yaygın (</w:t>
      </w:r>
      <w:r w:rsidR="00905126" w:rsidRPr="002B30B2">
        <w:rPr>
          <w:rFonts w:ascii="Times New Roman" w:hAnsi="Times New Roman" w:cs="Times New Roman"/>
          <w:sz w:val="24"/>
          <w:szCs w:val="24"/>
        </w:rPr>
        <w:t>≥</w:t>
      </w:r>
      <w:r w:rsidRPr="002B30B2">
        <w:rPr>
          <w:rFonts w:ascii="Times New Roman" w:hAnsi="Times New Roman" w:cs="Times New Roman"/>
          <w:sz w:val="24"/>
          <w:szCs w:val="24"/>
        </w:rPr>
        <w:t>1/100 ila &lt;1/10); yaygın olmayan (</w:t>
      </w:r>
      <w:r w:rsidR="00905126" w:rsidRPr="002B30B2">
        <w:rPr>
          <w:rFonts w:ascii="Times New Roman" w:hAnsi="Times New Roman" w:cs="Times New Roman"/>
          <w:sz w:val="24"/>
          <w:szCs w:val="24"/>
        </w:rPr>
        <w:t>≥</w:t>
      </w:r>
      <w:r w:rsidRPr="002B30B2">
        <w:rPr>
          <w:rFonts w:ascii="Times New Roman" w:hAnsi="Times New Roman" w:cs="Times New Roman"/>
          <w:sz w:val="24"/>
          <w:szCs w:val="24"/>
        </w:rPr>
        <w:t>1/1.000 ila &lt;1/100); seyrek (</w:t>
      </w:r>
      <w:r w:rsidR="00905126" w:rsidRPr="002B30B2">
        <w:rPr>
          <w:rFonts w:ascii="Times New Roman" w:hAnsi="Times New Roman" w:cs="Times New Roman"/>
          <w:sz w:val="24"/>
          <w:szCs w:val="24"/>
        </w:rPr>
        <w:t>≥</w:t>
      </w:r>
      <w:r w:rsidRPr="002B30B2">
        <w:rPr>
          <w:rFonts w:ascii="Times New Roman" w:hAnsi="Times New Roman" w:cs="Times New Roman"/>
          <w:sz w:val="24"/>
          <w:szCs w:val="24"/>
        </w:rPr>
        <w:t>1/10.000 ila &lt;1/1.000); çok seyrek (&lt;1/10.000), bilinmiyor (eldeki verilerden hareketle tahmin edilemiyor).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Yalnızca pazarlama sonrası sürveyans sırasında tanımlanan ve sıklığı</w:t>
      </w:r>
      <w:r w:rsidR="00905126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 xml:space="preserve">kestirilemeyen ADR'ler </w:t>
      </w:r>
      <w:r w:rsidR="00CE0263" w:rsidRPr="002B30B2">
        <w:rPr>
          <w:rFonts w:ascii="Times New Roman" w:hAnsi="Times New Roman" w:cs="Times New Roman"/>
          <w:sz w:val="24"/>
          <w:szCs w:val="24"/>
        </w:rPr>
        <w:t>“</w:t>
      </w:r>
      <w:r w:rsidRPr="002B30B2">
        <w:rPr>
          <w:rFonts w:ascii="Times New Roman" w:hAnsi="Times New Roman" w:cs="Times New Roman"/>
          <w:sz w:val="24"/>
          <w:szCs w:val="24"/>
        </w:rPr>
        <w:t>bilinmeyen</w:t>
      </w:r>
      <w:r w:rsidR="00CE0263" w:rsidRPr="002B30B2">
        <w:rPr>
          <w:rFonts w:ascii="Times New Roman" w:hAnsi="Times New Roman" w:cs="Times New Roman"/>
          <w:sz w:val="24"/>
          <w:szCs w:val="24"/>
        </w:rPr>
        <w:t>”</w:t>
      </w:r>
      <w:r w:rsidRPr="002B30B2">
        <w:rPr>
          <w:rFonts w:ascii="Times New Roman" w:hAnsi="Times New Roman" w:cs="Times New Roman"/>
          <w:sz w:val="24"/>
          <w:szCs w:val="24"/>
        </w:rPr>
        <w:t xml:space="preserve"> başlığı altında belirtilmiştir.</w:t>
      </w:r>
    </w:p>
    <w:p w:rsidR="003677E6" w:rsidRPr="002B30B2" w:rsidRDefault="003677E6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 xml:space="preserve">Enfeksiyonlar ve </w:t>
      </w:r>
      <w:proofErr w:type="spellStart"/>
      <w:r w:rsidRPr="002B30B2">
        <w:rPr>
          <w:rFonts w:ascii="Times New Roman" w:hAnsi="Times New Roman" w:cs="Times New Roman"/>
          <w:b/>
          <w:sz w:val="24"/>
          <w:szCs w:val="24"/>
        </w:rPr>
        <w:t>enfestasyonlar</w:t>
      </w:r>
      <w:proofErr w:type="spellEnd"/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Ya</w:t>
      </w:r>
      <w:r w:rsidR="00905126" w:rsidRPr="002B30B2">
        <w:rPr>
          <w:rFonts w:ascii="Times New Roman" w:hAnsi="Times New Roman" w:cs="Times New Roman"/>
          <w:sz w:val="24"/>
          <w:szCs w:val="24"/>
        </w:rPr>
        <w:t>ygın</w:t>
      </w:r>
      <w:r w:rsidRPr="002B30B2">
        <w:rPr>
          <w:rFonts w:ascii="Times New Roman" w:hAnsi="Times New Roman" w:cs="Times New Roman"/>
          <w:sz w:val="24"/>
          <w:szCs w:val="24"/>
        </w:rPr>
        <w:t xml:space="preserve"> olmayan: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Mikotik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süperinfeksiyonlar</w:t>
      </w:r>
      <w:proofErr w:type="spellEnd"/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Seyrek: Antibiyotik kaynaklı kolit (çok nadiren ölümle sonuçlanabilen)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Kan ve lenf sistemi hastalıkları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Ya</w:t>
      </w:r>
      <w:r w:rsidR="00905126" w:rsidRPr="002B30B2">
        <w:rPr>
          <w:rFonts w:ascii="Times New Roman" w:hAnsi="Times New Roman" w:cs="Times New Roman"/>
          <w:sz w:val="24"/>
          <w:szCs w:val="24"/>
        </w:rPr>
        <w:t>ygın</w:t>
      </w:r>
      <w:r w:rsidRPr="002B30B2">
        <w:rPr>
          <w:rFonts w:ascii="Times New Roman" w:hAnsi="Times New Roman" w:cs="Times New Roman"/>
          <w:sz w:val="24"/>
          <w:szCs w:val="24"/>
        </w:rPr>
        <w:t xml:space="preserve"> olmayan: Eozinofili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Seyrek: Lökopeni (granülositopeni), anemi, nötropeni, lökositoz, trombositopeni,</w:t>
      </w:r>
      <w:r w:rsidR="00905126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>trombositemi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Çok seyrek: Hemolitik anemi, agranülositoz</w:t>
      </w:r>
      <w:r w:rsidR="003677E6" w:rsidRPr="002B30B2">
        <w:rPr>
          <w:rFonts w:ascii="Times New Roman" w:hAnsi="Times New Roman" w:cs="Times New Roman"/>
          <w:sz w:val="24"/>
          <w:szCs w:val="24"/>
        </w:rPr>
        <w:t>, pansitopeni (hayatı tehdit edici</w:t>
      </w:r>
      <w:r w:rsidRPr="002B30B2">
        <w:rPr>
          <w:rFonts w:ascii="Times New Roman" w:hAnsi="Times New Roman" w:cs="Times New Roman"/>
          <w:sz w:val="24"/>
          <w:szCs w:val="24"/>
        </w:rPr>
        <w:t>),</w:t>
      </w:r>
      <w:r w:rsidR="00905126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>kemik iliğ</w:t>
      </w:r>
      <w:r w:rsidR="003677E6" w:rsidRPr="002B30B2">
        <w:rPr>
          <w:rFonts w:ascii="Times New Roman" w:hAnsi="Times New Roman" w:cs="Times New Roman"/>
          <w:sz w:val="24"/>
          <w:szCs w:val="24"/>
        </w:rPr>
        <w:t>i depresyonu (hayatı tehdit edici</w:t>
      </w:r>
      <w:r w:rsidRPr="002B30B2">
        <w:rPr>
          <w:rFonts w:ascii="Times New Roman" w:hAnsi="Times New Roman" w:cs="Times New Roman"/>
          <w:sz w:val="24"/>
          <w:szCs w:val="24"/>
        </w:rPr>
        <w:t>)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Bağışıklık sistemi hastalıkları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Seyrek: Alerjik reaksiyon, alerjik ödem / anjiyoödem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Çok seyrek: Anafilaktik reaksiyon, ana</w:t>
      </w:r>
      <w:r w:rsidR="003677E6" w:rsidRPr="002B30B2">
        <w:rPr>
          <w:rFonts w:ascii="Times New Roman" w:hAnsi="Times New Roman" w:cs="Times New Roman"/>
          <w:sz w:val="24"/>
          <w:szCs w:val="24"/>
        </w:rPr>
        <w:t>fılaktik şok (hayatı tehdit edici</w:t>
      </w:r>
      <w:r w:rsidRPr="002B30B2">
        <w:rPr>
          <w:rFonts w:ascii="Times New Roman" w:hAnsi="Times New Roman" w:cs="Times New Roman"/>
          <w:sz w:val="24"/>
          <w:szCs w:val="24"/>
        </w:rPr>
        <w:t>), serum</w:t>
      </w:r>
      <w:r w:rsidR="00905126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>hastalığı benzeri reaksiyon</w:t>
      </w:r>
    </w:p>
    <w:p w:rsidR="006600FF" w:rsidRPr="002B30B2" w:rsidRDefault="006600FF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lastRenderedPageBreak/>
        <w:t>Metabolizma ve beslenme hastalıkları</w:t>
      </w:r>
    </w:p>
    <w:p w:rsidR="00905126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Ya</w:t>
      </w:r>
      <w:r w:rsidR="00905126" w:rsidRPr="002B30B2">
        <w:rPr>
          <w:rFonts w:ascii="Times New Roman" w:hAnsi="Times New Roman" w:cs="Times New Roman"/>
          <w:sz w:val="24"/>
          <w:szCs w:val="24"/>
        </w:rPr>
        <w:t>ygın</w:t>
      </w:r>
      <w:r w:rsidRPr="002B30B2">
        <w:rPr>
          <w:rFonts w:ascii="Times New Roman" w:hAnsi="Times New Roman" w:cs="Times New Roman"/>
          <w:sz w:val="24"/>
          <w:szCs w:val="24"/>
        </w:rPr>
        <w:t xml:space="preserve"> olmayan: </w:t>
      </w:r>
      <w:r w:rsidR="003677E6" w:rsidRPr="002B30B2">
        <w:rPr>
          <w:rFonts w:ascii="Times New Roman" w:hAnsi="Times New Roman" w:cs="Times New Roman"/>
          <w:sz w:val="24"/>
          <w:szCs w:val="24"/>
        </w:rPr>
        <w:t>İştah ve gıda alımında azalma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Seyrek: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Hiperglisemi</w:t>
      </w:r>
      <w:proofErr w:type="spellEnd"/>
      <w:r w:rsidR="003677E6" w:rsidRPr="002B30B2">
        <w:rPr>
          <w:rFonts w:ascii="Times New Roman" w:hAnsi="Times New Roman" w:cs="Times New Roman"/>
          <w:sz w:val="24"/>
          <w:szCs w:val="24"/>
        </w:rPr>
        <w:t>, hipoglisemi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Psikiyatrik hastalıklar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Yaygın olmayan: Psikomotor hiperaktivite/ajitasyon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Seyrek: Konfüzyon ve oryantasyon bozukluğu, anksiyete reaksiyon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>, anormal</w:t>
      </w:r>
      <w:r w:rsidR="00905126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>rüyalar (kabus), depresyon</w:t>
      </w:r>
      <w:r w:rsidR="003677E6" w:rsidRPr="002B30B2">
        <w:rPr>
          <w:rFonts w:ascii="Times New Roman" w:hAnsi="Times New Roman" w:cs="Times New Roman"/>
          <w:sz w:val="24"/>
          <w:szCs w:val="24"/>
        </w:rPr>
        <w:t xml:space="preserve"> (intihar fikri/düşünceleri ve intihara teşebbüs veya intihar etme gibi, kendine zarar verme davranışına varma olasılığı)</w:t>
      </w:r>
      <w:r w:rsidRPr="002B30B2">
        <w:rPr>
          <w:rFonts w:ascii="Times New Roman" w:hAnsi="Times New Roman" w:cs="Times New Roman"/>
          <w:sz w:val="24"/>
          <w:szCs w:val="24"/>
        </w:rPr>
        <w:t>, halüsinasyon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Çok seyrek: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Psikotik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reaksiyonlar</w:t>
      </w:r>
      <w:r w:rsidR="003677E6" w:rsidRPr="002B30B2">
        <w:rPr>
          <w:rFonts w:ascii="Times New Roman" w:hAnsi="Times New Roman" w:cs="Times New Roman"/>
          <w:sz w:val="24"/>
          <w:szCs w:val="24"/>
        </w:rPr>
        <w:t xml:space="preserve"> (intihar fikri/düşünceleri ve intihara teşebbüs veya intihar etme gibi kendine zarar verme davranışına varma olasılığı)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Sinir sistemi hastalıkları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Yaygın olmayan: Baş ağrısı, baş dönmesi, uyku bozukluk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>, tat bozukluk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Seyrek: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Parestezi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paraljezi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) ve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disestezi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hipoestezi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>, tremor (titreme),</w:t>
      </w:r>
      <w:r w:rsidR="00905126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>nöbetler</w:t>
      </w:r>
      <w:r w:rsidR="003677E6" w:rsidRPr="002B30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677E6" w:rsidRPr="002B30B2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="003677E6"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7E6" w:rsidRPr="002B30B2">
        <w:rPr>
          <w:rFonts w:ascii="Times New Roman" w:hAnsi="Times New Roman" w:cs="Times New Roman"/>
          <w:sz w:val="24"/>
          <w:szCs w:val="24"/>
        </w:rPr>
        <w:t>epileptikus</w:t>
      </w:r>
      <w:proofErr w:type="spellEnd"/>
      <w:r w:rsidR="003677E6" w:rsidRPr="002B30B2">
        <w:rPr>
          <w:rFonts w:ascii="Times New Roman" w:hAnsi="Times New Roman" w:cs="Times New Roman"/>
          <w:sz w:val="24"/>
          <w:szCs w:val="24"/>
        </w:rPr>
        <w:t xml:space="preserve"> dahil)</w:t>
      </w:r>
      <w:r w:rsidRPr="002B3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vertigo</w:t>
      </w:r>
      <w:proofErr w:type="spellEnd"/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Çok seyrek: Migren, koordinasyon bozukluğu, koku bozukluk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hiperestezi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>,</w:t>
      </w:r>
      <w:r w:rsidR="00905126"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intrakraniyal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hipertansiyon</w:t>
      </w:r>
      <w:r w:rsidR="003677E6" w:rsidRPr="002B30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677E6" w:rsidRPr="002B30B2">
        <w:rPr>
          <w:rFonts w:ascii="Times New Roman" w:hAnsi="Times New Roman" w:cs="Times New Roman"/>
          <w:sz w:val="24"/>
          <w:szCs w:val="24"/>
        </w:rPr>
        <w:t>psödotümör</w:t>
      </w:r>
      <w:proofErr w:type="spellEnd"/>
      <w:r w:rsidR="003677E6"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7E6" w:rsidRPr="002B30B2">
        <w:rPr>
          <w:rFonts w:ascii="Times New Roman" w:hAnsi="Times New Roman" w:cs="Times New Roman"/>
          <w:sz w:val="24"/>
          <w:szCs w:val="24"/>
        </w:rPr>
        <w:t>serebri</w:t>
      </w:r>
      <w:proofErr w:type="spellEnd"/>
      <w:r w:rsidR="003677E6" w:rsidRPr="002B30B2">
        <w:rPr>
          <w:rFonts w:ascii="Times New Roman" w:hAnsi="Times New Roman" w:cs="Times New Roman"/>
          <w:sz w:val="24"/>
          <w:szCs w:val="24"/>
        </w:rPr>
        <w:t>)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Bilinmeyen: Periferal nöropati ve polinöropati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Göz hastalıkları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Seyrek: Görsel bozukluk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Çok seyrek: Görsel renk bozukluk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Kulak ve iç kulak hastalıkları</w:t>
      </w:r>
    </w:p>
    <w:p w:rsidR="00905126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Seyrek: Kulak çınlaması, işitme kaybı 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Çok seyrek: İşitme azalması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Kardiyak hastalıklar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Seyrek: Taşikardi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Bilinmeyen: QT uzaması, ventriküler aritmi, torsades de pointes*.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Vasküler hastalıklar</w:t>
      </w:r>
    </w:p>
    <w:p w:rsidR="00905126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Seyrek: Vazodilatasyon, hipotansiyon, senkop 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Çok seyrek: Vaskülit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Solunum, göğüs bozuklukları ve mediastinal hastalıklar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Seyrek: Dispne (astımla ilgili durumlar dahil)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Gastrointestinal hastalıklar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Yaygın: Bu</w:t>
      </w:r>
      <w:r w:rsidR="000A07AC" w:rsidRPr="002B30B2">
        <w:rPr>
          <w:rFonts w:ascii="Times New Roman" w:hAnsi="Times New Roman" w:cs="Times New Roman"/>
          <w:sz w:val="24"/>
          <w:szCs w:val="24"/>
        </w:rPr>
        <w:t>lan</w:t>
      </w:r>
      <w:r w:rsidR="003677E6" w:rsidRPr="002B30B2">
        <w:rPr>
          <w:rFonts w:ascii="Times New Roman" w:hAnsi="Times New Roman" w:cs="Times New Roman"/>
          <w:sz w:val="24"/>
          <w:szCs w:val="24"/>
        </w:rPr>
        <w:t xml:space="preserve">tı, </w:t>
      </w:r>
      <w:proofErr w:type="spellStart"/>
      <w:r w:rsidR="003677E6" w:rsidRPr="002B30B2">
        <w:rPr>
          <w:rFonts w:ascii="Times New Roman" w:hAnsi="Times New Roman" w:cs="Times New Roman"/>
          <w:sz w:val="24"/>
          <w:szCs w:val="24"/>
        </w:rPr>
        <w:t>diyare</w:t>
      </w:r>
      <w:proofErr w:type="spellEnd"/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lastRenderedPageBreak/>
        <w:t>Ya</w:t>
      </w:r>
      <w:r w:rsidR="00905126" w:rsidRPr="002B30B2">
        <w:rPr>
          <w:rFonts w:ascii="Times New Roman" w:hAnsi="Times New Roman" w:cs="Times New Roman"/>
          <w:sz w:val="24"/>
          <w:szCs w:val="24"/>
        </w:rPr>
        <w:t>ygın</w:t>
      </w:r>
      <w:r w:rsidRPr="002B30B2">
        <w:rPr>
          <w:rFonts w:ascii="Times New Roman" w:hAnsi="Times New Roman" w:cs="Times New Roman"/>
          <w:sz w:val="24"/>
          <w:szCs w:val="24"/>
        </w:rPr>
        <w:t xml:space="preserve"> olmayan: </w:t>
      </w:r>
      <w:r w:rsidR="003677E6" w:rsidRPr="002B30B2">
        <w:rPr>
          <w:rFonts w:ascii="Times New Roman" w:hAnsi="Times New Roman" w:cs="Times New Roman"/>
          <w:sz w:val="24"/>
          <w:szCs w:val="24"/>
        </w:rPr>
        <w:t xml:space="preserve">Kusma, </w:t>
      </w:r>
      <w:proofErr w:type="spellStart"/>
      <w:r w:rsidR="003677E6" w:rsidRPr="002B30B2">
        <w:rPr>
          <w:rFonts w:ascii="Times New Roman" w:hAnsi="Times New Roman" w:cs="Times New Roman"/>
          <w:sz w:val="24"/>
          <w:szCs w:val="24"/>
        </w:rPr>
        <w:t>g</w:t>
      </w:r>
      <w:r w:rsidRPr="002B30B2">
        <w:rPr>
          <w:rFonts w:ascii="Times New Roman" w:hAnsi="Times New Roman" w:cs="Times New Roman"/>
          <w:sz w:val="24"/>
          <w:szCs w:val="24"/>
        </w:rPr>
        <w:t>astrointestinal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abdominal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="0049306C" w:rsidRPr="002B30B2">
        <w:rPr>
          <w:rFonts w:ascii="Times New Roman" w:hAnsi="Times New Roman" w:cs="Times New Roman"/>
          <w:sz w:val="24"/>
          <w:szCs w:val="24"/>
        </w:rPr>
        <w:t>ağrı</w:t>
      </w:r>
      <w:r w:rsidRPr="002B30B2">
        <w:rPr>
          <w:rFonts w:ascii="Times New Roman" w:hAnsi="Times New Roman" w:cs="Times New Roman"/>
          <w:sz w:val="24"/>
          <w:szCs w:val="24"/>
        </w:rPr>
        <w:t>, dispepsi,</w:t>
      </w:r>
      <w:r w:rsidR="00905126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>gaz şişkinliği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Çok seyrek: Pankreatit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Hepatobiliyer hastalıklar</w:t>
      </w:r>
    </w:p>
    <w:p w:rsidR="00905126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Yaygın olmayan: Transaminaz seviyelerinde artış, bilirubin artışı </w:t>
      </w:r>
    </w:p>
    <w:p w:rsidR="00905126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Seyrek: Hepatik yetmezlik, </w:t>
      </w:r>
      <w:r w:rsidR="005E11D5" w:rsidRPr="002B30B2">
        <w:rPr>
          <w:rFonts w:ascii="Times New Roman" w:hAnsi="Times New Roman" w:cs="Times New Roman"/>
          <w:sz w:val="24"/>
          <w:szCs w:val="24"/>
        </w:rPr>
        <w:t>sarı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lık, hepatit (infektif olmayan) 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Çok seyrek: Karaciğer nekrozu (çok nadiren hayatı tehdit eden karaciğer yetmezliğine ilerleyebilir)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Deri ve deri altı doku hastalıkları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Ya</w:t>
      </w:r>
      <w:r w:rsidR="00905126" w:rsidRPr="002B30B2">
        <w:rPr>
          <w:rFonts w:ascii="Times New Roman" w:hAnsi="Times New Roman" w:cs="Times New Roman"/>
          <w:sz w:val="24"/>
          <w:szCs w:val="24"/>
        </w:rPr>
        <w:t>ygın</w:t>
      </w:r>
      <w:r w:rsidRPr="002B30B2">
        <w:rPr>
          <w:rFonts w:ascii="Times New Roman" w:hAnsi="Times New Roman" w:cs="Times New Roman"/>
          <w:sz w:val="24"/>
          <w:szCs w:val="24"/>
        </w:rPr>
        <w:t xml:space="preserve"> olmayan: Döküntü, kaşıntı, ürtiker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Seyrek: Işık duyarlılığı reaksiyon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, </w:t>
      </w:r>
      <w:r w:rsidR="003677E6" w:rsidRPr="002B30B2">
        <w:rPr>
          <w:rFonts w:ascii="Times New Roman" w:hAnsi="Times New Roman" w:cs="Times New Roman"/>
          <w:sz w:val="24"/>
          <w:szCs w:val="24"/>
        </w:rPr>
        <w:t>kabarma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Çok seyrek: Peteşi, eritema multiforme minör, eritema nodosum, Stevens-Johnson</w:t>
      </w:r>
      <w:r w:rsidR="00905126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>sendromu (hayatı tehdit edici), toksik epidermal nekroliz (hayatı tehdit edici)</w:t>
      </w:r>
    </w:p>
    <w:p w:rsidR="003677E6" w:rsidRPr="002B30B2" w:rsidRDefault="003677E6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Bilinmiyor: Akut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generalize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egzantematöz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püstülozis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(AGEP)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Kas-iskelet bozuklukları, bağ doku ve kemik hastalıkları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Yaygın olmayan: Artralji (eklem </w:t>
      </w:r>
      <w:r w:rsidR="0049306C" w:rsidRPr="002B30B2">
        <w:rPr>
          <w:rFonts w:ascii="Times New Roman" w:hAnsi="Times New Roman" w:cs="Times New Roman"/>
          <w:sz w:val="24"/>
          <w:szCs w:val="24"/>
        </w:rPr>
        <w:t>ağrı</w:t>
      </w:r>
      <w:r w:rsidRPr="002B30B2">
        <w:rPr>
          <w:rFonts w:ascii="Times New Roman" w:hAnsi="Times New Roman" w:cs="Times New Roman"/>
          <w:sz w:val="24"/>
          <w:szCs w:val="24"/>
        </w:rPr>
        <w:t>sı)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Seyrek: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Miyalji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artrit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, </w:t>
      </w:r>
      <w:r w:rsidR="003677E6" w:rsidRPr="002B30B2">
        <w:rPr>
          <w:rFonts w:ascii="Times New Roman" w:hAnsi="Times New Roman" w:cs="Times New Roman"/>
          <w:sz w:val="24"/>
          <w:szCs w:val="24"/>
        </w:rPr>
        <w:t xml:space="preserve">kas </w:t>
      </w:r>
      <w:proofErr w:type="spellStart"/>
      <w:r w:rsidR="003677E6" w:rsidRPr="002B30B2">
        <w:rPr>
          <w:rFonts w:ascii="Times New Roman" w:hAnsi="Times New Roman" w:cs="Times New Roman"/>
          <w:sz w:val="24"/>
          <w:szCs w:val="24"/>
        </w:rPr>
        <w:t>tonusunda</w:t>
      </w:r>
      <w:proofErr w:type="spellEnd"/>
      <w:r w:rsidR="003677E6" w:rsidRPr="002B30B2">
        <w:rPr>
          <w:rFonts w:ascii="Times New Roman" w:hAnsi="Times New Roman" w:cs="Times New Roman"/>
          <w:sz w:val="24"/>
          <w:szCs w:val="24"/>
        </w:rPr>
        <w:t xml:space="preserve"> artış ve kramp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Çok seyrek: Kas güçsüzlüğü,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tendinit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tendon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rüptürü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(çoğunlukla </w:t>
      </w:r>
      <w:proofErr w:type="spellStart"/>
      <w:r w:rsidR="003677E6" w:rsidRPr="002B30B2">
        <w:rPr>
          <w:rFonts w:ascii="Times New Roman" w:hAnsi="Times New Roman" w:cs="Times New Roman"/>
          <w:sz w:val="24"/>
          <w:szCs w:val="24"/>
        </w:rPr>
        <w:t>Aş</w:t>
      </w:r>
      <w:r w:rsidRPr="002B30B2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tendonu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>),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myast</w:t>
      </w:r>
      <w:r w:rsidR="003677E6" w:rsidRPr="002B30B2">
        <w:rPr>
          <w:rFonts w:ascii="Times New Roman" w:hAnsi="Times New Roman" w:cs="Times New Roman"/>
          <w:sz w:val="24"/>
          <w:szCs w:val="24"/>
        </w:rPr>
        <w:t>h</w:t>
      </w:r>
      <w:r w:rsidRPr="002B30B2">
        <w:rPr>
          <w:rFonts w:ascii="Times New Roman" w:hAnsi="Times New Roman" w:cs="Times New Roman"/>
          <w:sz w:val="24"/>
          <w:szCs w:val="24"/>
        </w:rPr>
        <w:t>enia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gravis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="003677E6" w:rsidRPr="002B30B2">
        <w:rPr>
          <w:rFonts w:ascii="Times New Roman" w:hAnsi="Times New Roman" w:cs="Times New Roman"/>
          <w:sz w:val="24"/>
          <w:szCs w:val="24"/>
        </w:rPr>
        <w:t>şiddetlenmesi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Böbrek ve idrar hastalıkları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Yaygın olmayan</w:t>
      </w:r>
      <w:r w:rsidR="003677E6" w:rsidRPr="002B30B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677E6" w:rsidRPr="002B30B2">
        <w:rPr>
          <w:rFonts w:ascii="Times New Roman" w:hAnsi="Times New Roman" w:cs="Times New Roman"/>
          <w:sz w:val="24"/>
          <w:szCs w:val="24"/>
        </w:rPr>
        <w:t>R</w:t>
      </w:r>
      <w:r w:rsidRPr="002B30B2">
        <w:rPr>
          <w:rFonts w:ascii="Times New Roman" w:hAnsi="Times New Roman" w:cs="Times New Roman"/>
          <w:sz w:val="24"/>
          <w:szCs w:val="24"/>
        </w:rPr>
        <w:t>enal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yetmezlik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Seyrek: Renal bozukluk, hematüri, kristalüri, tübülointerstisyel nefrit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Genel bozukluklar ve uygulama bölgesine ilişkin hastalıklar</w:t>
      </w:r>
    </w:p>
    <w:p w:rsidR="00905126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Ya</w:t>
      </w:r>
      <w:r w:rsidR="00905126" w:rsidRPr="002B30B2">
        <w:rPr>
          <w:rFonts w:ascii="Times New Roman" w:hAnsi="Times New Roman" w:cs="Times New Roman"/>
          <w:sz w:val="24"/>
          <w:szCs w:val="24"/>
        </w:rPr>
        <w:t>ygın</w:t>
      </w:r>
      <w:r w:rsidR="003677E6" w:rsidRPr="002B30B2">
        <w:rPr>
          <w:rFonts w:ascii="Times New Roman" w:hAnsi="Times New Roman" w:cs="Times New Roman"/>
          <w:sz w:val="24"/>
          <w:szCs w:val="24"/>
        </w:rPr>
        <w:t xml:space="preserve">: Enfeksiyon </w:t>
      </w:r>
      <w:r w:rsidRPr="002B30B2">
        <w:rPr>
          <w:rFonts w:ascii="Times New Roman" w:hAnsi="Times New Roman" w:cs="Times New Roman"/>
          <w:sz w:val="24"/>
          <w:szCs w:val="24"/>
        </w:rPr>
        <w:t>yeri reaksiyon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126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Yaygın olmayan: Spesifik olmayan </w:t>
      </w:r>
      <w:r w:rsidR="0049306C" w:rsidRPr="002B30B2">
        <w:rPr>
          <w:rFonts w:ascii="Times New Roman" w:hAnsi="Times New Roman" w:cs="Times New Roman"/>
          <w:sz w:val="24"/>
          <w:szCs w:val="24"/>
        </w:rPr>
        <w:t>ağrı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, rahatsızlık hissi, ateş </w:t>
      </w:r>
    </w:p>
    <w:p w:rsidR="00905126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Seyrek: Ödem, terleme (hiperhidrozis) 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Çok seyrek: Yürüyüş bozukluğu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Araştırmalar</w:t>
      </w:r>
    </w:p>
    <w:p w:rsidR="00905126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Ya</w:t>
      </w:r>
      <w:r w:rsidR="00905126" w:rsidRPr="002B30B2">
        <w:rPr>
          <w:rFonts w:ascii="Times New Roman" w:hAnsi="Times New Roman" w:cs="Times New Roman"/>
          <w:sz w:val="24"/>
          <w:szCs w:val="24"/>
        </w:rPr>
        <w:t>ygın</w:t>
      </w:r>
      <w:r w:rsidRPr="002B30B2">
        <w:rPr>
          <w:rFonts w:ascii="Times New Roman" w:hAnsi="Times New Roman" w:cs="Times New Roman"/>
          <w:sz w:val="24"/>
          <w:szCs w:val="24"/>
        </w:rPr>
        <w:t xml:space="preserve"> olmayan: Alkalen fosfataz düzeyinde artış 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Seyrek: Anormal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protrombin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seviyesi, amilaz artışı</w:t>
      </w:r>
    </w:p>
    <w:p w:rsidR="003677E6" w:rsidRPr="002B30B2" w:rsidRDefault="003677E6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Bilinmiyor: Uluslararası Normalleştirilmiş Oran (INR) artışı (Vitamin K antagonisti ile tedavi edilen hastalarda)</w:t>
      </w:r>
    </w:p>
    <w:p w:rsidR="003677E6" w:rsidRPr="002B30B2" w:rsidRDefault="003677E6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Aşağıdaki istenmeyen yan etkiler intravenöz veya ardışık (intravenöz tedaviden sonra oral </w:t>
      </w:r>
      <w:r w:rsidRPr="002B30B2">
        <w:rPr>
          <w:rFonts w:ascii="Times New Roman" w:hAnsi="Times New Roman" w:cs="Times New Roman"/>
          <w:sz w:val="24"/>
          <w:szCs w:val="24"/>
        </w:rPr>
        <w:lastRenderedPageBreak/>
        <w:t>tedavi) tedavi uygulanan hasta alt grup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>nda daha yüksek bir sıklık kategorisine girmektedir.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* Bu reaksiyonlar, pazarlama sonrası çalışmalardan ve genelde QT uzaması risk faktörü olan hastalardan elde edilen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reaksiyonlardır </w:t>
      </w:r>
      <w:r w:rsidR="003677E6" w:rsidRPr="002B30B2">
        <w:rPr>
          <w:rFonts w:ascii="Times New Roman" w:hAnsi="Times New Roman" w:cs="Times New Roman"/>
          <w:sz w:val="24"/>
          <w:szCs w:val="24"/>
        </w:rPr>
        <w:t>(bkz. Bölüm 4.4).</w:t>
      </w:r>
    </w:p>
    <w:p w:rsidR="003677E6" w:rsidRPr="002B30B2" w:rsidRDefault="003677E6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Aşağıda belirtilen istenmeyen etkiler, intravenöz ya da sıralı (intravenöz ila oral) tedavi uygulanan hasta alt grup</w:t>
      </w:r>
      <w:r w:rsidR="000A07AC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>nda daha yüksek bir sıklık kategorisine sahiptir.</w:t>
      </w:r>
    </w:p>
    <w:tbl>
      <w:tblPr>
        <w:tblW w:w="902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30"/>
        <w:gridCol w:w="6798"/>
      </w:tblGrid>
      <w:tr w:rsidR="000A4958" w:rsidRPr="002B30B2" w:rsidTr="00CD3A5A">
        <w:trPr>
          <w:trHeight w:hRule="exact" w:val="397"/>
        </w:trPr>
        <w:tc>
          <w:tcPr>
            <w:tcW w:w="2230" w:type="dxa"/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Yaygın</w:t>
            </w:r>
          </w:p>
        </w:tc>
        <w:tc>
          <w:tcPr>
            <w:tcW w:w="6798" w:type="dxa"/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Kusma, transaminazlarda geçici artış, döküntü</w:t>
            </w:r>
          </w:p>
        </w:tc>
      </w:tr>
      <w:tr w:rsidR="000A4958" w:rsidRPr="002B30B2" w:rsidTr="00CD3A5A">
        <w:trPr>
          <w:trHeight w:hRule="exact" w:val="1858"/>
        </w:trPr>
        <w:tc>
          <w:tcPr>
            <w:tcW w:w="2230" w:type="dxa"/>
            <w:shd w:val="clear" w:color="auto" w:fill="FFFFFF"/>
          </w:tcPr>
          <w:p w:rsidR="000A4958" w:rsidRPr="002B30B2" w:rsidRDefault="000A4958" w:rsidP="00CD3A5A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Yaygın olmayan</w:t>
            </w:r>
          </w:p>
        </w:tc>
        <w:tc>
          <w:tcPr>
            <w:tcW w:w="6798" w:type="dxa"/>
            <w:shd w:val="clear" w:color="auto" w:fill="FFFFFF"/>
          </w:tcPr>
          <w:p w:rsidR="000A4958" w:rsidRPr="002B30B2" w:rsidRDefault="000A4958" w:rsidP="00CD3A5A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Trombositopeni, trombositemi, konfüzyon ve oryantasyon bozukluğu, halüsinasyon, parestezi ve disestezi, hipoestezi, nöbetler, vertigo, görme bozukluk</w:t>
            </w:r>
            <w:r w:rsidR="000A07AC" w:rsidRPr="002B30B2">
              <w:rPr>
                <w:rFonts w:ascii="Times New Roman" w:hAnsi="Times New Roman" w:cs="Times New Roman"/>
                <w:sz w:val="24"/>
                <w:szCs w:val="24"/>
              </w:rPr>
              <w:t>ları</w:t>
            </w: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 xml:space="preserve">, işitme kaybı, taşikardi, vazodilatasyon, hipotansiyon, geçici hepatik yetmezlik, </w:t>
            </w:r>
            <w:r w:rsidR="005E11D5" w:rsidRPr="002B30B2">
              <w:rPr>
                <w:rFonts w:ascii="Times New Roman" w:hAnsi="Times New Roman" w:cs="Times New Roman"/>
                <w:sz w:val="24"/>
                <w:szCs w:val="24"/>
              </w:rPr>
              <w:t>sarı</w:t>
            </w: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lık, renal yetmezlik, ödem</w:t>
            </w:r>
          </w:p>
        </w:tc>
      </w:tr>
      <w:tr w:rsidR="000A4958" w:rsidRPr="002B30B2" w:rsidTr="00CD3A5A">
        <w:trPr>
          <w:trHeight w:hRule="exact" w:val="1493"/>
        </w:trPr>
        <w:tc>
          <w:tcPr>
            <w:tcW w:w="2230" w:type="dxa"/>
            <w:shd w:val="clear" w:color="auto" w:fill="FFFFFF"/>
          </w:tcPr>
          <w:p w:rsidR="000A4958" w:rsidRPr="002B30B2" w:rsidRDefault="000A4958" w:rsidP="00CD3A5A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Seyrek</w:t>
            </w: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798" w:type="dxa"/>
            <w:shd w:val="clear" w:color="auto" w:fill="FFFFFF"/>
          </w:tcPr>
          <w:p w:rsidR="000A4958" w:rsidRPr="002B30B2" w:rsidRDefault="000A4958" w:rsidP="00CD3A5A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Pansitopeni, kemik iliği depresyonu, anaflaktik şok, psikotik reaksiyonlar, migren, koku alma bozukluk</w:t>
            </w:r>
            <w:r w:rsidR="000A07AC" w:rsidRPr="002B30B2">
              <w:rPr>
                <w:rFonts w:ascii="Times New Roman" w:hAnsi="Times New Roman" w:cs="Times New Roman"/>
                <w:sz w:val="24"/>
                <w:szCs w:val="24"/>
              </w:rPr>
              <w:t>ları</w:t>
            </w: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, işitme azalması, vaskülit, pankreatit, karaciğer nekrozu, peteşi, tendon yırtılması</w:t>
            </w:r>
          </w:p>
        </w:tc>
      </w:tr>
    </w:tbl>
    <w:p w:rsidR="00841BCA" w:rsidRPr="002B30B2" w:rsidRDefault="00841BCA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841BCA" w:rsidRPr="002B30B2" w:rsidRDefault="00841BCA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0B2">
        <w:rPr>
          <w:rFonts w:ascii="Times New Roman" w:hAnsi="Times New Roman" w:cs="Times New Roman"/>
          <w:i/>
          <w:sz w:val="24"/>
          <w:szCs w:val="24"/>
        </w:rPr>
        <w:t xml:space="preserve">&lt;Belirli bir reaksiyonu ve bunun eşanlamlılarını ve ilgili koşulları açıklamak üzere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MedDRA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 tercihli terim kullanılmıştır. ADR terimi temsili,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MedDRA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 versiyon 14.0’a dayanmaktadır (‘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Mikotik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süperenfeksiyonlar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>’ ve ‘Belirsiz ağrı’ hariç).&gt;</w:t>
      </w:r>
    </w:p>
    <w:p w:rsidR="00841BCA" w:rsidRPr="002B30B2" w:rsidRDefault="00841BCA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Pediyatrik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hastalar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Yuka</w:t>
      </w:r>
      <w:r w:rsidR="00CD3A5A" w:rsidRPr="002B30B2">
        <w:rPr>
          <w:rFonts w:ascii="Times New Roman" w:hAnsi="Times New Roman" w:cs="Times New Roman"/>
          <w:sz w:val="24"/>
          <w:szCs w:val="24"/>
        </w:rPr>
        <w:t>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da bahsedilen artropati insidansı, yetişkinler için yapılan çalışmalardan elde edilen verilere refere etmektedir. Çocuklarda, sıklıkla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artropati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meydana gelmektedir </w:t>
      </w:r>
      <w:r w:rsidR="009C4A63" w:rsidRPr="002B30B2">
        <w:rPr>
          <w:rFonts w:ascii="Times New Roman" w:hAnsi="Times New Roman" w:cs="Times New Roman"/>
          <w:sz w:val="24"/>
          <w:szCs w:val="24"/>
        </w:rPr>
        <w:t>(bkz. Bölüm 4.4).</w:t>
      </w:r>
    </w:p>
    <w:p w:rsidR="00CD3A5A" w:rsidRPr="002B30B2" w:rsidRDefault="00CD3A5A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4.9.</w:t>
      </w:r>
      <w:r w:rsidR="00CD3A5A" w:rsidRPr="002B30B2">
        <w:rPr>
          <w:rFonts w:ascii="Times New Roman" w:hAnsi="Times New Roman" w:cs="Times New Roman"/>
          <w:b/>
          <w:sz w:val="24"/>
          <w:szCs w:val="24"/>
        </w:rPr>
        <w:tab/>
      </w:r>
      <w:r w:rsidRPr="002B30B2">
        <w:rPr>
          <w:rFonts w:ascii="Times New Roman" w:hAnsi="Times New Roman" w:cs="Times New Roman"/>
          <w:b/>
          <w:sz w:val="24"/>
          <w:szCs w:val="24"/>
        </w:rPr>
        <w:t>Doz aşımı ve tedavisi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Bazı durumlarda akut, </w:t>
      </w:r>
      <w:r w:rsidR="005E11D5" w:rsidRPr="002B30B2">
        <w:rPr>
          <w:rFonts w:ascii="Times New Roman" w:hAnsi="Times New Roman" w:cs="Times New Roman"/>
          <w:sz w:val="24"/>
          <w:szCs w:val="24"/>
        </w:rPr>
        <w:t>aşırı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doz belirtisi olarak reversibl renal toksisite bildirilmiştir.</w:t>
      </w:r>
    </w:p>
    <w:p w:rsidR="009C4A63" w:rsidRPr="002B30B2" w:rsidRDefault="009C4A63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Doz aşımındaki semptomlar baş dönmesi, tremor, baş </w:t>
      </w:r>
      <w:r w:rsidR="0049306C" w:rsidRPr="002B30B2">
        <w:rPr>
          <w:rFonts w:ascii="Times New Roman" w:hAnsi="Times New Roman" w:cs="Times New Roman"/>
          <w:sz w:val="24"/>
          <w:szCs w:val="24"/>
        </w:rPr>
        <w:t>ağrı</w:t>
      </w:r>
      <w:r w:rsidRPr="002B30B2">
        <w:rPr>
          <w:rFonts w:ascii="Times New Roman" w:hAnsi="Times New Roman" w:cs="Times New Roman"/>
          <w:sz w:val="24"/>
          <w:szCs w:val="24"/>
        </w:rPr>
        <w:t>sı, yorgunluk, nöbetler, halüsinasyonlar, konfüzyon, abdominal rahatsızlık, renal ve hepatik bozukluğun yanı sıra kristalüri ve hematimden oluşur. Geri döndürülebilir renal toksisite bildirilmiştir.</w:t>
      </w:r>
    </w:p>
    <w:p w:rsidR="009C4A63" w:rsidRPr="002B30B2" w:rsidRDefault="009C4A63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9C4A63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lastRenderedPageBreak/>
        <w:t xml:space="preserve">Acil durum önlemlerinin dışında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kristalürinin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önlenebilmesi için gerekirse idrar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pH’si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ve asitliği de dahil olmak üzere böbrek işlevinin izlenmesi tavsiye edilmektedir. Hastaya bol sıvı verilmelidir.</w:t>
      </w:r>
    </w:p>
    <w:p w:rsidR="009C4A63" w:rsidRPr="002B30B2" w:rsidRDefault="009C4A63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Hemodiyaliz veya peritonal diyaliz ile sadece az miktarda (&lt; % 10) siprofloksasin</w:t>
      </w:r>
      <w:r w:rsidR="00966315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="00CD3A5A" w:rsidRPr="002B30B2">
        <w:rPr>
          <w:rFonts w:ascii="Times New Roman" w:hAnsi="Times New Roman" w:cs="Times New Roman"/>
          <w:sz w:val="24"/>
          <w:szCs w:val="24"/>
        </w:rPr>
        <w:t>uzaklaştırı</w:t>
      </w:r>
      <w:r w:rsidRPr="002B30B2">
        <w:rPr>
          <w:rFonts w:ascii="Times New Roman" w:hAnsi="Times New Roman" w:cs="Times New Roman"/>
          <w:sz w:val="24"/>
          <w:szCs w:val="24"/>
        </w:rPr>
        <w:t>labilir.</w:t>
      </w:r>
    </w:p>
    <w:p w:rsidR="00CD3A5A" w:rsidRPr="002B30B2" w:rsidRDefault="00CD3A5A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CD3A5A" w:rsidRPr="002B30B2" w:rsidRDefault="00CD3A5A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5.</w:t>
      </w:r>
      <w:r w:rsidRPr="002B30B2">
        <w:rPr>
          <w:rFonts w:ascii="Times New Roman" w:hAnsi="Times New Roman" w:cs="Times New Roman"/>
          <w:b/>
          <w:sz w:val="24"/>
          <w:szCs w:val="24"/>
        </w:rPr>
        <w:tab/>
      </w:r>
      <w:r w:rsidR="000A4958" w:rsidRPr="002B30B2">
        <w:rPr>
          <w:rFonts w:ascii="Times New Roman" w:hAnsi="Times New Roman" w:cs="Times New Roman"/>
          <w:b/>
          <w:sz w:val="24"/>
          <w:szCs w:val="24"/>
        </w:rPr>
        <w:t xml:space="preserve">FARMAKOLOJİK ÖZELLİKLER 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5.1.</w:t>
      </w:r>
      <w:r w:rsidR="00CD3A5A" w:rsidRPr="002B30B2">
        <w:rPr>
          <w:rFonts w:ascii="Times New Roman" w:hAnsi="Times New Roman" w:cs="Times New Roman"/>
          <w:b/>
          <w:sz w:val="24"/>
          <w:szCs w:val="24"/>
        </w:rPr>
        <w:tab/>
      </w:r>
      <w:r w:rsidRPr="002B30B2">
        <w:rPr>
          <w:rFonts w:ascii="Times New Roman" w:hAnsi="Times New Roman" w:cs="Times New Roman"/>
          <w:b/>
          <w:sz w:val="24"/>
          <w:szCs w:val="24"/>
        </w:rPr>
        <w:t>Farmakodinamik özellikler</w:t>
      </w:r>
    </w:p>
    <w:p w:rsidR="00CD3A5A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Farmakoterapötik grup: Fluorokinolonlar 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ATC kodu: J01MA02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Siprofloksasin sentetik, geniş spektrumlu bir kinolon antibakteriyel ajandır.</w:t>
      </w:r>
    </w:p>
    <w:p w:rsidR="009C4A63" w:rsidRPr="002B30B2" w:rsidRDefault="009C4A63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Etki Mekanizması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Siprofloksasin, çok çeşitli gram negatif ve gram pozitif mikroorganizmalara karşı </w:t>
      </w:r>
      <w:r w:rsidRPr="002B30B2">
        <w:rPr>
          <w:rFonts w:ascii="Times New Roman" w:hAnsi="Times New Roman" w:cs="Times New Roman"/>
          <w:i/>
          <w:sz w:val="24"/>
          <w:szCs w:val="24"/>
        </w:rPr>
        <w:t>in vitro</w:t>
      </w:r>
      <w:r w:rsidRPr="002B30B2">
        <w:rPr>
          <w:rFonts w:ascii="Times New Roman" w:hAnsi="Times New Roman" w:cs="Times New Roman"/>
          <w:sz w:val="24"/>
          <w:szCs w:val="24"/>
        </w:rPr>
        <w:t xml:space="preserve"> etkinliğe sahiptir. Siprofloksasinin bakterisid özelliği, bakteriyel DNA replikasyonu, transkripsiyonu, ona</w:t>
      </w:r>
      <w:r w:rsidR="00E40FFA" w:rsidRPr="002B30B2">
        <w:rPr>
          <w:rFonts w:ascii="Times New Roman" w:hAnsi="Times New Roman" w:cs="Times New Roman"/>
          <w:sz w:val="24"/>
          <w:szCs w:val="24"/>
        </w:rPr>
        <w:t>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mı ve rekombinasyonu için gerekli enzimler olan tip II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t</w:t>
      </w:r>
      <w:r w:rsidR="009C4A63" w:rsidRPr="002B30B2">
        <w:rPr>
          <w:rFonts w:ascii="Times New Roman" w:hAnsi="Times New Roman" w:cs="Times New Roman"/>
          <w:sz w:val="24"/>
          <w:szCs w:val="24"/>
        </w:rPr>
        <w:t>opoizomeraz</w:t>
      </w:r>
      <w:proofErr w:type="spellEnd"/>
      <w:r w:rsidR="009C4A63" w:rsidRPr="002B30B2">
        <w:rPr>
          <w:rFonts w:ascii="Times New Roman" w:hAnsi="Times New Roman" w:cs="Times New Roman"/>
          <w:sz w:val="24"/>
          <w:szCs w:val="24"/>
        </w:rPr>
        <w:t xml:space="preserve"> (</w:t>
      </w:r>
      <w:r w:rsidRPr="002B30B2">
        <w:rPr>
          <w:rFonts w:ascii="Times New Roman" w:hAnsi="Times New Roman" w:cs="Times New Roman"/>
          <w:sz w:val="24"/>
          <w:szCs w:val="24"/>
        </w:rPr>
        <w:t xml:space="preserve">DNA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giraz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) </w:t>
      </w:r>
      <w:r w:rsidR="009C4A63" w:rsidRPr="002B30B2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="009C4A63" w:rsidRPr="002B30B2">
        <w:rPr>
          <w:rFonts w:ascii="Times New Roman" w:hAnsi="Times New Roman" w:cs="Times New Roman"/>
          <w:sz w:val="24"/>
          <w:szCs w:val="24"/>
        </w:rPr>
        <w:t>topoizomeraz</w:t>
      </w:r>
      <w:proofErr w:type="spellEnd"/>
      <w:r w:rsidR="009C4A63" w:rsidRPr="002B30B2">
        <w:rPr>
          <w:rFonts w:ascii="Times New Roman" w:hAnsi="Times New Roman" w:cs="Times New Roman"/>
          <w:sz w:val="24"/>
          <w:szCs w:val="24"/>
        </w:rPr>
        <w:t xml:space="preserve"> IV </w:t>
      </w:r>
      <w:r w:rsidRPr="002B30B2">
        <w:rPr>
          <w:rFonts w:ascii="Times New Roman" w:hAnsi="Times New Roman" w:cs="Times New Roman"/>
          <w:sz w:val="24"/>
          <w:szCs w:val="24"/>
        </w:rPr>
        <w:t xml:space="preserve">enzimlerinin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inhibisyonunu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içermektedir.</w:t>
      </w:r>
    </w:p>
    <w:p w:rsidR="009C4A63" w:rsidRPr="002B30B2" w:rsidRDefault="009C4A63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Direnç Mekanizması</w:t>
      </w:r>
    </w:p>
    <w:p w:rsidR="000A4958" w:rsidRPr="002B30B2" w:rsidRDefault="00E40FFA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i/>
          <w:sz w:val="24"/>
          <w:szCs w:val="24"/>
        </w:rPr>
        <w:t>I</w:t>
      </w:r>
      <w:r w:rsidR="000A4958" w:rsidRPr="002B30B2">
        <w:rPr>
          <w:rFonts w:ascii="Times New Roman" w:hAnsi="Times New Roman" w:cs="Times New Roman"/>
          <w:i/>
          <w:sz w:val="24"/>
          <w:szCs w:val="24"/>
        </w:rPr>
        <w:t>n vitro</w:t>
      </w:r>
      <w:r w:rsidR="000A4958" w:rsidRPr="002B30B2">
        <w:rPr>
          <w:rFonts w:ascii="Times New Roman" w:hAnsi="Times New Roman" w:cs="Times New Roman"/>
          <w:sz w:val="24"/>
          <w:szCs w:val="24"/>
        </w:rPr>
        <w:t xml:space="preserve"> siprofloksasin direnci yaygınlıkla çoklu adımlı mutasyonlar aracılığıyla </w:t>
      </w:r>
      <w:proofErr w:type="spellStart"/>
      <w:r w:rsidR="000A4958" w:rsidRPr="002B30B2">
        <w:rPr>
          <w:rFonts w:ascii="Times New Roman" w:hAnsi="Times New Roman" w:cs="Times New Roman"/>
          <w:sz w:val="24"/>
          <w:szCs w:val="24"/>
        </w:rPr>
        <w:t>topoizomeraz</w:t>
      </w:r>
      <w:proofErr w:type="spellEnd"/>
      <w:r w:rsidR="00581AB4" w:rsidRPr="002B30B2">
        <w:rPr>
          <w:rFonts w:ascii="Times New Roman" w:hAnsi="Times New Roman" w:cs="Times New Roman"/>
          <w:sz w:val="24"/>
          <w:szCs w:val="24"/>
        </w:rPr>
        <w:t>-</w:t>
      </w:r>
      <w:r w:rsidR="009C4A63" w:rsidRPr="002B30B2">
        <w:rPr>
          <w:rFonts w:ascii="Times New Roman" w:hAnsi="Times New Roman" w:cs="Times New Roman"/>
          <w:sz w:val="24"/>
          <w:szCs w:val="24"/>
        </w:rPr>
        <w:t>IV</w:t>
      </w:r>
      <w:r w:rsidR="000A4958" w:rsidRPr="002B30B2">
        <w:rPr>
          <w:rFonts w:ascii="Times New Roman" w:hAnsi="Times New Roman" w:cs="Times New Roman"/>
          <w:sz w:val="24"/>
          <w:szCs w:val="24"/>
        </w:rPr>
        <w:t xml:space="preserve"> ve DNA </w:t>
      </w:r>
      <w:proofErr w:type="spellStart"/>
      <w:r w:rsidR="000A4958" w:rsidRPr="002B30B2">
        <w:rPr>
          <w:rFonts w:ascii="Times New Roman" w:hAnsi="Times New Roman" w:cs="Times New Roman"/>
          <w:sz w:val="24"/>
          <w:szCs w:val="24"/>
        </w:rPr>
        <w:t>girazdaki</w:t>
      </w:r>
      <w:proofErr w:type="spellEnd"/>
      <w:r w:rsidR="000A4958" w:rsidRPr="002B30B2">
        <w:rPr>
          <w:rFonts w:ascii="Times New Roman" w:hAnsi="Times New Roman" w:cs="Times New Roman"/>
          <w:sz w:val="24"/>
          <w:szCs w:val="24"/>
        </w:rPr>
        <w:t xml:space="preserve"> hedef alan mutasyon</w:t>
      </w:r>
      <w:r w:rsidR="00F72DA6" w:rsidRPr="002B30B2">
        <w:rPr>
          <w:rFonts w:ascii="Times New Roman" w:hAnsi="Times New Roman" w:cs="Times New Roman"/>
          <w:sz w:val="24"/>
          <w:szCs w:val="24"/>
        </w:rPr>
        <w:t>ları</w:t>
      </w:r>
      <w:r w:rsidR="000A4958" w:rsidRPr="002B30B2">
        <w:rPr>
          <w:rFonts w:ascii="Times New Roman" w:hAnsi="Times New Roman" w:cs="Times New Roman"/>
          <w:sz w:val="24"/>
          <w:szCs w:val="24"/>
        </w:rPr>
        <w:t>na bağlıdır. Tek</w:t>
      </w:r>
      <w:r w:rsidRPr="002B30B2">
        <w:rPr>
          <w:rFonts w:ascii="Times New Roman" w:hAnsi="Times New Roman" w:cs="Times New Roman"/>
          <w:sz w:val="24"/>
          <w:szCs w:val="24"/>
        </w:rPr>
        <w:t>l</w:t>
      </w:r>
      <w:r w:rsidR="000A4958" w:rsidRPr="002B30B2">
        <w:rPr>
          <w:rFonts w:ascii="Times New Roman" w:hAnsi="Times New Roman" w:cs="Times New Roman"/>
          <w:sz w:val="24"/>
          <w:szCs w:val="24"/>
        </w:rPr>
        <w:t>i mutasyonlar klinik dirençten çok duyarlılıkta azalmaya neden olabilir, ancak çoklu mutasyonlar genellikle klinik siprofloksasin direnci ve kinolon sınıfı arasında çapraz dirençle sonuçlanabilir.</w:t>
      </w:r>
    </w:p>
    <w:p w:rsidR="009C4A63" w:rsidRPr="002B30B2" w:rsidRDefault="009C4A63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Geçirgenlik bariyerleri (</w:t>
      </w:r>
      <w:r w:rsidRPr="002B30B2">
        <w:rPr>
          <w:rFonts w:ascii="Times New Roman" w:hAnsi="Times New Roman" w:cs="Times New Roman"/>
          <w:i/>
          <w:sz w:val="24"/>
          <w:szCs w:val="24"/>
        </w:rPr>
        <w:t>Pseudomonas aeruginosa'</w:t>
      </w:r>
      <w:r w:rsidRPr="002B30B2">
        <w:rPr>
          <w:rFonts w:ascii="Times New Roman" w:hAnsi="Times New Roman" w:cs="Times New Roman"/>
          <w:sz w:val="24"/>
          <w:szCs w:val="24"/>
        </w:rPr>
        <w:t xml:space="preserve"> da yaygındır) ve efflux mekanizma</w:t>
      </w:r>
      <w:r w:rsidR="00F72DA6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gibi diğer antibiyotikleri inaktive eden direnç mekanizma</w:t>
      </w:r>
      <w:r w:rsidR="00F72DA6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siprofloksasine duyarlılığı etkileyebilir. </w:t>
      </w:r>
      <w:r w:rsidRPr="002B30B2">
        <w:rPr>
          <w:rFonts w:ascii="Times New Roman" w:hAnsi="Times New Roman" w:cs="Times New Roman"/>
          <w:i/>
          <w:sz w:val="24"/>
          <w:szCs w:val="24"/>
        </w:rPr>
        <w:t>Qnr</w:t>
      </w:r>
      <w:r w:rsidRPr="002B30B2">
        <w:rPr>
          <w:rFonts w:ascii="Times New Roman" w:hAnsi="Times New Roman" w:cs="Times New Roman"/>
          <w:sz w:val="24"/>
          <w:szCs w:val="24"/>
        </w:rPr>
        <w:t xml:space="preserve"> geni tarafından kodlanmış plazmid-aracı</w:t>
      </w:r>
      <w:r w:rsidR="00E40FFA" w:rsidRPr="002B30B2">
        <w:rPr>
          <w:rFonts w:ascii="Times New Roman" w:hAnsi="Times New Roman" w:cs="Times New Roman"/>
          <w:sz w:val="24"/>
          <w:szCs w:val="24"/>
        </w:rPr>
        <w:t>lı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direnç bildirilmiştir. Penisilinler, sefalosporinler, aminoglikozidler, makrolidler ve tetrasiklinleri etkisiz kılan direnç mekanizma</w:t>
      </w:r>
      <w:r w:rsidR="00F72DA6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siprofloksasinin antibakteriyel etkinliğini engellemeyebilirler, siprofloksasin ve diğer bir antimikrobiyal sınıf arasında bilinen bir çapraz direnç yoktur. Bu ilaçlara dirençli organizmalar,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siprofloksasine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duyarlı olabilir.</w:t>
      </w:r>
    </w:p>
    <w:p w:rsidR="009C4A63" w:rsidRPr="002B30B2" w:rsidRDefault="009C4A63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Minimal bakterisid konsantrasyonu (MBK), minimal inhibitor konsantrasyonunu (MİK) genellikle 2 faktörden daha fazla geçmez.</w:t>
      </w:r>
    </w:p>
    <w:p w:rsidR="009C4A63" w:rsidRPr="002B30B2" w:rsidRDefault="009C4A63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Siprofloksasine </w:t>
      </w:r>
      <w:r w:rsidR="00E40FFA" w:rsidRPr="002B30B2">
        <w:rPr>
          <w:rFonts w:ascii="Times New Roman" w:hAnsi="Times New Roman" w:cs="Times New Roman"/>
          <w:i/>
          <w:sz w:val="24"/>
          <w:szCs w:val="24"/>
        </w:rPr>
        <w:t>I</w:t>
      </w:r>
      <w:r w:rsidRPr="002B30B2">
        <w:rPr>
          <w:rFonts w:ascii="Times New Roman" w:hAnsi="Times New Roman" w:cs="Times New Roman"/>
          <w:i/>
          <w:sz w:val="24"/>
          <w:szCs w:val="24"/>
        </w:rPr>
        <w:t>n vitro</w:t>
      </w:r>
      <w:r w:rsidRPr="002B30B2">
        <w:rPr>
          <w:rFonts w:ascii="Times New Roman" w:hAnsi="Times New Roman" w:cs="Times New Roman"/>
          <w:sz w:val="24"/>
          <w:szCs w:val="24"/>
        </w:rPr>
        <w:t xml:space="preserve"> Duyarlılık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Kazanılan direncin prevalansı, coğrafi olarak ve zamanla değişebilmektedir, özellikle ciddi enfeksiyon</w:t>
      </w:r>
      <w:r w:rsidR="00F72DA6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>n tedavisinde, belir</w:t>
      </w:r>
      <w:r w:rsidR="00E40FFA" w:rsidRPr="002B30B2">
        <w:rPr>
          <w:rFonts w:ascii="Times New Roman" w:hAnsi="Times New Roman" w:cs="Times New Roman"/>
          <w:sz w:val="24"/>
          <w:szCs w:val="24"/>
        </w:rPr>
        <w:t>li</w:t>
      </w:r>
      <w:r w:rsidRPr="002B30B2">
        <w:rPr>
          <w:rFonts w:ascii="Times New Roman" w:hAnsi="Times New Roman" w:cs="Times New Roman"/>
          <w:sz w:val="24"/>
          <w:szCs w:val="24"/>
        </w:rPr>
        <w:t xml:space="preserve"> türler için dirence ait lokal bilgiler istenir. Gerektiği takdirde, ajanın en azından bazı enfeksiyon türleri için kullanımının sorgulandığı, direncin yerel prevalansın</w:t>
      </w:r>
      <w:r w:rsidR="00E40FFA" w:rsidRPr="002B30B2">
        <w:rPr>
          <w:rFonts w:ascii="Times New Roman" w:hAnsi="Times New Roman" w:cs="Times New Roman"/>
          <w:sz w:val="24"/>
          <w:szCs w:val="24"/>
        </w:rPr>
        <w:t xml:space="preserve">ın </w:t>
      </w:r>
      <w:r w:rsidRPr="002B30B2">
        <w:rPr>
          <w:rFonts w:ascii="Times New Roman" w:hAnsi="Times New Roman" w:cs="Times New Roman"/>
          <w:sz w:val="24"/>
          <w:szCs w:val="24"/>
        </w:rPr>
        <w:t>arttığı durumlarda, uzmanlardan görüş istenebilir.</w:t>
      </w:r>
    </w:p>
    <w:p w:rsidR="009C4A63" w:rsidRPr="002B30B2" w:rsidRDefault="009C4A63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Aşağıda sıralanan bakteri cins ve türlerinin in vitro koşullarda siprofloksasine ya</w:t>
      </w:r>
      <w:r w:rsidR="00905126" w:rsidRPr="002B30B2">
        <w:rPr>
          <w:rFonts w:ascii="Times New Roman" w:hAnsi="Times New Roman" w:cs="Times New Roman"/>
          <w:sz w:val="24"/>
          <w:szCs w:val="24"/>
        </w:rPr>
        <w:t>ygın</w:t>
      </w:r>
      <w:r w:rsidRPr="002B30B2">
        <w:rPr>
          <w:rFonts w:ascii="Times New Roman" w:hAnsi="Times New Roman" w:cs="Times New Roman"/>
          <w:sz w:val="24"/>
          <w:szCs w:val="24"/>
        </w:rPr>
        <w:t xml:space="preserve"> biçimde duyarlı olduğu gösterilmiştir:</w:t>
      </w:r>
    </w:p>
    <w:p w:rsidR="009C4A63" w:rsidRPr="002B30B2" w:rsidRDefault="009C4A63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E40FFA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Aerobik Gram-pozitif Mikroorganizmalar 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0B2">
        <w:rPr>
          <w:rFonts w:ascii="Times New Roman" w:hAnsi="Times New Roman" w:cs="Times New Roman"/>
          <w:i/>
          <w:sz w:val="24"/>
          <w:szCs w:val="24"/>
        </w:rPr>
        <w:t>Bacillus anthracis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i/>
          <w:sz w:val="24"/>
          <w:szCs w:val="24"/>
        </w:rPr>
        <w:t>Staphylococcus aureus</w:t>
      </w:r>
      <w:r w:rsidRPr="002B30B2">
        <w:rPr>
          <w:rFonts w:ascii="Times New Roman" w:hAnsi="Times New Roman" w:cs="Times New Roman"/>
          <w:sz w:val="24"/>
          <w:szCs w:val="24"/>
        </w:rPr>
        <w:tab/>
      </w:r>
      <w:r w:rsidR="00E40FFA" w:rsidRPr="002B30B2">
        <w:rPr>
          <w:rFonts w:ascii="Times New Roman" w:hAnsi="Times New Roman" w:cs="Times New Roman"/>
          <w:sz w:val="24"/>
          <w:szCs w:val="24"/>
        </w:rPr>
        <w:tab/>
      </w:r>
      <w:r w:rsidRPr="002B30B2">
        <w:rPr>
          <w:rFonts w:ascii="Times New Roman" w:hAnsi="Times New Roman" w:cs="Times New Roman"/>
          <w:sz w:val="24"/>
          <w:szCs w:val="24"/>
        </w:rPr>
        <w:t>(metisiline-duyarlı)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Staphylococcus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saprophyticus</w:t>
      </w:r>
      <w:proofErr w:type="spellEnd"/>
    </w:p>
    <w:p w:rsidR="009142F7" w:rsidRPr="002B30B2" w:rsidRDefault="009142F7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Streptococcus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>.</w:t>
      </w:r>
    </w:p>
    <w:p w:rsidR="009142F7" w:rsidRPr="002B30B2" w:rsidRDefault="009142F7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Aerobik Gram-negatif Mikroorganizmalar</w:t>
      </w:r>
    </w:p>
    <w:p w:rsidR="000A4958" w:rsidRPr="002B30B2" w:rsidRDefault="000A4958" w:rsidP="009142F7">
      <w:pPr>
        <w:shd w:val="clear" w:color="auto" w:fill="FFFFFF"/>
        <w:tabs>
          <w:tab w:val="left" w:pos="3119"/>
        </w:tabs>
        <w:spacing w:line="360" w:lineRule="auto"/>
        <w:ind w:right="-31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Aeromonas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>.</w:t>
      </w:r>
      <w:r w:rsidR="009142F7" w:rsidRPr="002B30B2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Moraxella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catarrhalis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>*</w:t>
      </w:r>
    </w:p>
    <w:p w:rsidR="000A4958" w:rsidRPr="002B30B2" w:rsidRDefault="000A4958" w:rsidP="009142F7">
      <w:pPr>
        <w:shd w:val="clear" w:color="auto" w:fill="FFFFFF"/>
        <w:tabs>
          <w:tab w:val="left" w:pos="3119"/>
        </w:tabs>
        <w:spacing w:line="360" w:lineRule="auto"/>
        <w:ind w:right="-31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Brucella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>.</w:t>
      </w:r>
      <w:r w:rsidR="009142F7" w:rsidRPr="002B30B2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Neisseria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meningitidis</w:t>
      </w:r>
      <w:proofErr w:type="spellEnd"/>
    </w:p>
    <w:p w:rsidR="000A4958" w:rsidRPr="002B30B2" w:rsidRDefault="000A4958" w:rsidP="009142F7">
      <w:pPr>
        <w:shd w:val="clear" w:color="auto" w:fill="FFFFFF"/>
        <w:tabs>
          <w:tab w:val="left" w:pos="3119"/>
        </w:tabs>
        <w:spacing w:line="360" w:lineRule="auto"/>
        <w:ind w:right="-31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Citrobacter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koseri</w:t>
      </w:r>
      <w:proofErr w:type="spellEnd"/>
      <w:r w:rsidR="009142F7" w:rsidRPr="002B30B2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Pasteurella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>.</w:t>
      </w:r>
    </w:p>
    <w:p w:rsidR="000A4958" w:rsidRPr="002B30B2" w:rsidRDefault="000A4958" w:rsidP="009142F7">
      <w:pPr>
        <w:shd w:val="clear" w:color="auto" w:fill="FFFFFF"/>
        <w:tabs>
          <w:tab w:val="left" w:pos="3119"/>
        </w:tabs>
        <w:spacing w:line="360" w:lineRule="auto"/>
        <w:ind w:right="-31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Francisella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tularensis</w:t>
      </w:r>
      <w:proofErr w:type="spellEnd"/>
      <w:r w:rsidR="009142F7" w:rsidRPr="002B30B2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Salmonella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>. *</w:t>
      </w:r>
    </w:p>
    <w:p w:rsidR="000A4958" w:rsidRPr="002B30B2" w:rsidRDefault="00E40FFA" w:rsidP="009142F7">
      <w:pPr>
        <w:shd w:val="clear" w:color="auto" w:fill="FFFFFF"/>
        <w:tabs>
          <w:tab w:val="left" w:pos="3119"/>
        </w:tabs>
        <w:spacing w:line="360" w:lineRule="auto"/>
        <w:ind w:right="-31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Haemophilus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ducrevi</w:t>
      </w:r>
      <w:proofErr w:type="spellEnd"/>
      <w:r w:rsidR="009142F7" w:rsidRPr="002B30B2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="000A4958" w:rsidRPr="002B30B2">
        <w:rPr>
          <w:rFonts w:ascii="Times New Roman" w:hAnsi="Times New Roman" w:cs="Times New Roman"/>
          <w:i/>
          <w:sz w:val="24"/>
          <w:szCs w:val="24"/>
        </w:rPr>
        <w:t>Shigella</w:t>
      </w:r>
      <w:proofErr w:type="spellEnd"/>
      <w:r w:rsidR="000A4958"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4958" w:rsidRPr="002B30B2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="000A4958" w:rsidRPr="002B30B2">
        <w:rPr>
          <w:rFonts w:ascii="Times New Roman" w:hAnsi="Times New Roman" w:cs="Times New Roman"/>
          <w:i/>
          <w:sz w:val="24"/>
          <w:szCs w:val="24"/>
        </w:rPr>
        <w:t>. *</w:t>
      </w:r>
    </w:p>
    <w:p w:rsidR="000A4958" w:rsidRPr="002B30B2" w:rsidRDefault="000A4958" w:rsidP="009142F7">
      <w:pPr>
        <w:shd w:val="clear" w:color="auto" w:fill="FFFFFF"/>
        <w:tabs>
          <w:tab w:val="left" w:pos="3119"/>
        </w:tabs>
        <w:spacing w:line="360" w:lineRule="auto"/>
        <w:ind w:right="-31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Haemophilius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influenzae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>*</w:t>
      </w:r>
      <w:r w:rsidR="009142F7" w:rsidRPr="002B30B2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Vibrio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>.</w:t>
      </w:r>
    </w:p>
    <w:p w:rsidR="000A4958" w:rsidRPr="002B30B2" w:rsidRDefault="000A4958" w:rsidP="009142F7">
      <w:pPr>
        <w:shd w:val="clear" w:color="auto" w:fill="FFFFFF"/>
        <w:tabs>
          <w:tab w:val="left" w:pos="3119"/>
        </w:tabs>
        <w:spacing w:line="360" w:lineRule="auto"/>
        <w:ind w:right="-31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Legionella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>.</w:t>
      </w:r>
      <w:r w:rsidR="009142F7" w:rsidRPr="002B30B2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Yersinia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pestis</w:t>
      </w:r>
      <w:proofErr w:type="spellEnd"/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* Klinik olarak etkililiği gösterilmiştir.</w:t>
      </w:r>
    </w:p>
    <w:p w:rsidR="009142F7" w:rsidRPr="002B30B2" w:rsidRDefault="009142F7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Anaerobik Mikroorganizmalar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Mobiluncus</w:t>
      </w:r>
      <w:proofErr w:type="spellEnd"/>
    </w:p>
    <w:p w:rsidR="009142F7" w:rsidRPr="002B30B2" w:rsidRDefault="009142F7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00FF" w:rsidRPr="002B30B2" w:rsidRDefault="006600FF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lastRenderedPageBreak/>
        <w:t>Diğer Mikroorganizmalar</w:t>
      </w:r>
    </w:p>
    <w:p w:rsidR="00493FDB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0B2">
        <w:rPr>
          <w:rFonts w:ascii="Times New Roman" w:hAnsi="Times New Roman" w:cs="Times New Roman"/>
          <w:i/>
          <w:sz w:val="24"/>
          <w:szCs w:val="24"/>
        </w:rPr>
        <w:t xml:space="preserve">Chlamydia trachomatis </w:t>
      </w:r>
    </w:p>
    <w:p w:rsidR="00493FDB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0B2">
        <w:rPr>
          <w:rFonts w:ascii="Times New Roman" w:hAnsi="Times New Roman" w:cs="Times New Roman"/>
          <w:i/>
          <w:sz w:val="24"/>
          <w:szCs w:val="24"/>
        </w:rPr>
        <w:t xml:space="preserve">Chlamydia pneumoniae </w:t>
      </w:r>
    </w:p>
    <w:p w:rsidR="00493FDB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0B2">
        <w:rPr>
          <w:rFonts w:ascii="Times New Roman" w:hAnsi="Times New Roman" w:cs="Times New Roman"/>
          <w:i/>
          <w:sz w:val="24"/>
          <w:szCs w:val="24"/>
        </w:rPr>
        <w:t xml:space="preserve">Mycoplasma hominis 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Mycoplasma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pneumoniae</w:t>
      </w:r>
      <w:proofErr w:type="spellEnd"/>
    </w:p>
    <w:p w:rsidR="009142F7" w:rsidRPr="002B30B2" w:rsidRDefault="009142F7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Aşağıdaki mikroorganizmalar siprofloksasine değişken derecelerde duyarlılık sergiler: </w:t>
      </w:r>
      <w:r w:rsidRPr="002B30B2">
        <w:rPr>
          <w:rFonts w:ascii="Times New Roman" w:hAnsi="Times New Roman" w:cs="Times New Roman"/>
          <w:i/>
          <w:sz w:val="24"/>
          <w:szCs w:val="24"/>
        </w:rPr>
        <w:t xml:space="preserve">Acinetobacter baumannii, Burkholderia cepacia, Camplybacter spp., Citrobacter freundii, Enterococcus faecalis, Enterobacter aerogenes, Enterobacter cloacae, Escherichia coli, Klebsiella pneumoniae, Klebsiella oxytoca,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Morganella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morganii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Neisseria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gonorrhoeae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Proteus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mirabilis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Proteus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vulgaris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Providencia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Pseudomonas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aeruginosa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Pseudomonas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fluorescens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Serratia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marcescens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Peptostreptococcus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Propionibacterium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acnes</w:t>
      </w:r>
      <w:proofErr w:type="spellEnd"/>
      <w:r w:rsidRPr="002B30B2">
        <w:rPr>
          <w:rFonts w:ascii="Times New Roman" w:hAnsi="Times New Roman" w:cs="Times New Roman"/>
          <w:i/>
          <w:sz w:val="24"/>
          <w:szCs w:val="24"/>
        </w:rPr>
        <w:t>.</w:t>
      </w:r>
    </w:p>
    <w:p w:rsidR="009142F7" w:rsidRPr="002B30B2" w:rsidRDefault="009142F7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Aşağıda belirtilen mikroorganizmalar doğa</w:t>
      </w:r>
      <w:r w:rsidR="00F72DA6" w:rsidRPr="002B30B2">
        <w:rPr>
          <w:rFonts w:ascii="Times New Roman" w:hAnsi="Times New Roman" w:cs="Times New Roman"/>
          <w:sz w:val="24"/>
          <w:szCs w:val="24"/>
        </w:rPr>
        <w:t>ları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gereği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siprofloksasine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dirençli kabul</w:t>
      </w:r>
      <w:r w:rsidR="00493FDB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>edilir: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i/>
          <w:sz w:val="24"/>
          <w:szCs w:val="24"/>
        </w:rPr>
        <w:t xml:space="preserve">Staphylococcus aureus </w:t>
      </w:r>
      <w:r w:rsidRPr="002B30B2">
        <w:rPr>
          <w:rFonts w:ascii="Times New Roman" w:hAnsi="Times New Roman" w:cs="Times New Roman"/>
          <w:sz w:val="24"/>
          <w:szCs w:val="24"/>
        </w:rPr>
        <w:t xml:space="preserve">(metisiline - </w:t>
      </w:r>
      <w:r w:rsidR="009142F7" w:rsidRPr="002B30B2">
        <w:rPr>
          <w:rFonts w:ascii="Times New Roman" w:hAnsi="Times New Roman" w:cs="Times New Roman"/>
          <w:sz w:val="24"/>
          <w:szCs w:val="24"/>
        </w:rPr>
        <w:t>dirençli</w:t>
      </w:r>
      <w:r w:rsidRPr="002B30B2">
        <w:rPr>
          <w:rFonts w:ascii="Times New Roman" w:hAnsi="Times New Roman" w:cs="Times New Roman"/>
          <w:sz w:val="24"/>
          <w:szCs w:val="24"/>
        </w:rPr>
        <w:t>) ve</w:t>
      </w:r>
      <w:r w:rsidRPr="002B30B2">
        <w:rPr>
          <w:rFonts w:ascii="Times New Roman" w:hAnsi="Times New Roman" w:cs="Times New Roman"/>
          <w:i/>
          <w:sz w:val="24"/>
          <w:szCs w:val="24"/>
        </w:rPr>
        <w:t xml:space="preserve"> Stenotrophomonas maltophilia,</w:t>
      </w:r>
      <w:r w:rsidR="00493FDB"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i/>
          <w:sz w:val="24"/>
          <w:szCs w:val="24"/>
        </w:rPr>
        <w:t>Actinomyces, Enterococcus faecium, Listeria monocytogenes, Mycoplasma</w:t>
      </w:r>
      <w:r w:rsidR="00493FDB"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i/>
          <w:sz w:val="24"/>
          <w:szCs w:val="24"/>
        </w:rPr>
        <w:t>genitalium, Ureaplasma urealitycum, Anaerobik mikroorganizmalar (Mobiluncus,</w:t>
      </w:r>
      <w:r w:rsidR="00493FDB" w:rsidRPr="002B30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i/>
          <w:sz w:val="24"/>
          <w:szCs w:val="24"/>
        </w:rPr>
        <w:t xml:space="preserve">Peptostrococcus, Propionibacterium acnes </w:t>
      </w:r>
      <w:r w:rsidRPr="002B30B2">
        <w:rPr>
          <w:rFonts w:ascii="Times New Roman" w:hAnsi="Times New Roman" w:cs="Times New Roman"/>
          <w:sz w:val="24"/>
          <w:szCs w:val="24"/>
        </w:rPr>
        <w:t>dışında)</w:t>
      </w:r>
    </w:p>
    <w:p w:rsidR="009142F7" w:rsidRPr="002B30B2" w:rsidRDefault="009142F7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Solunum yoluyla geçen şarbon - İlave bilgi: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i/>
          <w:sz w:val="24"/>
          <w:szCs w:val="24"/>
        </w:rPr>
        <w:t>Bacillus anthracis</w:t>
      </w:r>
      <w:r w:rsidRPr="002B30B2">
        <w:rPr>
          <w:rFonts w:ascii="Times New Roman" w:hAnsi="Times New Roman" w:cs="Times New Roman"/>
          <w:sz w:val="24"/>
          <w:szCs w:val="24"/>
        </w:rPr>
        <w:t xml:space="preserve"> sporla</w:t>
      </w:r>
      <w:r w:rsidR="00814C46" w:rsidRPr="002B30B2">
        <w:rPr>
          <w:rFonts w:ascii="Times New Roman" w:hAnsi="Times New Roman" w:cs="Times New Roman"/>
          <w:sz w:val="24"/>
          <w:szCs w:val="24"/>
        </w:rPr>
        <w:t xml:space="preserve">rının </w:t>
      </w:r>
      <w:r w:rsidRPr="002B30B2">
        <w:rPr>
          <w:rFonts w:ascii="Times New Roman" w:hAnsi="Times New Roman" w:cs="Times New Roman"/>
          <w:sz w:val="24"/>
          <w:szCs w:val="24"/>
        </w:rPr>
        <w:t>inhalasyonuna bağ</w:t>
      </w:r>
      <w:r w:rsidR="00814C46" w:rsidRPr="002B30B2">
        <w:rPr>
          <w:rFonts w:ascii="Times New Roman" w:hAnsi="Times New Roman" w:cs="Times New Roman"/>
          <w:sz w:val="24"/>
          <w:szCs w:val="24"/>
        </w:rPr>
        <w:t xml:space="preserve">lı deneysel hayvan enfeksiyonları </w:t>
      </w:r>
      <w:r w:rsidRPr="002B30B2">
        <w:rPr>
          <w:rFonts w:ascii="Times New Roman" w:hAnsi="Times New Roman" w:cs="Times New Roman"/>
          <w:sz w:val="24"/>
          <w:szCs w:val="24"/>
        </w:rPr>
        <w:t>bağlamında çalışmalar yürütülmüştür; bu çalışmalarda, enfektif doz kapsamındaki organizmada spor sayı</w:t>
      </w:r>
      <w:r w:rsidR="00814C46" w:rsidRPr="002B30B2">
        <w:rPr>
          <w:rFonts w:ascii="Times New Roman" w:hAnsi="Times New Roman" w:cs="Times New Roman"/>
          <w:sz w:val="24"/>
          <w:szCs w:val="24"/>
        </w:rPr>
        <w:t>sını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azaltmaya yönelik tedavi uygulandığında, maruziyetten hemen sonra başlanan antibiyotiklerin hastalıktan kaçınmada etkili olduğu gösterilmiştir.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İnsanlarda önerilen kullanım, birincil olarak </w:t>
      </w:r>
      <w:r w:rsidRPr="002B30B2">
        <w:rPr>
          <w:rFonts w:ascii="Times New Roman" w:hAnsi="Times New Roman" w:cs="Times New Roman"/>
          <w:i/>
          <w:sz w:val="24"/>
          <w:szCs w:val="24"/>
        </w:rPr>
        <w:t>in vitro</w:t>
      </w:r>
      <w:r w:rsidRPr="002B30B2">
        <w:rPr>
          <w:rFonts w:ascii="Times New Roman" w:hAnsi="Times New Roman" w:cs="Times New Roman"/>
          <w:sz w:val="24"/>
          <w:szCs w:val="24"/>
        </w:rPr>
        <w:t xml:space="preserve"> duyarlılık ile insanlardan elde edilen sınırlı verilerle birlikte deneysel hayvan verilerine temellendirilmiştir. Erişkinlerde 500 mg bid (günde iki doz) dozda ağızdan uygulanan iki ay</w:t>
      </w:r>
      <w:r w:rsidR="00814C46" w:rsidRPr="002B30B2">
        <w:rPr>
          <w:rFonts w:ascii="Times New Roman" w:hAnsi="Times New Roman" w:cs="Times New Roman"/>
          <w:sz w:val="24"/>
          <w:szCs w:val="24"/>
        </w:rPr>
        <w:t xml:space="preserve">lık </w:t>
      </w:r>
      <w:r w:rsidRPr="002B30B2">
        <w:rPr>
          <w:rFonts w:ascii="Times New Roman" w:hAnsi="Times New Roman" w:cs="Times New Roman"/>
          <w:sz w:val="24"/>
          <w:szCs w:val="24"/>
        </w:rPr>
        <w:t>siprofloksasin tedavisinin antraks enfeksiyonunun önlenmesinde etkili olduğu kabul edilmektedir. Tedaviyi uygulayan hekim antraks tedavisine ilişkin ulusal ve/veya uluslararası belgelerini göz önünde bulundurur.</w:t>
      </w:r>
    </w:p>
    <w:p w:rsidR="009142F7" w:rsidRPr="002B30B2" w:rsidRDefault="009142F7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Solunum yoluyla geçen şarbonun rheusus maymunu modelinde görülen hayatta kalmanın istatistiki olarak anlamlı derecede artması ile ilişkili ortalama serum</w:t>
      </w:r>
      <w:r w:rsidR="009142F7" w:rsidRPr="002B30B2">
        <w:rPr>
          <w:rFonts w:ascii="Times New Roman" w:hAnsi="Times New Roman" w:cs="Times New Roman"/>
          <w:sz w:val="24"/>
          <w:szCs w:val="24"/>
        </w:rPr>
        <w:t xml:space="preserve"> siprofloksasin </w:t>
      </w:r>
      <w:r w:rsidR="009142F7" w:rsidRPr="002B30B2">
        <w:rPr>
          <w:rFonts w:ascii="Times New Roman" w:hAnsi="Times New Roman" w:cs="Times New Roman"/>
          <w:sz w:val="24"/>
          <w:szCs w:val="24"/>
        </w:rPr>
        <w:lastRenderedPageBreak/>
        <w:t>konsantrasyonları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na, oral veya intravenöz siprofloksasin uygulanan yetişkinlerde ve pediatrik hastalarda ulaşılır ya da bu konsantrasyonlar aşılır </w:t>
      </w:r>
      <w:r w:rsidR="009142F7" w:rsidRPr="002B30B2">
        <w:rPr>
          <w:rFonts w:ascii="Times New Roman" w:hAnsi="Times New Roman" w:cs="Times New Roman"/>
          <w:sz w:val="24"/>
          <w:szCs w:val="24"/>
        </w:rPr>
        <w:t>(bkz. Bölüm 4.2).</w:t>
      </w:r>
    </w:p>
    <w:p w:rsidR="009142F7" w:rsidRPr="002B30B2" w:rsidRDefault="009142F7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i/>
          <w:sz w:val="24"/>
          <w:szCs w:val="24"/>
        </w:rPr>
        <w:t>B. anthracis</w:t>
      </w:r>
      <w:r w:rsidRPr="002B30B2">
        <w:rPr>
          <w:rFonts w:ascii="Times New Roman" w:hAnsi="Times New Roman" w:cs="Times New Roman"/>
          <w:sz w:val="24"/>
          <w:szCs w:val="24"/>
        </w:rPr>
        <w:t xml:space="preserve"> sporla</w:t>
      </w:r>
      <w:r w:rsidR="00814C46" w:rsidRPr="002B30B2">
        <w:rPr>
          <w:rFonts w:ascii="Times New Roman" w:hAnsi="Times New Roman" w:cs="Times New Roman"/>
          <w:sz w:val="24"/>
          <w:szCs w:val="24"/>
        </w:rPr>
        <w:t xml:space="preserve">rının </w:t>
      </w:r>
      <w:r w:rsidRPr="002B30B2">
        <w:rPr>
          <w:rFonts w:ascii="Times New Roman" w:hAnsi="Times New Roman" w:cs="Times New Roman"/>
          <w:sz w:val="24"/>
          <w:szCs w:val="24"/>
        </w:rPr>
        <w:t>(5-30 LD</w:t>
      </w:r>
      <w:r w:rsidRPr="002B30B2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2B30B2">
        <w:rPr>
          <w:rFonts w:ascii="Times New Roman" w:hAnsi="Times New Roman" w:cs="Times New Roman"/>
          <w:sz w:val="24"/>
          <w:szCs w:val="24"/>
        </w:rPr>
        <w:t>), 11 LD</w:t>
      </w:r>
      <w:r w:rsidRPr="002B30B2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814C46" w:rsidRPr="002B30B2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2B30B2">
        <w:rPr>
          <w:rFonts w:ascii="Times New Roman" w:hAnsi="Times New Roman" w:cs="Times New Roman"/>
          <w:sz w:val="24"/>
          <w:szCs w:val="24"/>
        </w:rPr>
        <w:t>'lik (~5.5xl0</w:t>
      </w:r>
      <w:r w:rsidRPr="002B30B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2B30B2">
        <w:rPr>
          <w:rFonts w:ascii="Times New Roman" w:hAnsi="Times New Roman" w:cs="Times New Roman"/>
          <w:sz w:val="24"/>
          <w:szCs w:val="24"/>
        </w:rPr>
        <w:t xml:space="preserve">) </w:t>
      </w:r>
      <w:r w:rsidR="009142F7" w:rsidRPr="002B30B2">
        <w:rPr>
          <w:rFonts w:ascii="Times New Roman" w:hAnsi="Times New Roman" w:cs="Times New Roman"/>
          <w:sz w:val="24"/>
          <w:szCs w:val="24"/>
        </w:rPr>
        <w:t>teneffüs edilmiş</w:t>
      </w:r>
      <w:r w:rsidRPr="002B30B2">
        <w:rPr>
          <w:rFonts w:ascii="Times New Roman" w:hAnsi="Times New Roman" w:cs="Times New Roman"/>
          <w:sz w:val="24"/>
          <w:szCs w:val="24"/>
        </w:rPr>
        <w:t xml:space="preserve"> ortalama dozuna maruz kalan rhesus maymunla</w:t>
      </w:r>
      <w:r w:rsidR="00814C46" w:rsidRPr="002B30B2">
        <w:rPr>
          <w:rFonts w:ascii="Times New Roman" w:hAnsi="Times New Roman" w:cs="Times New Roman"/>
          <w:sz w:val="24"/>
          <w:szCs w:val="24"/>
        </w:rPr>
        <w:t>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nda plasebo kontrollü bir çalışma yapılmıştır. Bu çalışmada kullanılan şarbon kültürü için siprofloksasinin minimal inhibitor konsantrasyonu (MİK) 0.08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mcg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ml'dir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>.</w:t>
      </w:r>
    </w:p>
    <w:p w:rsidR="009142F7" w:rsidRPr="002B30B2" w:rsidRDefault="009142F7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Rhesus maymunlanna kararlı duruma kadar yapılan oral uygulamayı takiben tahmin edilen Tmaks'da (uygulamadan 1 saat sonra) ulaşılan ortalama serum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siprofloksasin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konsantrasyonla</w:t>
      </w:r>
      <w:r w:rsidR="00814C46" w:rsidRPr="002B30B2">
        <w:rPr>
          <w:rFonts w:ascii="Times New Roman" w:hAnsi="Times New Roman" w:cs="Times New Roman"/>
          <w:sz w:val="24"/>
          <w:szCs w:val="24"/>
        </w:rPr>
        <w:t>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0.98-1.69 </w:t>
      </w:r>
      <w:proofErr w:type="spellStart"/>
      <w:r w:rsidR="00D31A34" w:rsidRPr="002B30B2">
        <w:rPr>
          <w:rFonts w:ascii="Times New Roman" w:hAnsi="Times New Roman" w:cs="Times New Roman"/>
          <w:sz w:val="24"/>
          <w:szCs w:val="24"/>
        </w:rPr>
        <w:t>mc</w:t>
      </w:r>
      <w:r w:rsidRPr="002B30B2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/ml arasında değişkenlik göstermiştir. 12 saatlik ileriki dozda, ulaşılan ortalama kararlı durum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dip</w:t>
      </w:r>
      <w:r w:rsidR="00814C46" w:rsidRPr="002B30B2">
        <w:rPr>
          <w:rFonts w:ascii="Times New Roman" w:hAnsi="Times New Roman" w:cs="Times New Roman"/>
          <w:sz w:val="24"/>
          <w:szCs w:val="24"/>
        </w:rPr>
        <w:t>nokta</w:t>
      </w:r>
      <w:proofErr w:type="spellEnd"/>
      <w:r w:rsidR="00814C46" w:rsidRPr="002B30B2">
        <w:rPr>
          <w:rFonts w:ascii="Times New Roman" w:hAnsi="Times New Roman" w:cs="Times New Roman"/>
          <w:sz w:val="24"/>
          <w:szCs w:val="24"/>
        </w:rPr>
        <w:t xml:space="preserve"> konsantrasyonu 0.12-0.19 </w:t>
      </w:r>
      <w:proofErr w:type="spellStart"/>
      <w:r w:rsidR="00D31A34" w:rsidRPr="002B30B2">
        <w:rPr>
          <w:rFonts w:ascii="Times New Roman" w:hAnsi="Times New Roman" w:cs="Times New Roman"/>
          <w:sz w:val="24"/>
          <w:szCs w:val="24"/>
        </w:rPr>
        <w:t>mc</w:t>
      </w:r>
      <w:r w:rsidR="00814C46" w:rsidRPr="002B30B2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>/m</w:t>
      </w:r>
      <w:r w:rsidR="00814C46" w:rsidRPr="002B30B2">
        <w:rPr>
          <w:rFonts w:ascii="Times New Roman" w:hAnsi="Times New Roman" w:cs="Times New Roman"/>
          <w:sz w:val="24"/>
          <w:szCs w:val="24"/>
        </w:rPr>
        <w:t>l</w:t>
      </w:r>
      <w:r w:rsidRPr="002B30B2">
        <w:rPr>
          <w:rFonts w:ascii="Times New Roman" w:hAnsi="Times New Roman" w:cs="Times New Roman"/>
          <w:sz w:val="24"/>
          <w:szCs w:val="24"/>
        </w:rPr>
        <w:t xml:space="preserve"> arasında değişkenlik göstermiştir.</w:t>
      </w:r>
    </w:p>
    <w:p w:rsidR="009142F7" w:rsidRPr="002B30B2" w:rsidRDefault="009142F7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i/>
          <w:sz w:val="24"/>
          <w:szCs w:val="24"/>
        </w:rPr>
        <w:t>B. anthracis'e</w:t>
      </w:r>
      <w:r w:rsidRPr="002B30B2">
        <w:rPr>
          <w:rFonts w:ascii="Times New Roman" w:hAnsi="Times New Roman" w:cs="Times New Roman"/>
          <w:sz w:val="24"/>
          <w:szCs w:val="24"/>
        </w:rPr>
        <w:t xml:space="preserve"> maruz kaldıktan 24 saat sonra başlayan, 30 günlük oral siprofloksasin tedavisi gören hayvanlar için şarbona bağlı ölüm, plasebo grubuna (9/10) kıyasla anlam</w:t>
      </w:r>
      <w:r w:rsidR="00814C46" w:rsidRPr="002B30B2">
        <w:rPr>
          <w:rFonts w:ascii="Times New Roman" w:hAnsi="Times New Roman" w:cs="Times New Roman"/>
          <w:sz w:val="24"/>
          <w:szCs w:val="24"/>
        </w:rPr>
        <w:t>lı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derecede daha dü</w:t>
      </w:r>
      <w:r w:rsidR="00814C46" w:rsidRPr="002B30B2">
        <w:rPr>
          <w:rFonts w:ascii="Times New Roman" w:hAnsi="Times New Roman" w:cs="Times New Roman"/>
          <w:sz w:val="24"/>
          <w:szCs w:val="24"/>
        </w:rPr>
        <w:t>şük (1/9) bulunmuştur (p= 0.001</w:t>
      </w:r>
      <w:r w:rsidRPr="002B30B2">
        <w:rPr>
          <w:rFonts w:ascii="Times New Roman" w:hAnsi="Times New Roman" w:cs="Times New Roman"/>
          <w:sz w:val="24"/>
          <w:szCs w:val="24"/>
        </w:rPr>
        <w:t>). 30 günlük ilaç uygulama periyodunu takiben siprofloksasin tedavisi gören bir hayvan şarbondan ölmüştür.</w:t>
      </w:r>
    </w:p>
    <w:p w:rsidR="00814C46" w:rsidRPr="002B30B2" w:rsidRDefault="00814C46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814C46" w:rsidRPr="002B30B2" w:rsidRDefault="00814C46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5.2.</w:t>
      </w:r>
      <w:r w:rsidRPr="002B30B2">
        <w:rPr>
          <w:rFonts w:ascii="Times New Roman" w:hAnsi="Times New Roman" w:cs="Times New Roman"/>
          <w:b/>
          <w:sz w:val="24"/>
          <w:szCs w:val="24"/>
        </w:rPr>
        <w:tab/>
      </w:r>
      <w:r w:rsidR="000A4958" w:rsidRPr="002B30B2">
        <w:rPr>
          <w:rFonts w:ascii="Times New Roman" w:hAnsi="Times New Roman" w:cs="Times New Roman"/>
          <w:b/>
          <w:sz w:val="24"/>
          <w:szCs w:val="24"/>
        </w:rPr>
        <w:t xml:space="preserve">Farmakokinetik özellikler 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Genel özellikler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Siprofloksasinin farmakokinetiği insanlarda değişik popülasyonlarda değerlendirilmiştir. Her 12 saatte bir oral olarak 500 mg siprofloksasin alan yetişkinlerde, karar</w:t>
      </w:r>
      <w:r w:rsidR="00814C46" w:rsidRPr="002B30B2">
        <w:rPr>
          <w:rFonts w:ascii="Times New Roman" w:hAnsi="Times New Roman" w:cs="Times New Roman"/>
          <w:sz w:val="24"/>
          <w:szCs w:val="24"/>
        </w:rPr>
        <w:t>lı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durumda ulaşılan ortalama pik serum konsantrasyonu 2.97 </w:t>
      </w:r>
      <w:proofErr w:type="spellStart"/>
      <w:r w:rsidR="00D31A34" w:rsidRPr="002B30B2">
        <w:rPr>
          <w:rFonts w:ascii="Times New Roman" w:hAnsi="Times New Roman" w:cs="Times New Roman"/>
          <w:sz w:val="24"/>
          <w:szCs w:val="24"/>
        </w:rPr>
        <w:t>mc</w:t>
      </w:r>
      <w:r w:rsidRPr="002B30B2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ml'dir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>; her 12 saatte bir intravenöz 400 mg siprofloksasin uygulanmasını takiben karar</w:t>
      </w:r>
      <w:r w:rsidR="00814C46" w:rsidRPr="002B30B2">
        <w:rPr>
          <w:rFonts w:ascii="Times New Roman" w:hAnsi="Times New Roman" w:cs="Times New Roman"/>
          <w:sz w:val="24"/>
          <w:szCs w:val="24"/>
        </w:rPr>
        <w:t>lı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durumda ulaşılan ortalama pik</w:t>
      </w:r>
      <w:r w:rsidR="00814C46" w:rsidRPr="002B30B2">
        <w:rPr>
          <w:rFonts w:ascii="Times New Roman" w:hAnsi="Times New Roman" w:cs="Times New Roman"/>
          <w:sz w:val="24"/>
          <w:szCs w:val="24"/>
        </w:rPr>
        <w:t xml:space="preserve"> serum konsantrasyonu ise 4.56 </w:t>
      </w:r>
      <w:proofErr w:type="spellStart"/>
      <w:r w:rsidR="00D31A34" w:rsidRPr="002B30B2">
        <w:rPr>
          <w:rFonts w:ascii="Times New Roman" w:hAnsi="Times New Roman" w:cs="Times New Roman"/>
          <w:sz w:val="24"/>
          <w:szCs w:val="24"/>
        </w:rPr>
        <w:t>mc</w:t>
      </w:r>
      <w:r w:rsidRPr="002B30B2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ml'dir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>. Her iki rejim için kararlı durumdaki ortalama</w:t>
      </w:r>
      <w:r w:rsidR="00814C46" w:rsidRPr="002B30B2">
        <w:rPr>
          <w:rFonts w:ascii="Times New Roman" w:hAnsi="Times New Roman" w:cs="Times New Roman"/>
          <w:sz w:val="24"/>
          <w:szCs w:val="24"/>
        </w:rPr>
        <w:t xml:space="preserve"> vadi serum konsantrasyonu 0.2 </w:t>
      </w:r>
      <w:proofErr w:type="spellStart"/>
      <w:r w:rsidR="00D31A34" w:rsidRPr="002B30B2">
        <w:rPr>
          <w:rFonts w:ascii="Times New Roman" w:hAnsi="Times New Roman" w:cs="Times New Roman"/>
          <w:sz w:val="24"/>
          <w:szCs w:val="24"/>
        </w:rPr>
        <w:t>mc</w:t>
      </w:r>
      <w:r w:rsidRPr="002B30B2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ml'dir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>.</w:t>
      </w:r>
    </w:p>
    <w:p w:rsidR="00D31A34" w:rsidRPr="002B30B2" w:rsidRDefault="00D31A34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814C46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6-16 yaşları</w:t>
      </w:r>
      <w:r w:rsidR="000A4958" w:rsidRPr="002B30B2">
        <w:rPr>
          <w:rFonts w:ascii="Times New Roman" w:hAnsi="Times New Roman" w:cs="Times New Roman"/>
          <w:sz w:val="24"/>
          <w:szCs w:val="24"/>
        </w:rPr>
        <w:t xml:space="preserve"> arasındaki 10 pediatrik hastada yapılan bir çalışmada, 12 saat ara ile yapılan 10 mg/kg dozundaki, 30 dakikalık 2 intravenöz enfüzyonu takiben ulaşılan</w:t>
      </w:r>
      <w:r w:rsidRPr="002B30B2">
        <w:rPr>
          <w:rFonts w:ascii="Times New Roman" w:hAnsi="Times New Roman" w:cs="Times New Roman"/>
          <w:sz w:val="24"/>
          <w:szCs w:val="24"/>
        </w:rPr>
        <w:t xml:space="preserve"> pik plazma konsantrasyonu 8.3 </w:t>
      </w:r>
      <w:proofErr w:type="spellStart"/>
      <w:r w:rsidR="00D31A34" w:rsidRPr="002B30B2">
        <w:rPr>
          <w:rFonts w:ascii="Times New Roman" w:hAnsi="Times New Roman" w:cs="Times New Roman"/>
          <w:sz w:val="24"/>
          <w:szCs w:val="24"/>
        </w:rPr>
        <w:t>mc</w:t>
      </w:r>
      <w:r w:rsidR="000A4958" w:rsidRPr="002B30B2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0A4958" w:rsidRPr="002B30B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A4958" w:rsidRPr="002B30B2">
        <w:rPr>
          <w:rFonts w:ascii="Times New Roman" w:hAnsi="Times New Roman" w:cs="Times New Roman"/>
          <w:sz w:val="24"/>
          <w:szCs w:val="24"/>
        </w:rPr>
        <w:t>ml'dir</w:t>
      </w:r>
      <w:proofErr w:type="spellEnd"/>
      <w:r w:rsidR="000A4958" w:rsidRPr="002B30B2">
        <w:rPr>
          <w:rFonts w:ascii="Times New Roman" w:hAnsi="Times New Roman" w:cs="Times New Roman"/>
          <w:sz w:val="24"/>
          <w:szCs w:val="24"/>
        </w:rPr>
        <w:t xml:space="preserve"> ve v</w:t>
      </w:r>
      <w:r w:rsidRPr="002B30B2">
        <w:rPr>
          <w:rFonts w:ascii="Times New Roman" w:hAnsi="Times New Roman" w:cs="Times New Roman"/>
          <w:sz w:val="24"/>
          <w:szCs w:val="24"/>
        </w:rPr>
        <w:t xml:space="preserve">adi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konsantrasyonlan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0.09-0.26 </w:t>
      </w:r>
      <w:proofErr w:type="spellStart"/>
      <w:r w:rsidR="00D31A34" w:rsidRPr="002B30B2">
        <w:rPr>
          <w:rFonts w:ascii="Times New Roman" w:hAnsi="Times New Roman" w:cs="Times New Roman"/>
          <w:sz w:val="24"/>
          <w:szCs w:val="24"/>
        </w:rPr>
        <w:t>mc</w:t>
      </w:r>
      <w:r w:rsidR="000A4958" w:rsidRPr="002B30B2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0A4958" w:rsidRPr="002B30B2">
        <w:rPr>
          <w:rFonts w:ascii="Times New Roman" w:hAnsi="Times New Roman" w:cs="Times New Roman"/>
          <w:sz w:val="24"/>
          <w:szCs w:val="24"/>
        </w:rPr>
        <w:t>/ml arasında değişkenlik gösterir. İkinci intravenöz enfüzyondan sonra, 12 saatte bir uygulanan 15 mg/kg'lık oral tedaviye geçirilen hasta</w:t>
      </w:r>
      <w:r w:rsidR="00962EAC" w:rsidRPr="002B30B2">
        <w:rPr>
          <w:rFonts w:ascii="Times New Roman" w:hAnsi="Times New Roman" w:cs="Times New Roman"/>
          <w:sz w:val="24"/>
          <w:szCs w:val="24"/>
        </w:rPr>
        <w:t xml:space="preserve">lar ilk oral dozdan sonra 3.6 </w:t>
      </w:r>
      <w:proofErr w:type="spellStart"/>
      <w:r w:rsidR="00D31A34" w:rsidRPr="002B30B2">
        <w:rPr>
          <w:rFonts w:ascii="Times New Roman" w:hAnsi="Times New Roman" w:cs="Times New Roman"/>
          <w:sz w:val="24"/>
          <w:szCs w:val="24"/>
        </w:rPr>
        <w:t>mc</w:t>
      </w:r>
      <w:r w:rsidR="000A4958" w:rsidRPr="002B30B2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0A4958" w:rsidRPr="002B30B2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0A4958" w:rsidRPr="002B30B2">
        <w:rPr>
          <w:rFonts w:ascii="Times New Roman" w:hAnsi="Times New Roman" w:cs="Times New Roman"/>
          <w:sz w:val="24"/>
          <w:szCs w:val="24"/>
        </w:rPr>
        <w:t>ml'lik</w:t>
      </w:r>
      <w:proofErr w:type="spellEnd"/>
      <w:r w:rsidR="000A4958" w:rsidRPr="002B30B2">
        <w:rPr>
          <w:rFonts w:ascii="Times New Roman" w:hAnsi="Times New Roman" w:cs="Times New Roman"/>
          <w:sz w:val="24"/>
          <w:szCs w:val="24"/>
        </w:rPr>
        <w:t xml:space="preserve"> bir ortalama </w:t>
      </w:r>
      <w:r w:rsidR="000A4958" w:rsidRPr="002B30B2">
        <w:rPr>
          <w:rFonts w:ascii="Times New Roman" w:hAnsi="Times New Roman" w:cs="Times New Roman"/>
          <w:sz w:val="24"/>
          <w:szCs w:val="24"/>
        </w:rPr>
        <w:lastRenderedPageBreak/>
        <w:t xml:space="preserve">pik konsantrasyonuna ulaşır. Siprofloksasin'in pediyatrik hastalara uygulanmasını takiben -kıkırdak üzerindeki etkileri- dahil uzun dönem güvenlilik verileri sınırlıdır (İlave bilgi için, </w:t>
      </w:r>
      <w:r w:rsidR="00CE0263" w:rsidRPr="002B30B2">
        <w:rPr>
          <w:rFonts w:ascii="Times New Roman" w:hAnsi="Times New Roman" w:cs="Times New Roman"/>
          <w:sz w:val="24"/>
          <w:szCs w:val="24"/>
        </w:rPr>
        <w:t>“</w:t>
      </w:r>
      <w:r w:rsidR="000A4958" w:rsidRPr="002B30B2">
        <w:rPr>
          <w:rFonts w:ascii="Times New Roman" w:hAnsi="Times New Roman" w:cs="Times New Roman"/>
          <w:sz w:val="24"/>
          <w:szCs w:val="24"/>
        </w:rPr>
        <w:t xml:space="preserve">Özel </w:t>
      </w:r>
      <w:r w:rsidR="007F229D" w:rsidRPr="002B30B2">
        <w:rPr>
          <w:rFonts w:ascii="Times New Roman" w:hAnsi="Times New Roman" w:cs="Times New Roman"/>
          <w:sz w:val="24"/>
          <w:szCs w:val="24"/>
        </w:rPr>
        <w:t>Uyarı</w:t>
      </w:r>
      <w:r w:rsidR="000A4958" w:rsidRPr="002B30B2">
        <w:rPr>
          <w:rFonts w:ascii="Times New Roman" w:hAnsi="Times New Roman" w:cs="Times New Roman"/>
          <w:sz w:val="24"/>
          <w:szCs w:val="24"/>
        </w:rPr>
        <w:t>lar ve Önlemler</w:t>
      </w:r>
      <w:r w:rsidR="00CE0263" w:rsidRPr="002B30B2">
        <w:rPr>
          <w:rFonts w:ascii="Times New Roman" w:hAnsi="Times New Roman" w:cs="Times New Roman"/>
          <w:sz w:val="24"/>
          <w:szCs w:val="24"/>
        </w:rPr>
        <w:t>”</w:t>
      </w:r>
      <w:r w:rsidR="000A4958" w:rsidRPr="002B30B2">
        <w:rPr>
          <w:rFonts w:ascii="Times New Roman" w:hAnsi="Times New Roman" w:cs="Times New Roman"/>
          <w:sz w:val="24"/>
          <w:szCs w:val="24"/>
        </w:rPr>
        <w:t xml:space="preserve"> bölümüne bakınız.)</w:t>
      </w:r>
    </w:p>
    <w:p w:rsidR="002515D0" w:rsidRPr="002B30B2" w:rsidRDefault="002515D0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30B2">
        <w:rPr>
          <w:rFonts w:ascii="Times New Roman" w:hAnsi="Times New Roman" w:cs="Times New Roman"/>
          <w:sz w:val="24"/>
          <w:szCs w:val="24"/>
          <w:u w:val="single"/>
        </w:rPr>
        <w:t>Emilim: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İntravenöz infüzyondan sonra maksimum serum konsantrasyonuna infüzyonun</w:t>
      </w:r>
      <w:r w:rsidR="00962EAC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>sonunda ulaşır. İntravenöz yoldan farmakokinetiği 400 mg doza kadar doğrusaldır.</w:t>
      </w:r>
    </w:p>
    <w:p w:rsidR="00962EAC" w:rsidRPr="002B30B2" w:rsidRDefault="00962EAC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962EAC">
      <w:pPr>
        <w:shd w:val="clear" w:color="auto" w:fill="FFFFFF"/>
        <w:spacing w:line="360" w:lineRule="auto"/>
        <w:ind w:right="-3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İnfüzyon uygulamasına başladıktan sonraki süre (saat) içinde siprofloksasin ortala</w:t>
      </w:r>
      <w:r w:rsidR="00962EAC" w:rsidRPr="002B30B2">
        <w:rPr>
          <w:rFonts w:ascii="Times New Roman" w:hAnsi="Times New Roman" w:cs="Times New Roman"/>
          <w:b/>
          <w:sz w:val="24"/>
          <w:szCs w:val="24"/>
        </w:rPr>
        <w:t>ma serum konsantrasyonları (mg/l</w:t>
      </w:r>
      <w:r w:rsidRPr="002B30B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67"/>
        <w:gridCol w:w="1726"/>
        <w:gridCol w:w="2116"/>
        <w:gridCol w:w="1829"/>
      </w:tblGrid>
      <w:tr w:rsidR="00962EAC" w:rsidRPr="002B30B2" w:rsidTr="00D42729">
        <w:trPr>
          <w:trHeight w:hRule="exact" w:val="724"/>
          <w:jc w:val="center"/>
        </w:trPr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:rsidR="00962EAC" w:rsidRPr="002B30B2" w:rsidRDefault="00962EAC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 xml:space="preserve">Süre </w:t>
            </w:r>
          </w:p>
          <w:p w:rsidR="00962EAC" w:rsidRPr="002B30B2" w:rsidRDefault="00962EAC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(saat)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shd w:val="clear" w:color="auto" w:fill="FFFFFF"/>
          </w:tcPr>
          <w:p w:rsidR="00962EAC" w:rsidRPr="002B30B2" w:rsidRDefault="00962EAC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100 mg/L iv</w:t>
            </w:r>
          </w:p>
          <w:p w:rsidR="00962EAC" w:rsidRPr="002B30B2" w:rsidRDefault="00962EAC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(30 dak. inf.)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FFFFFF"/>
          </w:tcPr>
          <w:p w:rsidR="00962EAC" w:rsidRPr="002B30B2" w:rsidRDefault="00962EAC" w:rsidP="00962EAC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200 mg/L iv</w:t>
            </w:r>
          </w:p>
          <w:p w:rsidR="00962EAC" w:rsidRPr="002B30B2" w:rsidRDefault="00962EAC" w:rsidP="00962EAC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(30 dak. inf.)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FFFFFF"/>
          </w:tcPr>
          <w:p w:rsidR="00962EAC" w:rsidRPr="002B30B2" w:rsidRDefault="00962EAC" w:rsidP="00962EAC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400 mg/L iv</w:t>
            </w:r>
          </w:p>
          <w:p w:rsidR="00962EAC" w:rsidRPr="002B30B2" w:rsidRDefault="00962EAC" w:rsidP="00962EAC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(60 dak. inf.)</w:t>
            </w:r>
          </w:p>
        </w:tc>
      </w:tr>
      <w:tr w:rsidR="000A4958" w:rsidRPr="002B30B2" w:rsidTr="00D42729">
        <w:trPr>
          <w:trHeight w:hRule="exact" w:val="291"/>
          <w:jc w:val="center"/>
        </w:trPr>
        <w:tc>
          <w:tcPr>
            <w:tcW w:w="1067" w:type="dxa"/>
            <w:tcBorders>
              <w:top w:val="single" w:sz="4" w:space="0" w:color="auto"/>
            </w:tcBorders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0A4958" w:rsidRPr="002B30B2" w:rsidTr="00962EAC">
        <w:trPr>
          <w:trHeight w:hRule="exact" w:val="342"/>
          <w:jc w:val="center"/>
        </w:trPr>
        <w:tc>
          <w:tcPr>
            <w:tcW w:w="1067" w:type="dxa"/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1726" w:type="dxa"/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2116" w:type="dxa"/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1829" w:type="dxa"/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</w:tr>
      <w:tr w:rsidR="000A4958" w:rsidRPr="002B30B2" w:rsidTr="00962EAC">
        <w:trPr>
          <w:trHeight w:hRule="exact" w:val="342"/>
          <w:jc w:val="center"/>
        </w:trPr>
        <w:tc>
          <w:tcPr>
            <w:tcW w:w="1067" w:type="dxa"/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726" w:type="dxa"/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2116" w:type="dxa"/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829" w:type="dxa"/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</w:tr>
      <w:tr w:rsidR="000A4958" w:rsidRPr="002B30B2" w:rsidTr="00962EAC">
        <w:trPr>
          <w:trHeight w:hRule="exact" w:val="342"/>
          <w:jc w:val="center"/>
        </w:trPr>
        <w:tc>
          <w:tcPr>
            <w:tcW w:w="1067" w:type="dxa"/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726" w:type="dxa"/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2116" w:type="dxa"/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1829" w:type="dxa"/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</w:tr>
      <w:tr w:rsidR="000A4958" w:rsidRPr="002B30B2" w:rsidTr="00962EAC">
        <w:trPr>
          <w:trHeight w:hRule="exact" w:val="342"/>
          <w:jc w:val="center"/>
        </w:trPr>
        <w:tc>
          <w:tcPr>
            <w:tcW w:w="1067" w:type="dxa"/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726" w:type="dxa"/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2116" w:type="dxa"/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829" w:type="dxa"/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</w:tr>
      <w:tr w:rsidR="000A4958" w:rsidRPr="002B30B2" w:rsidTr="00962EAC">
        <w:trPr>
          <w:trHeight w:hRule="exact" w:val="342"/>
          <w:jc w:val="center"/>
        </w:trPr>
        <w:tc>
          <w:tcPr>
            <w:tcW w:w="1067" w:type="dxa"/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1726" w:type="dxa"/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2116" w:type="dxa"/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829" w:type="dxa"/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</w:tc>
      </w:tr>
      <w:tr w:rsidR="000A4958" w:rsidRPr="002B30B2" w:rsidTr="00962EAC">
        <w:trPr>
          <w:trHeight w:hRule="exact" w:val="342"/>
          <w:jc w:val="center"/>
        </w:trPr>
        <w:tc>
          <w:tcPr>
            <w:tcW w:w="1067" w:type="dxa"/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1726" w:type="dxa"/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2116" w:type="dxa"/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829" w:type="dxa"/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</w:tr>
      <w:tr w:rsidR="000A4958" w:rsidRPr="002B30B2" w:rsidTr="00962EAC">
        <w:trPr>
          <w:trHeight w:hRule="exact" w:val="316"/>
          <w:jc w:val="center"/>
        </w:trPr>
        <w:tc>
          <w:tcPr>
            <w:tcW w:w="1067" w:type="dxa"/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726" w:type="dxa"/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2116" w:type="dxa"/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829" w:type="dxa"/>
            <w:shd w:val="clear" w:color="auto" w:fill="FFFFFF"/>
          </w:tcPr>
          <w:p w:rsidR="000A4958" w:rsidRPr="002B30B2" w:rsidRDefault="000A4958" w:rsidP="000A4958">
            <w:pPr>
              <w:shd w:val="clear" w:color="auto" w:fill="FFFFFF"/>
              <w:spacing w:line="360" w:lineRule="auto"/>
              <w:ind w:righ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B2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</w:tbl>
    <w:p w:rsidR="00962EAC" w:rsidRPr="002B30B2" w:rsidRDefault="00962EAC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Farmakokinetik parametreler açısından intravenöz günde iki defa ve günde üç defa</w:t>
      </w:r>
      <w:r w:rsidR="00962EAC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>doz rejimlerinin karşılaşt</w:t>
      </w:r>
      <w:r w:rsidR="00962EAC" w:rsidRPr="002B30B2">
        <w:rPr>
          <w:rFonts w:ascii="Times New Roman" w:hAnsi="Times New Roman" w:cs="Times New Roman"/>
          <w:sz w:val="24"/>
          <w:szCs w:val="24"/>
        </w:rPr>
        <w:t>ırılma</w:t>
      </w:r>
      <w:r w:rsidRPr="002B30B2">
        <w:rPr>
          <w:rFonts w:ascii="Times New Roman" w:hAnsi="Times New Roman" w:cs="Times New Roman"/>
          <w:sz w:val="24"/>
          <w:szCs w:val="24"/>
        </w:rPr>
        <w:t>s</w:t>
      </w:r>
      <w:r w:rsidR="00962EAC" w:rsidRPr="002B30B2">
        <w:rPr>
          <w:rFonts w:ascii="Times New Roman" w:hAnsi="Times New Roman" w:cs="Times New Roman"/>
          <w:sz w:val="24"/>
          <w:szCs w:val="24"/>
        </w:rPr>
        <w:t>ın</w:t>
      </w:r>
      <w:r w:rsidRPr="002B30B2">
        <w:rPr>
          <w:rFonts w:ascii="Times New Roman" w:hAnsi="Times New Roman" w:cs="Times New Roman"/>
          <w:sz w:val="24"/>
          <w:szCs w:val="24"/>
        </w:rPr>
        <w:t>da, siprofloksasin ve metabolitlerinin birikmediği</w:t>
      </w:r>
      <w:r w:rsidR="00962EAC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>görülmüştür.</w:t>
      </w:r>
    </w:p>
    <w:p w:rsidR="002515D0" w:rsidRPr="002B30B2" w:rsidRDefault="002515D0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200 mg siprofloksasin 60 dakika i.v. infüzyon veya 250 mg siprofloksasin oral yolla</w:t>
      </w:r>
      <w:r w:rsidR="00962EAC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>her 12 saatte bir verilmiş, serum konsantrasyon-zaman profili eğrisi altında kalan</w:t>
      </w:r>
      <w:r w:rsidR="00962EAC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>alan (EAA) eşdeğer bulunmuştur.</w:t>
      </w:r>
    </w:p>
    <w:p w:rsidR="002515D0" w:rsidRPr="002B30B2" w:rsidRDefault="002515D0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400 mg siprofloksasin 60 dakika i.v. İnfüzyon veya 500 mg siprofloksasin oral yolla her 12 saatte bir verildiğinde, konsantrasyon-zaman eğrisi altında kalan alan (EAA) açısından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biyoeşdeğer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bulunmuştur.</w:t>
      </w:r>
    </w:p>
    <w:p w:rsidR="002515D0" w:rsidRPr="002B30B2" w:rsidRDefault="002515D0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400 mg siprofloksasinin 60 dakika i.v. Infüzyonu ile bulunan C</w:t>
      </w:r>
      <w:r w:rsidRPr="002B30B2">
        <w:rPr>
          <w:rFonts w:ascii="Times New Roman" w:hAnsi="Times New Roman" w:cs="Times New Roman"/>
          <w:sz w:val="24"/>
          <w:szCs w:val="24"/>
          <w:vertAlign w:val="subscript"/>
        </w:rPr>
        <w:t xml:space="preserve">maks </w:t>
      </w:r>
      <w:r w:rsidRPr="002B30B2">
        <w:rPr>
          <w:rFonts w:ascii="Times New Roman" w:hAnsi="Times New Roman" w:cs="Times New Roman"/>
          <w:sz w:val="24"/>
          <w:szCs w:val="24"/>
        </w:rPr>
        <w:t>değeri, 750 mg oral dozun C</w:t>
      </w:r>
      <w:r w:rsidRPr="002B30B2">
        <w:rPr>
          <w:rFonts w:ascii="Times New Roman" w:hAnsi="Times New Roman" w:cs="Times New Roman"/>
          <w:sz w:val="24"/>
          <w:szCs w:val="24"/>
          <w:vertAlign w:val="subscript"/>
        </w:rPr>
        <w:t>maks</w:t>
      </w:r>
      <w:r w:rsidRPr="002B30B2">
        <w:rPr>
          <w:rFonts w:ascii="Times New Roman" w:hAnsi="Times New Roman" w:cs="Times New Roman"/>
          <w:sz w:val="24"/>
          <w:szCs w:val="24"/>
        </w:rPr>
        <w:t xml:space="preserve"> değerine benzemektedir.</w:t>
      </w:r>
    </w:p>
    <w:p w:rsidR="002515D0" w:rsidRPr="002B30B2" w:rsidRDefault="002515D0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lastRenderedPageBreak/>
        <w:t>Her 8 saatte bir 400 mg siprofloksasin 60 dakika i.v. İnfüzyon ile her 12 saatte bir 750 mg oral siprofloksasin konsantrasyon-zaman eğrisi altında kalan alan (EAA) açısından biyoeşdeğerdir.</w:t>
      </w:r>
    </w:p>
    <w:p w:rsidR="002515D0" w:rsidRPr="002B30B2" w:rsidRDefault="002515D0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30B2">
        <w:rPr>
          <w:rFonts w:ascii="Times New Roman" w:hAnsi="Times New Roman" w:cs="Times New Roman"/>
          <w:sz w:val="24"/>
          <w:szCs w:val="24"/>
          <w:u w:val="single"/>
        </w:rPr>
        <w:t>Dağılım: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Siprofloksasin proteinlere düşük oranda (% 20-30) bağlanır ve plazmada büyük ölçüde non-iyonize formda bulunur. Ekstravasküler boşluğa difüze olur. Kararh durumda dağılım hacmi büyük olup (2-3 L/kg) serum </w:t>
      </w:r>
      <w:r w:rsidR="00EE7389" w:rsidRPr="002B30B2">
        <w:rPr>
          <w:rFonts w:ascii="Times New Roman" w:hAnsi="Times New Roman" w:cs="Times New Roman"/>
          <w:sz w:val="24"/>
          <w:szCs w:val="24"/>
        </w:rPr>
        <w:t>düzeyini</w:t>
      </w:r>
      <w:r w:rsidRPr="002B30B2">
        <w:rPr>
          <w:rFonts w:ascii="Times New Roman" w:hAnsi="Times New Roman" w:cs="Times New Roman"/>
          <w:sz w:val="24"/>
          <w:szCs w:val="24"/>
        </w:rPr>
        <w:t xml:space="preserve"> aşan konsantrasyonda dokulara geçer.</w:t>
      </w:r>
    </w:p>
    <w:p w:rsidR="002515D0" w:rsidRPr="002B30B2" w:rsidRDefault="002515D0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  <w:u w:val="single"/>
        </w:rPr>
        <w:t>Biyotransformasyon</w:t>
      </w:r>
      <w:proofErr w:type="spellEnd"/>
      <w:r w:rsidRPr="002B30B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Düşük konsantrasyonlu 4 metaboliti olduğu bildirilmiştir. Bu metabolitler desetilensiprofloksasin (M</w:t>
      </w:r>
      <w:r w:rsidR="00962EAC" w:rsidRPr="002B30B2">
        <w:rPr>
          <w:rFonts w:ascii="Times New Roman" w:hAnsi="Times New Roman" w:cs="Times New Roman"/>
          <w:sz w:val="24"/>
          <w:szCs w:val="24"/>
        </w:rPr>
        <w:t>1</w:t>
      </w:r>
      <w:r w:rsidRPr="002B30B2">
        <w:rPr>
          <w:rFonts w:ascii="Times New Roman" w:hAnsi="Times New Roman" w:cs="Times New Roman"/>
          <w:sz w:val="24"/>
          <w:szCs w:val="24"/>
        </w:rPr>
        <w:t>), sulfosiprofloksasin (M2), oksosiprofloksasin (M3) ve formilsiprofloksasin (M4) olup; M</w:t>
      </w:r>
      <w:r w:rsidR="00962EAC" w:rsidRPr="002B30B2">
        <w:rPr>
          <w:rFonts w:ascii="Times New Roman" w:hAnsi="Times New Roman" w:cs="Times New Roman"/>
          <w:sz w:val="24"/>
          <w:szCs w:val="24"/>
        </w:rPr>
        <w:t>1</w:t>
      </w:r>
      <w:r w:rsidRPr="002B30B2">
        <w:rPr>
          <w:rFonts w:ascii="Times New Roman" w:hAnsi="Times New Roman" w:cs="Times New Roman"/>
          <w:sz w:val="24"/>
          <w:szCs w:val="24"/>
        </w:rPr>
        <w:t xml:space="preserve"> ve M3'ün </w:t>
      </w:r>
      <w:r w:rsidRPr="002B30B2">
        <w:rPr>
          <w:rFonts w:ascii="Times New Roman" w:hAnsi="Times New Roman" w:cs="Times New Roman"/>
          <w:i/>
          <w:sz w:val="24"/>
          <w:szCs w:val="24"/>
        </w:rPr>
        <w:t>in vitro</w:t>
      </w:r>
      <w:r w:rsidRPr="002B30B2">
        <w:rPr>
          <w:rFonts w:ascii="Times New Roman" w:hAnsi="Times New Roman" w:cs="Times New Roman"/>
          <w:sz w:val="24"/>
          <w:szCs w:val="24"/>
        </w:rPr>
        <w:t xml:space="preserve"> antimikrobiyal aktivitesi nalidiksik asitle karşılaştı</w:t>
      </w:r>
      <w:r w:rsidR="00962EAC" w:rsidRPr="002B30B2">
        <w:rPr>
          <w:rFonts w:ascii="Times New Roman" w:hAnsi="Times New Roman" w:cs="Times New Roman"/>
          <w:sz w:val="24"/>
          <w:szCs w:val="24"/>
        </w:rPr>
        <w:t>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labilir niteliktedir. Daha az miktarda bulunan M4'ün </w:t>
      </w:r>
      <w:r w:rsidRPr="002B30B2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2B30B2">
        <w:rPr>
          <w:rFonts w:ascii="Times New Roman" w:hAnsi="Times New Roman" w:cs="Times New Roman"/>
          <w:i/>
          <w:sz w:val="24"/>
          <w:szCs w:val="24"/>
        </w:rPr>
        <w:t>vitro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antimikrobiyal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aktivitesi ise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norfloksasine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eşdeğerdir.</w:t>
      </w:r>
    </w:p>
    <w:p w:rsidR="002D3B39" w:rsidRPr="002B30B2" w:rsidRDefault="002D3B39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30B2">
        <w:rPr>
          <w:rFonts w:ascii="Times New Roman" w:hAnsi="Times New Roman" w:cs="Times New Roman"/>
          <w:sz w:val="24"/>
          <w:szCs w:val="24"/>
          <w:u w:val="single"/>
        </w:rPr>
        <w:t>Eliminasyon: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Siprofloksasin büyük ölçüde renal yolla değişmemiş halde atılır. Daha küçük</w:t>
      </w:r>
      <w:r w:rsidR="00962EAC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>oranda ise renal yol dışından, özellikle feçesle itrah edilir.</w:t>
      </w:r>
    </w:p>
    <w:p w:rsidR="00962EAC" w:rsidRPr="002B30B2" w:rsidRDefault="000A4958" w:rsidP="00962EAC">
      <w:pPr>
        <w:shd w:val="clear" w:color="auto" w:fill="FFFFFF"/>
        <w:spacing w:line="360" w:lineRule="auto"/>
        <w:ind w:right="-3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Siprofloksasin atılımı (Dozun % oranı)</w:t>
      </w:r>
    </w:p>
    <w:p w:rsidR="00962EAC" w:rsidRPr="002B30B2" w:rsidRDefault="000A4958" w:rsidP="00962EAC">
      <w:pPr>
        <w:shd w:val="clear" w:color="auto" w:fill="FFFFFF"/>
        <w:spacing w:line="360" w:lineRule="auto"/>
        <w:ind w:right="-3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İntravenöz</w:t>
      </w:r>
    </w:p>
    <w:p w:rsidR="000A4958" w:rsidRPr="002B30B2" w:rsidRDefault="000A4958" w:rsidP="00962EAC">
      <w:pPr>
        <w:shd w:val="clear" w:color="auto" w:fill="FFFFFF"/>
        <w:spacing w:line="360" w:lineRule="auto"/>
        <w:ind w:left="2124" w:right="-31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İdrar</w:t>
      </w:r>
      <w:r w:rsidRPr="002B30B2">
        <w:rPr>
          <w:rFonts w:ascii="Times New Roman" w:hAnsi="Times New Roman" w:cs="Times New Roman"/>
          <w:b/>
          <w:sz w:val="24"/>
          <w:szCs w:val="24"/>
        </w:rPr>
        <w:tab/>
      </w:r>
      <w:r w:rsidR="00962EAC" w:rsidRPr="002B30B2">
        <w:rPr>
          <w:rFonts w:ascii="Times New Roman" w:hAnsi="Times New Roman" w:cs="Times New Roman"/>
          <w:b/>
          <w:sz w:val="24"/>
          <w:szCs w:val="24"/>
        </w:rPr>
        <w:tab/>
      </w:r>
      <w:r w:rsidR="00962EAC" w:rsidRPr="002B30B2">
        <w:rPr>
          <w:rFonts w:ascii="Times New Roman" w:hAnsi="Times New Roman" w:cs="Times New Roman"/>
          <w:b/>
          <w:sz w:val="24"/>
          <w:szCs w:val="24"/>
        </w:rPr>
        <w:tab/>
      </w:r>
      <w:r w:rsidR="00962EAC" w:rsidRPr="002B30B2">
        <w:rPr>
          <w:rFonts w:ascii="Times New Roman" w:hAnsi="Times New Roman" w:cs="Times New Roman"/>
          <w:b/>
          <w:sz w:val="24"/>
          <w:szCs w:val="24"/>
        </w:rPr>
        <w:tab/>
      </w:r>
      <w:r w:rsidRPr="002B30B2">
        <w:rPr>
          <w:rFonts w:ascii="Times New Roman" w:hAnsi="Times New Roman" w:cs="Times New Roman"/>
          <w:b/>
          <w:sz w:val="24"/>
          <w:szCs w:val="24"/>
        </w:rPr>
        <w:t>Feçes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Siprofloksasin</w:t>
      </w:r>
      <w:r w:rsidRPr="002B30B2">
        <w:rPr>
          <w:rFonts w:ascii="Times New Roman" w:hAnsi="Times New Roman" w:cs="Times New Roman"/>
          <w:sz w:val="24"/>
          <w:szCs w:val="24"/>
        </w:rPr>
        <w:tab/>
      </w:r>
      <w:r w:rsidR="00962EAC" w:rsidRPr="002B30B2">
        <w:rPr>
          <w:rFonts w:ascii="Times New Roman" w:hAnsi="Times New Roman" w:cs="Times New Roman"/>
          <w:sz w:val="24"/>
          <w:szCs w:val="24"/>
        </w:rPr>
        <w:tab/>
      </w:r>
      <w:r w:rsidR="00962EAC" w:rsidRPr="002B30B2">
        <w:rPr>
          <w:rFonts w:ascii="Times New Roman" w:hAnsi="Times New Roman" w:cs="Times New Roman"/>
          <w:sz w:val="24"/>
          <w:szCs w:val="24"/>
        </w:rPr>
        <w:tab/>
      </w:r>
      <w:r w:rsidRPr="002B30B2">
        <w:rPr>
          <w:rFonts w:ascii="Times New Roman" w:hAnsi="Times New Roman" w:cs="Times New Roman"/>
          <w:sz w:val="24"/>
          <w:szCs w:val="24"/>
        </w:rPr>
        <w:t>61.5</w:t>
      </w:r>
      <w:r w:rsidRPr="002B30B2">
        <w:rPr>
          <w:rFonts w:ascii="Times New Roman" w:hAnsi="Times New Roman" w:cs="Times New Roman"/>
          <w:sz w:val="24"/>
          <w:szCs w:val="24"/>
        </w:rPr>
        <w:tab/>
      </w:r>
      <w:r w:rsidR="00962EAC" w:rsidRPr="002B30B2">
        <w:rPr>
          <w:rFonts w:ascii="Times New Roman" w:hAnsi="Times New Roman" w:cs="Times New Roman"/>
          <w:sz w:val="24"/>
          <w:szCs w:val="24"/>
        </w:rPr>
        <w:tab/>
      </w:r>
      <w:r w:rsidR="00962EAC" w:rsidRPr="002B30B2">
        <w:rPr>
          <w:rFonts w:ascii="Times New Roman" w:hAnsi="Times New Roman" w:cs="Times New Roman"/>
          <w:sz w:val="24"/>
          <w:szCs w:val="24"/>
        </w:rPr>
        <w:tab/>
      </w:r>
      <w:r w:rsidR="00962EAC" w:rsidRPr="002B30B2">
        <w:rPr>
          <w:rFonts w:ascii="Times New Roman" w:hAnsi="Times New Roman" w:cs="Times New Roman"/>
          <w:sz w:val="24"/>
          <w:szCs w:val="24"/>
        </w:rPr>
        <w:tab/>
      </w:r>
      <w:r w:rsidRPr="002B30B2">
        <w:rPr>
          <w:rFonts w:ascii="Times New Roman" w:hAnsi="Times New Roman" w:cs="Times New Roman"/>
          <w:sz w:val="24"/>
          <w:szCs w:val="24"/>
        </w:rPr>
        <w:t>15.2</w:t>
      </w:r>
    </w:p>
    <w:p w:rsidR="000A4958" w:rsidRPr="002B30B2" w:rsidRDefault="00962EAC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Metabolitler (M1</w:t>
      </w:r>
      <w:r w:rsidR="000A4958" w:rsidRPr="002B30B2">
        <w:rPr>
          <w:rFonts w:ascii="Times New Roman" w:hAnsi="Times New Roman" w:cs="Times New Roman"/>
          <w:sz w:val="24"/>
          <w:szCs w:val="24"/>
        </w:rPr>
        <w:t>-M4)</w:t>
      </w:r>
      <w:r w:rsidRPr="002B30B2">
        <w:rPr>
          <w:rFonts w:ascii="Times New Roman" w:hAnsi="Times New Roman" w:cs="Times New Roman"/>
          <w:sz w:val="24"/>
          <w:szCs w:val="24"/>
        </w:rPr>
        <w:tab/>
      </w:r>
      <w:r w:rsidR="000A4958" w:rsidRPr="002B30B2">
        <w:rPr>
          <w:rFonts w:ascii="Times New Roman" w:hAnsi="Times New Roman" w:cs="Times New Roman"/>
          <w:sz w:val="24"/>
          <w:szCs w:val="24"/>
        </w:rPr>
        <w:t>9.5</w:t>
      </w:r>
      <w:r w:rsidR="000A4958" w:rsidRPr="002B30B2">
        <w:rPr>
          <w:rFonts w:ascii="Times New Roman" w:hAnsi="Times New Roman" w:cs="Times New Roman"/>
          <w:sz w:val="24"/>
          <w:szCs w:val="24"/>
        </w:rPr>
        <w:tab/>
      </w:r>
      <w:r w:rsidRPr="002B30B2">
        <w:rPr>
          <w:rFonts w:ascii="Times New Roman" w:hAnsi="Times New Roman" w:cs="Times New Roman"/>
          <w:sz w:val="24"/>
          <w:szCs w:val="24"/>
        </w:rPr>
        <w:tab/>
      </w:r>
      <w:r w:rsidRPr="002B30B2">
        <w:rPr>
          <w:rFonts w:ascii="Times New Roman" w:hAnsi="Times New Roman" w:cs="Times New Roman"/>
          <w:sz w:val="24"/>
          <w:szCs w:val="24"/>
        </w:rPr>
        <w:tab/>
      </w:r>
      <w:r w:rsidRPr="002B30B2">
        <w:rPr>
          <w:rFonts w:ascii="Times New Roman" w:hAnsi="Times New Roman" w:cs="Times New Roman"/>
          <w:sz w:val="24"/>
          <w:szCs w:val="24"/>
        </w:rPr>
        <w:tab/>
      </w:r>
      <w:r w:rsidR="000A4958" w:rsidRPr="002B30B2">
        <w:rPr>
          <w:rFonts w:ascii="Times New Roman" w:hAnsi="Times New Roman" w:cs="Times New Roman"/>
          <w:sz w:val="24"/>
          <w:szCs w:val="24"/>
        </w:rPr>
        <w:t>2.6</w:t>
      </w:r>
    </w:p>
    <w:p w:rsidR="009D3C93" w:rsidRPr="002B30B2" w:rsidRDefault="009D3C93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2515D0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Renal klerens 0.18-0.3 L/saat/kg, total vücut klerensi 0.48-0.60 L/saat/kg'dır.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Siprofloksasin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glomerüler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filtrasyon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2515D0" w:rsidRPr="002B30B2">
        <w:rPr>
          <w:rFonts w:ascii="Times New Roman" w:hAnsi="Times New Roman" w:cs="Times New Roman"/>
          <w:sz w:val="24"/>
          <w:szCs w:val="24"/>
        </w:rPr>
        <w:t>tübüler</w:t>
      </w:r>
      <w:proofErr w:type="spellEnd"/>
      <w:r w:rsidR="002515D0"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D0" w:rsidRPr="002B30B2">
        <w:rPr>
          <w:rFonts w:ascii="Times New Roman" w:hAnsi="Times New Roman" w:cs="Times New Roman"/>
          <w:sz w:val="24"/>
          <w:szCs w:val="24"/>
        </w:rPr>
        <w:t>sekresyona</w:t>
      </w:r>
      <w:proofErr w:type="spellEnd"/>
      <w:r w:rsidR="002515D0" w:rsidRPr="002B30B2">
        <w:rPr>
          <w:rFonts w:ascii="Times New Roman" w:hAnsi="Times New Roman" w:cs="Times New Roman"/>
          <w:sz w:val="24"/>
          <w:szCs w:val="24"/>
        </w:rPr>
        <w:t xml:space="preserve"> maruz kalır.</w:t>
      </w:r>
    </w:p>
    <w:p w:rsidR="002515D0" w:rsidRPr="002B30B2" w:rsidRDefault="002515D0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Siprofloksasinin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renal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sekresyonu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baş</w:t>
      </w:r>
      <w:r w:rsidR="009D3C93" w:rsidRPr="002B30B2">
        <w:rPr>
          <w:rFonts w:ascii="Times New Roman" w:hAnsi="Times New Roman" w:cs="Times New Roman"/>
          <w:sz w:val="24"/>
          <w:szCs w:val="24"/>
        </w:rPr>
        <w:t>lıca</w:t>
      </w:r>
      <w:r w:rsidRPr="002B30B2">
        <w:rPr>
          <w:rFonts w:ascii="Times New Roman" w:hAnsi="Times New Roman" w:cs="Times New Roman"/>
          <w:sz w:val="24"/>
          <w:szCs w:val="24"/>
        </w:rPr>
        <w:t xml:space="preserve"> metabolizma </w:t>
      </w:r>
      <w:r w:rsidR="009D3C93" w:rsidRPr="002B30B2">
        <w:rPr>
          <w:rFonts w:ascii="Times New Roman" w:hAnsi="Times New Roman" w:cs="Times New Roman"/>
          <w:sz w:val="24"/>
          <w:szCs w:val="24"/>
        </w:rPr>
        <w:t>kadar</w:t>
      </w:r>
      <w:r w:rsidRPr="002B30B2">
        <w:rPr>
          <w:rFonts w:ascii="Times New Roman" w:hAnsi="Times New Roman" w:cs="Times New Roman"/>
          <w:sz w:val="24"/>
          <w:szCs w:val="24"/>
        </w:rPr>
        <w:t xml:space="preserve"> aktif transintestinal sekresyona bağlıdır.</w:t>
      </w:r>
      <w:r w:rsidR="009D3C93" w:rsidRPr="002B30B2">
        <w:rPr>
          <w:rFonts w:ascii="Times New Roman" w:hAnsi="Times New Roman" w:cs="Times New Roman"/>
          <w:sz w:val="24"/>
          <w:szCs w:val="24"/>
        </w:rPr>
        <w:t xml:space="preserve"> Dozun</w:t>
      </w:r>
      <w:r w:rsidRPr="002B30B2">
        <w:rPr>
          <w:rFonts w:ascii="Times New Roman" w:hAnsi="Times New Roman" w:cs="Times New Roman"/>
          <w:sz w:val="24"/>
          <w:szCs w:val="24"/>
        </w:rPr>
        <w:t xml:space="preserve"> % l'i</w:t>
      </w:r>
      <w:r w:rsidR="009D3C93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>safra yoluyla atı</w:t>
      </w:r>
      <w:r w:rsidR="009D3C93" w:rsidRPr="002B30B2">
        <w:rPr>
          <w:rFonts w:ascii="Times New Roman" w:hAnsi="Times New Roman" w:cs="Times New Roman"/>
          <w:sz w:val="24"/>
          <w:szCs w:val="24"/>
        </w:rPr>
        <w:t>lır</w:t>
      </w:r>
      <w:r w:rsidRPr="002B30B2">
        <w:rPr>
          <w:rFonts w:ascii="Times New Roman" w:hAnsi="Times New Roman" w:cs="Times New Roman"/>
          <w:sz w:val="24"/>
          <w:szCs w:val="24"/>
        </w:rPr>
        <w:t xml:space="preserve"> ve siprofloksasin safrada yüksek konsantrasyonda bulunur.</w:t>
      </w:r>
    </w:p>
    <w:p w:rsidR="002515D0" w:rsidRPr="002B30B2" w:rsidRDefault="002515D0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0FF" w:rsidRPr="002B30B2" w:rsidRDefault="006600FF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C93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Hastalardaki karakteristik özellikler 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Çocuklar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Çocuklarda gerçekleştirilen bir çalışmada C</w:t>
      </w:r>
      <w:r w:rsidRPr="002B30B2">
        <w:rPr>
          <w:rFonts w:ascii="Times New Roman" w:hAnsi="Times New Roman" w:cs="Times New Roman"/>
          <w:sz w:val="24"/>
          <w:szCs w:val="24"/>
          <w:vertAlign w:val="subscript"/>
        </w:rPr>
        <w:t>maks</w:t>
      </w:r>
      <w:r w:rsidRPr="002B30B2">
        <w:rPr>
          <w:rFonts w:ascii="Times New Roman" w:hAnsi="Times New Roman" w:cs="Times New Roman"/>
          <w:sz w:val="24"/>
          <w:szCs w:val="24"/>
        </w:rPr>
        <w:t xml:space="preserve"> ve EAA yaşa bağımlı bulunmamıştır. C</w:t>
      </w:r>
      <w:r w:rsidRPr="002B30B2">
        <w:rPr>
          <w:rFonts w:ascii="Times New Roman" w:hAnsi="Times New Roman" w:cs="Times New Roman"/>
          <w:sz w:val="24"/>
          <w:szCs w:val="24"/>
          <w:vertAlign w:val="subscript"/>
        </w:rPr>
        <w:t xml:space="preserve">maks </w:t>
      </w:r>
      <w:r w:rsidRPr="002B30B2">
        <w:rPr>
          <w:rFonts w:ascii="Times New Roman" w:hAnsi="Times New Roman" w:cs="Times New Roman"/>
          <w:sz w:val="24"/>
          <w:szCs w:val="24"/>
        </w:rPr>
        <w:t>ve EAA değerlerinde çoklu doz (10 mg/kg/3xl) uygulamasını takiben kayda değer bir artış görülmemiştir. Ciddi septisemisi olan 10 çocuktan, 1 yaşından küçük olanlarda 10 mg/kg doz seviyesinde 1 saatlik infüzyonu takiben C</w:t>
      </w:r>
      <w:r w:rsidRPr="002B30B2">
        <w:rPr>
          <w:rFonts w:ascii="Times New Roman" w:hAnsi="Times New Roman" w:cs="Times New Roman"/>
          <w:sz w:val="24"/>
          <w:szCs w:val="24"/>
          <w:vertAlign w:val="subscript"/>
        </w:rPr>
        <w:t>maks</w:t>
      </w:r>
      <w:r w:rsidRPr="002B30B2">
        <w:rPr>
          <w:rFonts w:ascii="Times New Roman" w:hAnsi="Times New Roman" w:cs="Times New Roman"/>
          <w:sz w:val="24"/>
          <w:szCs w:val="24"/>
        </w:rPr>
        <w:t xml:space="preserve"> değeri 6.1 mg/L (aralık 4.6-8.3 mg/L); 1 ila 5 yaş arasındaki çocuklarda ise C</w:t>
      </w:r>
      <w:r w:rsidRPr="002B30B2">
        <w:rPr>
          <w:rFonts w:ascii="Times New Roman" w:hAnsi="Times New Roman" w:cs="Times New Roman"/>
          <w:sz w:val="24"/>
          <w:szCs w:val="24"/>
          <w:vertAlign w:val="subscript"/>
        </w:rPr>
        <w:t>maks</w:t>
      </w:r>
      <w:r w:rsidRPr="002B30B2">
        <w:rPr>
          <w:rFonts w:ascii="Times New Roman" w:hAnsi="Times New Roman" w:cs="Times New Roman"/>
          <w:sz w:val="24"/>
          <w:szCs w:val="24"/>
        </w:rPr>
        <w:t xml:space="preserve"> 7.2 mg/L (aralık 4.7-11.8 mg/L) bulunmuştur. EAA değerleri ilgili yaş grupla</w:t>
      </w:r>
      <w:r w:rsidR="009D3C93" w:rsidRPr="002B30B2">
        <w:rPr>
          <w:rFonts w:ascii="Times New Roman" w:hAnsi="Times New Roman" w:cs="Times New Roman"/>
          <w:sz w:val="24"/>
          <w:szCs w:val="24"/>
        </w:rPr>
        <w:t xml:space="preserve">rında sırasıyla </w:t>
      </w:r>
      <w:r w:rsidRPr="002B30B2">
        <w:rPr>
          <w:rFonts w:ascii="Times New Roman" w:hAnsi="Times New Roman" w:cs="Times New Roman"/>
          <w:sz w:val="24"/>
          <w:szCs w:val="24"/>
        </w:rPr>
        <w:t>17.4 mg*saat/L (aralık 11.8-32.0 mg*saat/L) ve 16.5 mg*saat/L (aralık 11.0-23.8 mg*saat/L) 'dir. Bu değerler yetişkinler için terapötik dozlarda rapor edilen aralıktadır. Çeşitli hasta</w:t>
      </w:r>
      <w:r w:rsidR="007A0106" w:rsidRPr="002B30B2">
        <w:rPr>
          <w:rFonts w:ascii="Times New Roman" w:hAnsi="Times New Roman" w:cs="Times New Roman"/>
          <w:sz w:val="24"/>
          <w:szCs w:val="24"/>
        </w:rPr>
        <w:t>lı</w:t>
      </w:r>
      <w:r w:rsidRPr="002B30B2">
        <w:rPr>
          <w:rFonts w:ascii="Times New Roman" w:hAnsi="Times New Roman" w:cs="Times New Roman"/>
          <w:sz w:val="24"/>
          <w:szCs w:val="24"/>
        </w:rPr>
        <w:t>kla</w:t>
      </w:r>
      <w:r w:rsidR="007A0106" w:rsidRPr="002B30B2">
        <w:rPr>
          <w:rFonts w:ascii="Times New Roman" w:hAnsi="Times New Roman" w:cs="Times New Roman"/>
          <w:sz w:val="24"/>
          <w:szCs w:val="24"/>
        </w:rPr>
        <w:t>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olan pediatrik hastala</w:t>
      </w:r>
      <w:r w:rsidR="007A0106" w:rsidRPr="002B30B2">
        <w:rPr>
          <w:rFonts w:ascii="Times New Roman" w:hAnsi="Times New Roman" w:cs="Times New Roman"/>
          <w:sz w:val="24"/>
          <w:szCs w:val="24"/>
        </w:rPr>
        <w:t>rı</w:t>
      </w:r>
      <w:r w:rsidRPr="002B30B2">
        <w:rPr>
          <w:rFonts w:ascii="Times New Roman" w:hAnsi="Times New Roman" w:cs="Times New Roman"/>
          <w:sz w:val="24"/>
          <w:szCs w:val="24"/>
        </w:rPr>
        <w:t>n popülasyon farmakokinetik analizleri esas alındığında, çocuklardaki tahmini ortalama ya</w:t>
      </w:r>
      <w:r w:rsidR="007A0106" w:rsidRPr="002B30B2">
        <w:rPr>
          <w:rFonts w:ascii="Times New Roman" w:hAnsi="Times New Roman" w:cs="Times New Roman"/>
          <w:sz w:val="24"/>
          <w:szCs w:val="24"/>
        </w:rPr>
        <w:t>rı</w:t>
      </w:r>
      <w:r w:rsidRPr="002B30B2">
        <w:rPr>
          <w:rFonts w:ascii="Times New Roman" w:hAnsi="Times New Roman" w:cs="Times New Roman"/>
          <w:sz w:val="24"/>
          <w:szCs w:val="24"/>
        </w:rPr>
        <w:t>-ömrü 4-5 saat ve oral süspansiyonun biyoyararlanımı ise yaklaşık %60'tır.</w:t>
      </w:r>
    </w:p>
    <w:p w:rsidR="007A0106" w:rsidRPr="002B30B2" w:rsidRDefault="007A0106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5.3.</w:t>
      </w:r>
      <w:r w:rsidR="007A0106" w:rsidRPr="002B30B2">
        <w:rPr>
          <w:rFonts w:ascii="Times New Roman" w:hAnsi="Times New Roman" w:cs="Times New Roman"/>
          <w:b/>
          <w:sz w:val="24"/>
          <w:szCs w:val="24"/>
        </w:rPr>
        <w:tab/>
      </w:r>
      <w:r w:rsidRPr="002B30B2">
        <w:rPr>
          <w:rFonts w:ascii="Times New Roman" w:hAnsi="Times New Roman" w:cs="Times New Roman"/>
          <w:b/>
          <w:sz w:val="24"/>
          <w:szCs w:val="24"/>
        </w:rPr>
        <w:t>Klinik öncesi güvenlilik verileri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Klinik olmayan veriler, tek doz toksisitesi, tekrarlı doz toksisitesi, karsinojenik potansiyel veya üreme toks</w:t>
      </w:r>
      <w:r w:rsidR="007A0106" w:rsidRPr="002B30B2">
        <w:rPr>
          <w:rFonts w:ascii="Times New Roman" w:hAnsi="Times New Roman" w:cs="Times New Roman"/>
          <w:sz w:val="24"/>
          <w:szCs w:val="24"/>
        </w:rPr>
        <w:t>isitesiyle ilgili geleneksel çalı</w:t>
      </w:r>
      <w:r w:rsidRPr="002B30B2">
        <w:rPr>
          <w:rFonts w:ascii="Times New Roman" w:hAnsi="Times New Roman" w:cs="Times New Roman"/>
          <w:sz w:val="24"/>
          <w:szCs w:val="24"/>
        </w:rPr>
        <w:t>şmalar zemininde insanlar için hiçbir özel risk ortaya çıkarmamıştır. Bir dizi diğer kinolonda olduğu gibi siprofloksasin klinik olarak ilişkili maruziyet seviyelerinde hayvanlarda fototoksiktir. Fotomutajenisite / fotokarsinojenisite verileri in vitro ve hayvan deneylerinde siprofloksasinin zayıf fotomutajenik veya fototümörijenik etkisini göstermiştir. Bu etki diğer giraz inhibi</w:t>
      </w:r>
      <w:r w:rsidR="007A0106" w:rsidRPr="002B30B2">
        <w:rPr>
          <w:rFonts w:ascii="Times New Roman" w:hAnsi="Times New Roman" w:cs="Times New Roman"/>
          <w:sz w:val="24"/>
          <w:szCs w:val="24"/>
        </w:rPr>
        <w:t>törlerinin etkisiyle karşılaştırı</w:t>
      </w:r>
      <w:r w:rsidRPr="002B30B2">
        <w:rPr>
          <w:rFonts w:ascii="Times New Roman" w:hAnsi="Times New Roman" w:cs="Times New Roman"/>
          <w:sz w:val="24"/>
          <w:szCs w:val="24"/>
        </w:rPr>
        <w:t>labilir düzeydedir.</w:t>
      </w:r>
    </w:p>
    <w:p w:rsidR="002515D0" w:rsidRPr="002B30B2" w:rsidRDefault="002515D0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0B2">
        <w:rPr>
          <w:rFonts w:ascii="Times New Roman" w:hAnsi="Times New Roman" w:cs="Times New Roman"/>
          <w:sz w:val="24"/>
          <w:szCs w:val="24"/>
        </w:rPr>
        <w:t>Artiküler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tolerabilite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>: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Diğer giraz inhibitörleri için bildirildiği gibi, siprofloksasin olgunlaşmamış hayvanlarda yüksek ağırlık kaldıran büyük eklemlerde hasara neden olur. Kıkırdak ha</w:t>
      </w:r>
      <w:r w:rsidR="005E11D5" w:rsidRPr="002B30B2">
        <w:rPr>
          <w:rFonts w:ascii="Times New Roman" w:hAnsi="Times New Roman" w:cs="Times New Roman"/>
          <w:sz w:val="24"/>
          <w:szCs w:val="24"/>
        </w:rPr>
        <w:t>sarı</w:t>
      </w:r>
      <w:r w:rsidRPr="002B30B2">
        <w:rPr>
          <w:rFonts w:ascii="Times New Roman" w:hAnsi="Times New Roman" w:cs="Times New Roman"/>
          <w:sz w:val="24"/>
          <w:szCs w:val="24"/>
        </w:rPr>
        <w:t>nın derecesi yaş, tür ve doza göre değişiklik gösterir; bu hasar eklemler üzerindeki ağırlığı alarak azaltılabilir. Olgun hayvanlarla (sıçan, köpek) yapıl</w:t>
      </w:r>
      <w:r w:rsidR="007A0106" w:rsidRPr="002B30B2">
        <w:rPr>
          <w:rFonts w:ascii="Times New Roman" w:hAnsi="Times New Roman" w:cs="Times New Roman"/>
          <w:sz w:val="24"/>
          <w:szCs w:val="24"/>
        </w:rPr>
        <w:t>an çalışmalar kıkırdak lezyonları</w:t>
      </w:r>
      <w:r w:rsidRPr="002B30B2">
        <w:rPr>
          <w:rFonts w:ascii="Times New Roman" w:hAnsi="Times New Roman" w:cs="Times New Roman"/>
          <w:sz w:val="24"/>
          <w:szCs w:val="24"/>
        </w:rPr>
        <w:t>na ait kanıt ortaya çıkarmamıştır. Genç beagle köpekleriyle yapılan bir çalışmada, siprofloksasin iki haftalık tedavinin ardından terapötik dozlarda şiddetli artiküler değişikliklere neden olmuştur ve bu değişiklikler 5 ay sonra hala gözlenebilmektedir.</w:t>
      </w:r>
    </w:p>
    <w:p w:rsidR="007A0106" w:rsidRPr="002B30B2" w:rsidRDefault="007A0106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6600FF" w:rsidRPr="002B30B2" w:rsidRDefault="006600FF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6600FF" w:rsidRPr="002B30B2" w:rsidRDefault="006600FF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7A0106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2B30B2">
        <w:rPr>
          <w:rFonts w:ascii="Times New Roman" w:hAnsi="Times New Roman" w:cs="Times New Roman"/>
          <w:b/>
          <w:sz w:val="24"/>
          <w:szCs w:val="24"/>
        </w:rPr>
        <w:tab/>
      </w:r>
      <w:r w:rsidR="000A4958" w:rsidRPr="002B30B2">
        <w:rPr>
          <w:rFonts w:ascii="Times New Roman" w:hAnsi="Times New Roman" w:cs="Times New Roman"/>
          <w:b/>
          <w:sz w:val="24"/>
          <w:szCs w:val="24"/>
        </w:rPr>
        <w:t>FARMASÖTİK ÖZELLİKLER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6.1.</w:t>
      </w:r>
      <w:r w:rsidRPr="002B30B2">
        <w:rPr>
          <w:rFonts w:ascii="Times New Roman" w:hAnsi="Times New Roman" w:cs="Times New Roman"/>
          <w:b/>
          <w:sz w:val="24"/>
          <w:szCs w:val="24"/>
        </w:rPr>
        <w:tab/>
        <w:t>Yardımcı maddelerin listesi</w:t>
      </w:r>
    </w:p>
    <w:p w:rsidR="000564C5" w:rsidRPr="002B30B2" w:rsidRDefault="000564C5" w:rsidP="000564C5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Laktik asit çözeltisi </w:t>
      </w:r>
    </w:p>
    <w:p w:rsidR="000564C5" w:rsidRPr="002B30B2" w:rsidRDefault="000564C5" w:rsidP="000564C5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Sodyum klorür</w:t>
      </w:r>
    </w:p>
    <w:p w:rsidR="000564C5" w:rsidRPr="002B30B2" w:rsidRDefault="000564C5" w:rsidP="000564C5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Enjeksiyonluk su içermektedir.</w:t>
      </w:r>
    </w:p>
    <w:p w:rsidR="007A0106" w:rsidRPr="002B30B2" w:rsidRDefault="007A0106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6.2.</w:t>
      </w:r>
      <w:r w:rsidRPr="002B30B2">
        <w:rPr>
          <w:rFonts w:ascii="Times New Roman" w:hAnsi="Times New Roman" w:cs="Times New Roman"/>
          <w:b/>
          <w:sz w:val="24"/>
          <w:szCs w:val="24"/>
        </w:rPr>
        <w:tab/>
        <w:t>Geçimsizlikler</w:t>
      </w:r>
    </w:p>
    <w:p w:rsidR="002515D0" w:rsidRPr="002B30B2" w:rsidRDefault="002515D0" w:rsidP="004E4E93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CİFLOSİN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infüzyonluk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çözelti (</w:t>
      </w:r>
      <w:r w:rsidR="004E4E93" w:rsidRPr="002B30B2">
        <w:rPr>
          <w:rFonts w:ascii="Times New Roman" w:hAnsi="Times New Roman" w:cs="Times New Roman"/>
          <w:sz w:val="24"/>
          <w:szCs w:val="24"/>
        </w:rPr>
        <w:t xml:space="preserve">% 0.9 </w:t>
      </w:r>
      <w:proofErr w:type="spellStart"/>
      <w:r w:rsidR="004E4E93" w:rsidRPr="002B30B2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>)</w:t>
      </w:r>
      <w:r w:rsidR="004E4E93" w:rsidRPr="002B30B2">
        <w:rPr>
          <w:rFonts w:ascii="Times New Roman" w:hAnsi="Times New Roman" w:cs="Times New Roman"/>
          <w:sz w:val="24"/>
          <w:szCs w:val="24"/>
        </w:rPr>
        <w:t xml:space="preserve"> içeren serum fizyolojik, </w:t>
      </w:r>
      <w:proofErr w:type="spellStart"/>
      <w:r w:rsidR="004E4E93" w:rsidRPr="002B30B2">
        <w:rPr>
          <w:rFonts w:ascii="Times New Roman" w:hAnsi="Times New Roman" w:cs="Times New Roman"/>
          <w:sz w:val="24"/>
          <w:szCs w:val="24"/>
        </w:rPr>
        <w:t>Ringer</w:t>
      </w:r>
      <w:proofErr w:type="spellEnd"/>
      <w:r w:rsidR="004E4E93" w:rsidRPr="002B30B2">
        <w:rPr>
          <w:rFonts w:ascii="Times New Roman" w:hAnsi="Times New Roman" w:cs="Times New Roman"/>
          <w:sz w:val="24"/>
          <w:szCs w:val="24"/>
        </w:rPr>
        <w:t xml:space="preserve"> solüsyonu, </w:t>
      </w:r>
      <w:proofErr w:type="spellStart"/>
      <w:r w:rsidR="004E4E93" w:rsidRPr="002B30B2">
        <w:rPr>
          <w:rFonts w:ascii="Times New Roman" w:hAnsi="Times New Roman" w:cs="Times New Roman"/>
          <w:sz w:val="24"/>
          <w:szCs w:val="24"/>
        </w:rPr>
        <w:t>Ringer</w:t>
      </w:r>
      <w:proofErr w:type="spellEnd"/>
      <w:r w:rsidR="004E4E93"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E93" w:rsidRPr="002B30B2">
        <w:rPr>
          <w:rFonts w:ascii="Times New Roman" w:hAnsi="Times New Roman" w:cs="Times New Roman"/>
          <w:sz w:val="24"/>
          <w:szCs w:val="24"/>
        </w:rPr>
        <w:t>laktat</w:t>
      </w:r>
      <w:proofErr w:type="spellEnd"/>
      <w:r w:rsidR="004E4E93" w:rsidRPr="002B30B2">
        <w:rPr>
          <w:rFonts w:ascii="Times New Roman" w:hAnsi="Times New Roman" w:cs="Times New Roman"/>
          <w:sz w:val="24"/>
          <w:szCs w:val="24"/>
        </w:rPr>
        <w:t xml:space="preserve"> solüsyonu, %5 ve %10 glukoz solüsyonu, %10 fruktoz solüsyonu, %0.225 veya %0.45 NaCl içeren %5 glukoz solüsyonu ile geçimlidir. Belirtilen infüzyon solüsyonları ile karıştırıldığında, mikrobiyolojik açıdan ve ışık duyarlılığı açısından karıştırıldıktan sonra k</w:t>
      </w:r>
      <w:r w:rsidRPr="002B30B2">
        <w:rPr>
          <w:rFonts w:ascii="Times New Roman" w:hAnsi="Times New Roman" w:cs="Times New Roman"/>
          <w:sz w:val="24"/>
          <w:szCs w:val="24"/>
        </w:rPr>
        <w:t>ısa süre içinde uygulanmalıdır.</w:t>
      </w:r>
    </w:p>
    <w:p w:rsidR="002515D0" w:rsidRPr="002B30B2" w:rsidRDefault="004E4E93" w:rsidP="004E4E93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Diğer infüzyon solüsyonları ve tedavi edici ürünler ile geçimli olduğu kanıtlanmadıkça, infüzyon solüsyonu mutlaka ayrı olarak uygulanmalıdır. Geçimsizliğin görsel belirtileri çökme, bul</w:t>
      </w:r>
      <w:r w:rsidR="002515D0" w:rsidRPr="002B30B2">
        <w:rPr>
          <w:rFonts w:ascii="Times New Roman" w:hAnsi="Times New Roman" w:cs="Times New Roman"/>
          <w:sz w:val="24"/>
          <w:szCs w:val="24"/>
        </w:rPr>
        <w:t>utlanma ve renk değişikliğidir.</w:t>
      </w:r>
    </w:p>
    <w:p w:rsidR="002515D0" w:rsidRPr="002B30B2" w:rsidRDefault="002515D0" w:rsidP="004E4E93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4E4E93" w:rsidRPr="002B30B2" w:rsidRDefault="004E4E93" w:rsidP="004E4E93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Solüsyonun pH değerinde fiziksel veya kimyasal olarak stabil olmayan tüm infüzyon solüsyonları / tedavi edici ürünlerle (örneğin, penisilinler, heparin solüsyonları), özellikle alkali bir pH değerine ayarlanmış solüsyonlarla kombinasyonunda geçimsizlik görülebilir (</w:t>
      </w:r>
      <w:r w:rsidR="002515D0" w:rsidRPr="002B30B2">
        <w:rPr>
          <w:rFonts w:ascii="Times New Roman" w:hAnsi="Times New Roman" w:cs="Times New Roman"/>
          <w:sz w:val="24"/>
          <w:szCs w:val="24"/>
        </w:rPr>
        <w:t xml:space="preserve">CİFLOSİN </w:t>
      </w:r>
      <w:proofErr w:type="spellStart"/>
      <w:r w:rsidR="002515D0" w:rsidRPr="002B30B2">
        <w:rPr>
          <w:rFonts w:ascii="Times New Roman" w:hAnsi="Times New Roman" w:cs="Times New Roman"/>
          <w:sz w:val="24"/>
          <w:szCs w:val="24"/>
        </w:rPr>
        <w:t>infüzyonluk</w:t>
      </w:r>
      <w:proofErr w:type="spellEnd"/>
      <w:r w:rsidR="002515D0" w:rsidRPr="002B30B2">
        <w:rPr>
          <w:rFonts w:ascii="Times New Roman" w:hAnsi="Times New Roman" w:cs="Times New Roman"/>
          <w:sz w:val="24"/>
          <w:szCs w:val="24"/>
        </w:rPr>
        <w:t xml:space="preserve"> çözelti (</w:t>
      </w:r>
      <w:r w:rsidRPr="002B30B2">
        <w:rPr>
          <w:rFonts w:ascii="Times New Roman" w:hAnsi="Times New Roman" w:cs="Times New Roman"/>
          <w:sz w:val="24"/>
          <w:szCs w:val="24"/>
        </w:rPr>
        <w:t xml:space="preserve">% 0.9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="002515D0" w:rsidRPr="002B30B2">
        <w:rPr>
          <w:rFonts w:ascii="Times New Roman" w:hAnsi="Times New Roman" w:cs="Times New Roman"/>
          <w:sz w:val="24"/>
          <w:szCs w:val="24"/>
        </w:rPr>
        <w:t>)</w:t>
      </w:r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değeri 3.5-4.6'dır).</w:t>
      </w:r>
    </w:p>
    <w:p w:rsidR="000564C5" w:rsidRPr="002B30B2" w:rsidRDefault="000564C5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6.3.</w:t>
      </w:r>
      <w:r w:rsidRPr="002B30B2">
        <w:rPr>
          <w:rFonts w:ascii="Times New Roman" w:hAnsi="Times New Roman" w:cs="Times New Roman"/>
          <w:b/>
          <w:sz w:val="24"/>
          <w:szCs w:val="24"/>
        </w:rPr>
        <w:tab/>
        <w:t>Raf ömrü</w:t>
      </w:r>
    </w:p>
    <w:p w:rsidR="000A4958" w:rsidRPr="002B30B2" w:rsidRDefault="00492BFF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48 </w:t>
      </w:r>
      <w:r w:rsidR="000A4958" w:rsidRPr="002B30B2">
        <w:rPr>
          <w:rFonts w:ascii="Times New Roman" w:hAnsi="Times New Roman" w:cs="Times New Roman"/>
          <w:sz w:val="24"/>
          <w:szCs w:val="24"/>
        </w:rPr>
        <w:t>ay.</w:t>
      </w:r>
    </w:p>
    <w:p w:rsidR="00EB061F" w:rsidRPr="002B30B2" w:rsidRDefault="00EB061F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6.4.</w:t>
      </w:r>
      <w:r w:rsidRPr="002B30B2">
        <w:rPr>
          <w:rFonts w:ascii="Times New Roman" w:hAnsi="Times New Roman" w:cs="Times New Roman"/>
          <w:b/>
          <w:sz w:val="24"/>
          <w:szCs w:val="24"/>
        </w:rPr>
        <w:tab/>
        <w:t>Saklamaya yönelik özel tedbirler</w:t>
      </w:r>
    </w:p>
    <w:p w:rsidR="00EB061F" w:rsidRPr="002B30B2" w:rsidRDefault="00EB061F" w:rsidP="00EB061F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25°C’nin altındaki oda sıcaklığında ve ışıktan koruyarak saklayınız</w:t>
      </w:r>
      <w:r w:rsidR="00AD5984" w:rsidRPr="002B30B2">
        <w:rPr>
          <w:rFonts w:ascii="Times New Roman" w:hAnsi="Times New Roman" w:cs="Times New Roman"/>
          <w:sz w:val="24"/>
          <w:szCs w:val="24"/>
        </w:rPr>
        <w:t xml:space="preserve">, </w:t>
      </w:r>
      <w:r w:rsidR="00EF25FD" w:rsidRPr="002B30B2">
        <w:rPr>
          <w:rFonts w:ascii="Times New Roman" w:hAnsi="Times New Roman" w:cs="Times New Roman"/>
          <w:sz w:val="24"/>
          <w:szCs w:val="24"/>
        </w:rPr>
        <w:t xml:space="preserve">buzdolabında saklamayınız ve </w:t>
      </w:r>
      <w:r w:rsidR="00AD5984" w:rsidRPr="002B30B2">
        <w:rPr>
          <w:rFonts w:ascii="Times New Roman" w:hAnsi="Times New Roman" w:cs="Times New Roman"/>
          <w:sz w:val="24"/>
          <w:szCs w:val="24"/>
        </w:rPr>
        <w:t>dondurmayınız</w:t>
      </w:r>
      <w:r w:rsidRPr="002B30B2">
        <w:rPr>
          <w:rFonts w:ascii="Times New Roman" w:hAnsi="Times New Roman" w:cs="Times New Roman"/>
          <w:sz w:val="24"/>
          <w:szCs w:val="24"/>
        </w:rPr>
        <w:t>.</w:t>
      </w:r>
    </w:p>
    <w:p w:rsidR="00AD5984" w:rsidRPr="002B30B2" w:rsidRDefault="00AD5984" w:rsidP="00EB061F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Kullanım kolaylığı için infüzyon şişesinin tıpası merkezdeki halkanın içine girmelidir. </w:t>
      </w:r>
    </w:p>
    <w:p w:rsidR="00EB061F" w:rsidRPr="002B30B2" w:rsidRDefault="00EB061F" w:rsidP="00AA1689">
      <w:pPr>
        <w:shd w:val="clear" w:color="auto" w:fill="FFFFFF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6.5.</w:t>
      </w:r>
      <w:r w:rsidRPr="002B30B2">
        <w:rPr>
          <w:rFonts w:ascii="Times New Roman" w:hAnsi="Times New Roman" w:cs="Times New Roman"/>
          <w:b/>
          <w:sz w:val="24"/>
          <w:szCs w:val="24"/>
        </w:rPr>
        <w:tab/>
        <w:t>Ambalajın niteliği ve içeriği</w:t>
      </w:r>
    </w:p>
    <w:p w:rsidR="00492BFF" w:rsidRPr="002B30B2" w:rsidRDefault="00FA5BE5" w:rsidP="00492BFF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İç </w:t>
      </w:r>
      <w:r w:rsidR="002047C9" w:rsidRPr="002B30B2">
        <w:rPr>
          <w:rFonts w:ascii="Times New Roman" w:hAnsi="Times New Roman" w:cs="Times New Roman"/>
          <w:sz w:val="24"/>
          <w:szCs w:val="24"/>
        </w:rPr>
        <w:t xml:space="preserve">yüzü teflon kaplı, </w:t>
      </w:r>
      <w:r w:rsidR="00A6570E" w:rsidRPr="002B30B2">
        <w:rPr>
          <w:rFonts w:ascii="Times New Roman" w:hAnsi="Times New Roman" w:cs="Times New Roman"/>
          <w:sz w:val="24"/>
          <w:szCs w:val="24"/>
        </w:rPr>
        <w:t xml:space="preserve">gri renkli </w:t>
      </w:r>
      <w:proofErr w:type="spellStart"/>
      <w:r w:rsidR="002047C9" w:rsidRPr="002B30B2">
        <w:rPr>
          <w:rFonts w:ascii="Times New Roman" w:hAnsi="Times New Roman" w:cs="Times New Roman"/>
          <w:sz w:val="24"/>
          <w:szCs w:val="24"/>
        </w:rPr>
        <w:t>butil</w:t>
      </w:r>
      <w:proofErr w:type="spellEnd"/>
      <w:r w:rsidR="002047C9" w:rsidRPr="002B30B2">
        <w:rPr>
          <w:rFonts w:ascii="Times New Roman" w:hAnsi="Times New Roman" w:cs="Times New Roman"/>
          <w:sz w:val="24"/>
          <w:szCs w:val="24"/>
        </w:rPr>
        <w:t xml:space="preserve"> kauçuk tıpa </w:t>
      </w:r>
      <w:r w:rsidRPr="002B30B2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flip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off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alüminyum emniyet kapsül ile kapatılmış</w:t>
      </w:r>
      <w:r w:rsidR="00A6775B" w:rsidRPr="002B30B2">
        <w:rPr>
          <w:rFonts w:ascii="Times New Roman" w:hAnsi="Times New Roman" w:cs="Times New Roman"/>
          <w:sz w:val="24"/>
          <w:szCs w:val="24"/>
        </w:rPr>
        <w:t>;</w:t>
      </w:r>
      <w:r w:rsidR="002047C9" w:rsidRPr="002B30B2">
        <w:rPr>
          <w:rFonts w:ascii="Times New Roman" w:hAnsi="Times New Roman" w:cs="Times New Roman"/>
          <w:sz w:val="24"/>
          <w:szCs w:val="24"/>
        </w:rPr>
        <w:t xml:space="preserve"> renksiz </w:t>
      </w:r>
      <w:r w:rsidR="00492BFF" w:rsidRPr="002B30B2">
        <w:rPr>
          <w:rFonts w:ascii="Times New Roman" w:hAnsi="Times New Roman" w:cs="Times New Roman"/>
          <w:sz w:val="24"/>
          <w:szCs w:val="24"/>
        </w:rPr>
        <w:t>Tip I</w:t>
      </w:r>
      <w:r w:rsidR="002047C9" w:rsidRPr="002B30B2">
        <w:rPr>
          <w:rFonts w:ascii="Times New Roman" w:hAnsi="Times New Roman" w:cs="Times New Roman"/>
          <w:sz w:val="24"/>
          <w:szCs w:val="24"/>
        </w:rPr>
        <w:t xml:space="preserve"> cam</w:t>
      </w:r>
      <w:r w:rsidR="00492BFF"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FF" w:rsidRPr="002B30B2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="00492BFF" w:rsidRPr="002B30B2">
        <w:rPr>
          <w:rFonts w:ascii="Times New Roman" w:hAnsi="Times New Roman" w:cs="Times New Roman"/>
          <w:sz w:val="24"/>
          <w:szCs w:val="24"/>
        </w:rPr>
        <w:t xml:space="preserve"> şişesi. </w:t>
      </w:r>
    </w:p>
    <w:p w:rsidR="00492BFF" w:rsidRPr="002B30B2" w:rsidRDefault="00492BFF" w:rsidP="00492BFF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Her bir karton kutu 1’er ad</w:t>
      </w:r>
      <w:r w:rsidR="00FA5BE5" w:rsidRPr="002B30B2">
        <w:rPr>
          <w:rFonts w:ascii="Times New Roman" w:hAnsi="Times New Roman" w:cs="Times New Roman"/>
          <w:sz w:val="24"/>
          <w:szCs w:val="24"/>
        </w:rPr>
        <w:t xml:space="preserve">et 100 </w:t>
      </w:r>
      <w:proofErr w:type="spellStart"/>
      <w:r w:rsidR="00FA5BE5" w:rsidRPr="002B30B2">
        <w:rPr>
          <w:rFonts w:ascii="Times New Roman" w:hAnsi="Times New Roman" w:cs="Times New Roman"/>
          <w:sz w:val="24"/>
          <w:szCs w:val="24"/>
        </w:rPr>
        <w:t>ml’lik</w:t>
      </w:r>
      <w:proofErr w:type="spellEnd"/>
      <w:r w:rsidR="00FA5BE5" w:rsidRPr="002B3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BE5" w:rsidRPr="002B30B2">
        <w:rPr>
          <w:rFonts w:ascii="Times New Roman" w:hAnsi="Times New Roman" w:cs="Times New Roman"/>
          <w:sz w:val="24"/>
          <w:szCs w:val="24"/>
        </w:rPr>
        <w:t>infüzyon</w:t>
      </w:r>
      <w:proofErr w:type="spellEnd"/>
      <w:r w:rsidR="00FA5BE5" w:rsidRPr="002B30B2">
        <w:rPr>
          <w:rFonts w:ascii="Times New Roman" w:hAnsi="Times New Roman" w:cs="Times New Roman"/>
          <w:sz w:val="24"/>
          <w:szCs w:val="24"/>
        </w:rPr>
        <w:t xml:space="preserve"> şişesi,</w:t>
      </w:r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="00FA5BE5" w:rsidRPr="002B30B2">
        <w:rPr>
          <w:rFonts w:ascii="Times New Roman" w:hAnsi="Times New Roman" w:cs="Times New Roman"/>
          <w:sz w:val="24"/>
          <w:szCs w:val="24"/>
        </w:rPr>
        <w:t>askı olarak kullanılan naylon serum şişesi torbası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="00FA5BE5" w:rsidRPr="002B30B2">
        <w:rPr>
          <w:rFonts w:ascii="Times New Roman" w:hAnsi="Times New Roman" w:cs="Times New Roman"/>
          <w:sz w:val="24"/>
          <w:szCs w:val="24"/>
        </w:rPr>
        <w:t xml:space="preserve">ve kullanma talimatı </w:t>
      </w:r>
      <w:r w:rsidRPr="002B30B2">
        <w:rPr>
          <w:rFonts w:ascii="Times New Roman" w:hAnsi="Times New Roman" w:cs="Times New Roman"/>
          <w:sz w:val="24"/>
          <w:szCs w:val="24"/>
        </w:rPr>
        <w:t xml:space="preserve">içermektedir. </w:t>
      </w:r>
    </w:p>
    <w:p w:rsidR="00F67887" w:rsidRPr="002B30B2" w:rsidRDefault="00F67887" w:rsidP="00AA1689">
      <w:pPr>
        <w:shd w:val="clear" w:color="auto" w:fill="FFFFFF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6.6.</w:t>
      </w:r>
      <w:r w:rsidRPr="002B30B2">
        <w:rPr>
          <w:rFonts w:ascii="Times New Roman" w:hAnsi="Times New Roman" w:cs="Times New Roman"/>
          <w:b/>
          <w:sz w:val="24"/>
          <w:szCs w:val="24"/>
        </w:rPr>
        <w:tab/>
        <w:t>Beşeri tıbbi üründen arta kalan maddelerin imhası ve diğer özel önlemler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İmhası için özel bir gereklilik yoktur.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30B2">
        <w:rPr>
          <w:rFonts w:ascii="Times New Roman" w:hAnsi="Times New Roman" w:cs="Times New Roman"/>
          <w:sz w:val="24"/>
          <w:szCs w:val="24"/>
          <w:u w:val="single"/>
        </w:rPr>
        <w:t>Kullanıma hazırlama</w:t>
      </w:r>
    </w:p>
    <w:p w:rsidR="000A4958" w:rsidRPr="002B30B2" w:rsidRDefault="000A214F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CİFLOSİN</w:t>
      </w:r>
      <w:r w:rsidR="000A4958" w:rsidRPr="002B30B2">
        <w:rPr>
          <w:rFonts w:ascii="Times New Roman" w:hAnsi="Times New Roman" w:cs="Times New Roman"/>
          <w:sz w:val="24"/>
          <w:szCs w:val="24"/>
        </w:rPr>
        <w:t xml:space="preserve"> i.v. infüzyon ile 60 dakikalık bir sürede uygulanmalıdır.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Geniş bir vene yavaş infüzyon hastanın rahatsızlığını minimize eder ve venöz</w:t>
      </w:r>
      <w:r w:rsidR="00765728" w:rsidRPr="002B30B2">
        <w:rPr>
          <w:rFonts w:ascii="Times New Roman" w:hAnsi="Times New Roman" w:cs="Times New Roman"/>
          <w:sz w:val="24"/>
          <w:szCs w:val="24"/>
        </w:rPr>
        <w:t xml:space="preserve"> </w:t>
      </w:r>
      <w:r w:rsidRPr="002B30B2">
        <w:rPr>
          <w:rFonts w:ascii="Times New Roman" w:hAnsi="Times New Roman" w:cs="Times New Roman"/>
          <w:sz w:val="24"/>
          <w:szCs w:val="24"/>
        </w:rPr>
        <w:t>irritasyon riskini azaltır.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>İnfüzyon solüsyonu direkt veya geçimli olduğu diğer infüzyon solüsyonla</w:t>
      </w:r>
      <w:r w:rsidR="00765728" w:rsidRPr="002B30B2">
        <w:rPr>
          <w:rFonts w:ascii="Times New Roman" w:hAnsi="Times New Roman" w:cs="Times New Roman"/>
          <w:sz w:val="24"/>
          <w:szCs w:val="24"/>
        </w:rPr>
        <w:t>rı</w:t>
      </w:r>
      <w:r w:rsidRPr="002B30B2">
        <w:rPr>
          <w:rFonts w:ascii="Times New Roman" w:hAnsi="Times New Roman" w:cs="Times New Roman"/>
          <w:sz w:val="24"/>
          <w:szCs w:val="24"/>
        </w:rPr>
        <w:t xml:space="preserve"> ile</w:t>
      </w:r>
      <w:r w:rsidR="00765728" w:rsidRPr="002B30B2">
        <w:rPr>
          <w:rFonts w:ascii="Times New Roman" w:hAnsi="Times New Roman" w:cs="Times New Roman"/>
          <w:sz w:val="24"/>
          <w:szCs w:val="24"/>
        </w:rPr>
        <w:t xml:space="preserve"> karı</w:t>
      </w:r>
      <w:r w:rsidRPr="002B30B2">
        <w:rPr>
          <w:rFonts w:ascii="Times New Roman" w:hAnsi="Times New Roman" w:cs="Times New Roman"/>
          <w:sz w:val="24"/>
          <w:szCs w:val="24"/>
        </w:rPr>
        <w:t>ştı</w:t>
      </w:r>
      <w:r w:rsidR="00765728" w:rsidRPr="002B30B2">
        <w:rPr>
          <w:rFonts w:ascii="Times New Roman" w:hAnsi="Times New Roman" w:cs="Times New Roman"/>
          <w:sz w:val="24"/>
          <w:szCs w:val="24"/>
        </w:rPr>
        <w:t>rı</w:t>
      </w:r>
      <w:r w:rsidRPr="002B30B2">
        <w:rPr>
          <w:rFonts w:ascii="Times New Roman" w:hAnsi="Times New Roman" w:cs="Times New Roman"/>
          <w:sz w:val="24"/>
          <w:szCs w:val="24"/>
        </w:rPr>
        <w:t>larak verilebilir.</w:t>
      </w:r>
    </w:p>
    <w:p w:rsidR="00AD5984" w:rsidRPr="002B30B2" w:rsidRDefault="00AD5984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Soğukta çökme oluşabilir ve oda sıcaklığında tekrar çözünebilir; bu nedenle </w:t>
      </w:r>
      <w:proofErr w:type="spellStart"/>
      <w:r w:rsidRPr="002B30B2">
        <w:rPr>
          <w:rFonts w:ascii="Times New Roman" w:hAnsi="Times New Roman" w:cs="Times New Roman"/>
          <w:sz w:val="24"/>
          <w:szCs w:val="24"/>
        </w:rPr>
        <w:t>infüzyonluk</w:t>
      </w:r>
      <w:proofErr w:type="spellEnd"/>
      <w:r w:rsidRPr="002B30B2">
        <w:rPr>
          <w:rFonts w:ascii="Times New Roman" w:hAnsi="Times New Roman" w:cs="Times New Roman"/>
          <w:sz w:val="24"/>
          <w:szCs w:val="24"/>
        </w:rPr>
        <w:t xml:space="preserve"> çözeltinin buzdolabında saklanmaması önerilir.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Kullanılmamış olan ürünler ya da atık materyaller </w:t>
      </w:r>
      <w:r w:rsidR="00CE0263" w:rsidRPr="002B30B2">
        <w:rPr>
          <w:rFonts w:ascii="Times New Roman" w:hAnsi="Times New Roman" w:cs="Times New Roman"/>
          <w:sz w:val="24"/>
          <w:szCs w:val="24"/>
        </w:rPr>
        <w:t>“</w:t>
      </w:r>
      <w:r w:rsidR="00765728" w:rsidRPr="002B30B2">
        <w:rPr>
          <w:rFonts w:ascii="Times New Roman" w:hAnsi="Times New Roman" w:cs="Times New Roman"/>
          <w:sz w:val="24"/>
          <w:szCs w:val="24"/>
        </w:rPr>
        <w:t>Tıbbi Atıkları</w:t>
      </w:r>
      <w:r w:rsidRPr="002B30B2">
        <w:rPr>
          <w:rFonts w:ascii="Times New Roman" w:hAnsi="Times New Roman" w:cs="Times New Roman"/>
          <w:sz w:val="24"/>
          <w:szCs w:val="24"/>
        </w:rPr>
        <w:t>n Kontrolü Yönetmeliği</w:t>
      </w:r>
      <w:r w:rsidR="00CE0263" w:rsidRPr="002B30B2">
        <w:rPr>
          <w:rFonts w:ascii="Times New Roman" w:hAnsi="Times New Roman" w:cs="Times New Roman"/>
          <w:sz w:val="24"/>
          <w:szCs w:val="24"/>
        </w:rPr>
        <w:t>”</w:t>
      </w:r>
      <w:r w:rsidRPr="002B30B2">
        <w:rPr>
          <w:rFonts w:ascii="Times New Roman" w:hAnsi="Times New Roman" w:cs="Times New Roman"/>
          <w:sz w:val="24"/>
          <w:szCs w:val="24"/>
        </w:rPr>
        <w:t xml:space="preserve"> ve </w:t>
      </w:r>
      <w:r w:rsidR="00CE0263" w:rsidRPr="002B30B2">
        <w:rPr>
          <w:rFonts w:ascii="Times New Roman" w:hAnsi="Times New Roman" w:cs="Times New Roman"/>
          <w:sz w:val="24"/>
          <w:szCs w:val="24"/>
        </w:rPr>
        <w:t>“</w:t>
      </w:r>
      <w:r w:rsidRPr="002B30B2">
        <w:rPr>
          <w:rFonts w:ascii="Times New Roman" w:hAnsi="Times New Roman" w:cs="Times New Roman"/>
          <w:sz w:val="24"/>
          <w:szCs w:val="24"/>
        </w:rPr>
        <w:t>Ambalaj ve Ambalaj Atıkla</w:t>
      </w:r>
      <w:r w:rsidR="00765728" w:rsidRPr="002B30B2">
        <w:rPr>
          <w:rFonts w:ascii="Times New Roman" w:hAnsi="Times New Roman" w:cs="Times New Roman"/>
          <w:sz w:val="24"/>
          <w:szCs w:val="24"/>
        </w:rPr>
        <w:t>rı</w:t>
      </w:r>
      <w:r w:rsidRPr="002B30B2">
        <w:rPr>
          <w:rFonts w:ascii="Times New Roman" w:hAnsi="Times New Roman" w:cs="Times New Roman"/>
          <w:sz w:val="24"/>
          <w:szCs w:val="24"/>
        </w:rPr>
        <w:t>nın Kontrolü Yönetmelikleri</w:t>
      </w:r>
      <w:r w:rsidR="00CE0263" w:rsidRPr="002B30B2">
        <w:rPr>
          <w:rFonts w:ascii="Times New Roman" w:hAnsi="Times New Roman" w:cs="Times New Roman"/>
          <w:sz w:val="24"/>
          <w:szCs w:val="24"/>
        </w:rPr>
        <w:t>”</w:t>
      </w:r>
      <w:r w:rsidRPr="002B30B2">
        <w:rPr>
          <w:rFonts w:ascii="Times New Roman" w:hAnsi="Times New Roman" w:cs="Times New Roman"/>
          <w:sz w:val="24"/>
          <w:szCs w:val="24"/>
        </w:rPr>
        <w:t>ne uygun olarak imha edilmelidir.</w:t>
      </w:r>
    </w:p>
    <w:p w:rsidR="00765728" w:rsidRPr="002B30B2" w:rsidRDefault="00765728" w:rsidP="00AA1689">
      <w:pPr>
        <w:shd w:val="clear" w:color="auto" w:fill="FFFFFF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7.</w:t>
      </w:r>
      <w:r w:rsidRPr="002B30B2">
        <w:rPr>
          <w:rFonts w:ascii="Times New Roman" w:hAnsi="Times New Roman" w:cs="Times New Roman"/>
          <w:b/>
          <w:sz w:val="24"/>
          <w:szCs w:val="24"/>
        </w:rPr>
        <w:tab/>
        <w:t>RUHSAT SAHİBİ</w:t>
      </w:r>
    </w:p>
    <w:p w:rsidR="00A5143F" w:rsidRPr="002B30B2" w:rsidRDefault="00A5143F" w:rsidP="00A5143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30B2">
        <w:rPr>
          <w:rFonts w:ascii="Times New Roman" w:eastAsia="Times New Roman" w:hAnsi="Times New Roman"/>
          <w:sz w:val="24"/>
          <w:szCs w:val="24"/>
        </w:rPr>
        <w:t>Deva Holding A.Ş.</w:t>
      </w:r>
    </w:p>
    <w:p w:rsidR="00A5143F" w:rsidRPr="002B30B2" w:rsidRDefault="00A5143F" w:rsidP="00A5143F">
      <w:pPr>
        <w:tabs>
          <w:tab w:val="left" w:pos="4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30B2">
        <w:rPr>
          <w:rFonts w:ascii="Times New Roman" w:eastAsia="Times New Roman" w:hAnsi="Times New Roman"/>
          <w:sz w:val="24"/>
          <w:szCs w:val="24"/>
        </w:rPr>
        <w:t>Halkalı</w:t>
      </w:r>
      <w:r w:rsidRPr="002B30B2">
        <w:rPr>
          <w:rFonts w:ascii="Times New Roman" w:hAnsi="Times New Roman"/>
          <w:sz w:val="24"/>
          <w:szCs w:val="24"/>
        </w:rPr>
        <w:t xml:space="preserve"> Merkez Mah. Basın Ekspres Cad.</w:t>
      </w:r>
    </w:p>
    <w:p w:rsidR="00A5143F" w:rsidRPr="002B30B2" w:rsidRDefault="00A5143F" w:rsidP="00A5143F">
      <w:pPr>
        <w:tabs>
          <w:tab w:val="left" w:pos="4830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30B2">
        <w:rPr>
          <w:rFonts w:ascii="Times New Roman" w:eastAsia="Times New Roman" w:hAnsi="Times New Roman"/>
          <w:sz w:val="24"/>
          <w:szCs w:val="24"/>
        </w:rPr>
        <w:t>No:1  34303  Küçükçekmece-İSTANBUL</w:t>
      </w:r>
    </w:p>
    <w:p w:rsidR="00A5143F" w:rsidRPr="002B30B2" w:rsidRDefault="00A5143F" w:rsidP="00A5143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30B2">
        <w:rPr>
          <w:rFonts w:ascii="Times New Roman" w:eastAsia="Times New Roman" w:hAnsi="Times New Roman"/>
          <w:b/>
          <w:sz w:val="24"/>
          <w:szCs w:val="24"/>
        </w:rPr>
        <w:t>Tel:</w:t>
      </w:r>
      <w:r w:rsidRPr="002B30B2">
        <w:rPr>
          <w:rFonts w:ascii="Times New Roman" w:eastAsia="Times New Roman" w:hAnsi="Times New Roman"/>
          <w:sz w:val="24"/>
          <w:szCs w:val="24"/>
        </w:rPr>
        <w:t xml:space="preserve">    0212 692 92 92</w:t>
      </w:r>
    </w:p>
    <w:p w:rsidR="00A5143F" w:rsidRPr="002B30B2" w:rsidRDefault="00A5143F" w:rsidP="00A5143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30B2">
        <w:rPr>
          <w:rFonts w:ascii="Times New Roman" w:eastAsia="Times New Roman" w:hAnsi="Times New Roman"/>
          <w:b/>
          <w:sz w:val="24"/>
          <w:szCs w:val="24"/>
        </w:rPr>
        <w:t>Faks:</w:t>
      </w:r>
      <w:r w:rsidRPr="002B30B2">
        <w:rPr>
          <w:rFonts w:ascii="Times New Roman" w:eastAsia="Times New Roman" w:hAnsi="Times New Roman"/>
          <w:sz w:val="24"/>
          <w:szCs w:val="24"/>
        </w:rPr>
        <w:t xml:space="preserve"> 0212 697 00 24 </w:t>
      </w:r>
    </w:p>
    <w:p w:rsidR="00765728" w:rsidRPr="002B30B2" w:rsidRDefault="00765728" w:rsidP="00AA1689">
      <w:pPr>
        <w:shd w:val="clear" w:color="auto" w:fill="FFFFFF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A5143F" w:rsidRPr="002B30B2" w:rsidRDefault="000A4958" w:rsidP="00A5143F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8.</w:t>
      </w:r>
      <w:r w:rsidRPr="002B30B2">
        <w:rPr>
          <w:rFonts w:ascii="Times New Roman" w:hAnsi="Times New Roman" w:cs="Times New Roman"/>
          <w:b/>
          <w:sz w:val="24"/>
          <w:szCs w:val="24"/>
        </w:rPr>
        <w:tab/>
        <w:t>RUHSAT NUMARASI</w:t>
      </w:r>
    </w:p>
    <w:p w:rsidR="00A5143F" w:rsidRPr="002B30B2" w:rsidRDefault="004402E4" w:rsidP="00A5143F">
      <w:pPr>
        <w:shd w:val="clear" w:color="auto" w:fill="FFFFFF"/>
        <w:spacing w:line="360" w:lineRule="auto"/>
        <w:ind w:right="-3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0B2">
        <w:rPr>
          <w:rFonts w:ascii="Times New Roman" w:eastAsia="Times New Roman" w:hAnsi="Times New Roman"/>
          <w:sz w:val="24"/>
          <w:szCs w:val="24"/>
        </w:rPr>
        <w:t>160</w:t>
      </w:r>
      <w:r w:rsidR="00A5143F" w:rsidRPr="002B30B2">
        <w:rPr>
          <w:rFonts w:ascii="Times New Roman" w:eastAsia="Times New Roman" w:hAnsi="Times New Roman"/>
          <w:sz w:val="24"/>
          <w:szCs w:val="24"/>
        </w:rPr>
        <w:t xml:space="preserve"> / </w:t>
      </w:r>
      <w:r w:rsidRPr="002B30B2">
        <w:rPr>
          <w:rFonts w:ascii="Times New Roman" w:eastAsia="Times New Roman" w:hAnsi="Times New Roman"/>
          <w:sz w:val="24"/>
          <w:szCs w:val="24"/>
        </w:rPr>
        <w:t>18</w:t>
      </w:r>
    </w:p>
    <w:p w:rsidR="00765728" w:rsidRPr="002B30B2" w:rsidRDefault="0076572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9.</w:t>
      </w:r>
      <w:r w:rsidRPr="002B30B2">
        <w:rPr>
          <w:rFonts w:ascii="Times New Roman" w:hAnsi="Times New Roman" w:cs="Times New Roman"/>
          <w:b/>
          <w:sz w:val="24"/>
          <w:szCs w:val="24"/>
        </w:rPr>
        <w:tab/>
        <w:t>İLK RUHSAT TARİHİ/ RUHSAT YENİLEME TARİHİ</w:t>
      </w:r>
    </w:p>
    <w:p w:rsidR="00A5143F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İlk ruhsat tarihi: </w:t>
      </w:r>
      <w:r w:rsidR="004402E4" w:rsidRPr="002B30B2">
        <w:rPr>
          <w:rFonts w:ascii="Times New Roman" w:hAnsi="Times New Roman" w:cs="Times New Roman"/>
          <w:sz w:val="24"/>
          <w:szCs w:val="24"/>
        </w:rPr>
        <w:t>20</w:t>
      </w:r>
      <w:r w:rsidR="004402E4" w:rsidRPr="002B30B2">
        <w:rPr>
          <w:rFonts w:ascii="Times New Roman" w:eastAsia="Times New Roman" w:hAnsi="Times New Roman"/>
          <w:sz w:val="24"/>
          <w:szCs w:val="24"/>
        </w:rPr>
        <w:t>.04</w:t>
      </w:r>
      <w:r w:rsidR="00A5143F" w:rsidRPr="002B30B2">
        <w:rPr>
          <w:rFonts w:ascii="Times New Roman" w:eastAsia="Times New Roman" w:hAnsi="Times New Roman"/>
          <w:sz w:val="24"/>
          <w:szCs w:val="24"/>
        </w:rPr>
        <w:t>.199</w:t>
      </w:r>
      <w:r w:rsidR="004402E4" w:rsidRPr="002B30B2">
        <w:rPr>
          <w:rFonts w:ascii="Times New Roman" w:eastAsia="Times New Roman" w:hAnsi="Times New Roman"/>
          <w:sz w:val="24"/>
          <w:szCs w:val="24"/>
        </w:rPr>
        <w:t>2</w:t>
      </w:r>
    </w:p>
    <w:p w:rsidR="000A4958" w:rsidRPr="002B30B2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  <w:r w:rsidRPr="002B30B2">
        <w:rPr>
          <w:rFonts w:ascii="Times New Roman" w:hAnsi="Times New Roman" w:cs="Times New Roman"/>
          <w:sz w:val="24"/>
          <w:szCs w:val="24"/>
        </w:rPr>
        <w:t xml:space="preserve">Ruhsat yenileme tarihi: </w:t>
      </w:r>
    </w:p>
    <w:p w:rsidR="00765728" w:rsidRPr="002B30B2" w:rsidRDefault="0076572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p w:rsidR="000A4958" w:rsidRDefault="000A4958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B2">
        <w:rPr>
          <w:rFonts w:ascii="Times New Roman" w:hAnsi="Times New Roman" w:cs="Times New Roman"/>
          <w:b/>
          <w:sz w:val="24"/>
          <w:szCs w:val="24"/>
        </w:rPr>
        <w:t>10.</w:t>
      </w:r>
      <w:r w:rsidRPr="002B30B2">
        <w:rPr>
          <w:rFonts w:ascii="Times New Roman" w:hAnsi="Times New Roman" w:cs="Times New Roman"/>
          <w:b/>
          <w:sz w:val="24"/>
          <w:szCs w:val="24"/>
        </w:rPr>
        <w:tab/>
        <w:t>KÜB 'ÜN YENİLENME TARİHİ</w:t>
      </w:r>
    </w:p>
    <w:p w:rsidR="00056FC5" w:rsidRPr="00056FC5" w:rsidRDefault="00056FC5" w:rsidP="000A4958">
      <w:pPr>
        <w:shd w:val="clear" w:color="auto" w:fill="FFFFFF"/>
        <w:spacing w:line="360" w:lineRule="auto"/>
        <w:ind w:right="-311"/>
        <w:jc w:val="both"/>
        <w:rPr>
          <w:rFonts w:ascii="Times New Roman" w:hAnsi="Times New Roman" w:cs="Times New Roman"/>
          <w:sz w:val="24"/>
          <w:szCs w:val="24"/>
        </w:rPr>
      </w:pPr>
    </w:p>
    <w:sectPr w:rsidR="00056FC5" w:rsidRPr="00056FC5" w:rsidSect="000A4958">
      <w:footerReference w:type="default" r:id="rId8"/>
      <w:type w:val="continuous"/>
      <w:pgSz w:w="11909" w:h="16834"/>
      <w:pgMar w:top="1310" w:right="1635" w:bottom="1702" w:left="1654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4CD" w:rsidRDefault="00C054CD" w:rsidP="007B1BA8">
      <w:r>
        <w:separator/>
      </w:r>
    </w:p>
  </w:endnote>
  <w:endnote w:type="continuationSeparator" w:id="0">
    <w:p w:rsidR="00C054CD" w:rsidRDefault="00C054CD" w:rsidP="007B1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1735"/>
      <w:docPartObj>
        <w:docPartGallery w:val="Page Numbers (Bottom of Page)"/>
        <w:docPartUnique/>
      </w:docPartObj>
    </w:sdtPr>
    <w:sdtContent>
      <w:p w:rsidR="00A6570E" w:rsidRDefault="00592529">
        <w:pPr>
          <w:pStyle w:val="Altbilgi"/>
          <w:jc w:val="right"/>
        </w:pPr>
        <w:fldSimple w:instr=" PAGE   \* MERGEFORMAT ">
          <w:r w:rsidR="00F32AFE">
            <w:rPr>
              <w:noProof/>
            </w:rPr>
            <w:t>29</w:t>
          </w:r>
        </w:fldSimple>
      </w:p>
    </w:sdtContent>
  </w:sdt>
  <w:p w:rsidR="00A6570E" w:rsidRDefault="00A6570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4CD" w:rsidRDefault="00C054CD" w:rsidP="007B1BA8">
      <w:r>
        <w:separator/>
      </w:r>
    </w:p>
  </w:footnote>
  <w:footnote w:type="continuationSeparator" w:id="0">
    <w:p w:rsidR="00C054CD" w:rsidRDefault="00C054CD" w:rsidP="007B1B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D233C2"/>
    <w:lvl w:ilvl="0">
      <w:numFmt w:val="bullet"/>
      <w:lvlText w:val="*"/>
      <w:lvlJc w:val="left"/>
    </w:lvl>
  </w:abstractNum>
  <w:abstractNum w:abstractNumId="1">
    <w:nsid w:val="01C91F48"/>
    <w:multiLevelType w:val="singleLevel"/>
    <w:tmpl w:val="C74C304A"/>
    <w:lvl w:ilvl="0">
      <w:start w:val="3"/>
      <w:numFmt w:val="decimal"/>
      <w:lvlText w:val="6.%1"/>
      <w:legacy w:legacy="1" w:legacySpace="0" w:legacyIndent="341"/>
      <w:lvlJc w:val="left"/>
      <w:rPr>
        <w:rFonts w:ascii="Verdana" w:hAnsi="Verdana" w:hint="default"/>
      </w:rPr>
    </w:lvl>
  </w:abstractNum>
  <w:abstractNum w:abstractNumId="2">
    <w:nsid w:val="022D16D3"/>
    <w:multiLevelType w:val="hybridMultilevel"/>
    <w:tmpl w:val="7DE2ED86"/>
    <w:lvl w:ilvl="0" w:tplc="1528DE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81AA6"/>
    <w:multiLevelType w:val="hybridMultilevel"/>
    <w:tmpl w:val="13D2DD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17C3A"/>
    <w:multiLevelType w:val="hybridMultilevel"/>
    <w:tmpl w:val="0264F13A"/>
    <w:lvl w:ilvl="0" w:tplc="1528DE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47400"/>
    <w:multiLevelType w:val="hybridMultilevel"/>
    <w:tmpl w:val="CF8CC1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91A45"/>
    <w:multiLevelType w:val="multilevel"/>
    <w:tmpl w:val="0C6AA53A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4B7E7444"/>
    <w:multiLevelType w:val="hybridMultilevel"/>
    <w:tmpl w:val="4C7EE4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32E2F"/>
    <w:multiLevelType w:val="hybridMultilevel"/>
    <w:tmpl w:val="9274D564"/>
    <w:lvl w:ilvl="0" w:tplc="1528DE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F076C"/>
    <w:multiLevelType w:val="hybridMultilevel"/>
    <w:tmpl w:val="FAF2BC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A020E"/>
    <w:multiLevelType w:val="singleLevel"/>
    <w:tmpl w:val="FA308C70"/>
    <w:lvl w:ilvl="0">
      <w:start w:val="8"/>
      <w:numFmt w:val="decimal"/>
      <w:lvlText w:val="%1."/>
      <w:legacy w:legacy="1" w:legacySpace="0" w:legacyIndent="677"/>
      <w:lvlJc w:val="left"/>
      <w:rPr>
        <w:rFonts w:ascii="Verdana" w:hAnsi="Verdana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187"/>
        <w:lvlJc w:val="left"/>
        <w:rPr>
          <w:rFonts w:ascii="Verdana" w:hAnsi="Verdana" w:hint="default"/>
        </w:rPr>
      </w:lvl>
    </w:lvlOverride>
  </w:num>
  <w:num w:numId="2">
    <w:abstractNumId w:val="1"/>
  </w:num>
  <w:num w:numId="3">
    <w:abstractNumId w:val="10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Verdana" w:hAnsi="Verdana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Verdana" w:hAnsi="Verdana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Verdana" w:hAnsi="Verdana" w:hint="default"/>
        </w:rPr>
      </w:lvl>
    </w:lvlOverride>
  </w:num>
  <w:num w:numId="8">
    <w:abstractNumId w:val="8"/>
  </w:num>
  <w:num w:numId="9">
    <w:abstractNumId w:val="2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Verdana" w:hAnsi="Verdana" w:hint="default"/>
        </w:rPr>
      </w:lvl>
    </w:lvlOverride>
  </w:num>
  <w:num w:numId="12">
    <w:abstractNumId w:val="5"/>
  </w:num>
  <w:num w:numId="13">
    <w:abstractNumId w:val="7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CB7"/>
    <w:rsid w:val="0001301C"/>
    <w:rsid w:val="000427AC"/>
    <w:rsid w:val="0004596D"/>
    <w:rsid w:val="00045D55"/>
    <w:rsid w:val="00054143"/>
    <w:rsid w:val="000564C5"/>
    <w:rsid w:val="00056FC5"/>
    <w:rsid w:val="00066BB9"/>
    <w:rsid w:val="000739B4"/>
    <w:rsid w:val="00091EFA"/>
    <w:rsid w:val="0009577B"/>
    <w:rsid w:val="000A07AC"/>
    <w:rsid w:val="000A214F"/>
    <w:rsid w:val="000A4958"/>
    <w:rsid w:val="000B4D29"/>
    <w:rsid w:val="000C4F64"/>
    <w:rsid w:val="000F325D"/>
    <w:rsid w:val="001404FD"/>
    <w:rsid w:val="00143D87"/>
    <w:rsid w:val="00144756"/>
    <w:rsid w:val="00154740"/>
    <w:rsid w:val="00161589"/>
    <w:rsid w:val="00171850"/>
    <w:rsid w:val="001724AB"/>
    <w:rsid w:val="001A117F"/>
    <w:rsid w:val="001C2DC2"/>
    <w:rsid w:val="001D4C9D"/>
    <w:rsid w:val="001E727A"/>
    <w:rsid w:val="002047C9"/>
    <w:rsid w:val="0024510A"/>
    <w:rsid w:val="002515D0"/>
    <w:rsid w:val="0025453E"/>
    <w:rsid w:val="00254802"/>
    <w:rsid w:val="002850F4"/>
    <w:rsid w:val="00296D89"/>
    <w:rsid w:val="002B30B2"/>
    <w:rsid w:val="002C16C0"/>
    <w:rsid w:val="002D3B39"/>
    <w:rsid w:val="002E4C98"/>
    <w:rsid w:val="002F3CF6"/>
    <w:rsid w:val="00304970"/>
    <w:rsid w:val="003111AB"/>
    <w:rsid w:val="00314AAA"/>
    <w:rsid w:val="00316002"/>
    <w:rsid w:val="003677E6"/>
    <w:rsid w:val="003926AD"/>
    <w:rsid w:val="003B3FC3"/>
    <w:rsid w:val="003D625C"/>
    <w:rsid w:val="003D73A6"/>
    <w:rsid w:val="003E4D93"/>
    <w:rsid w:val="00411AF6"/>
    <w:rsid w:val="00414993"/>
    <w:rsid w:val="004402E4"/>
    <w:rsid w:val="00441194"/>
    <w:rsid w:val="00455188"/>
    <w:rsid w:val="00466ECC"/>
    <w:rsid w:val="004728A2"/>
    <w:rsid w:val="00492BFF"/>
    <w:rsid w:val="0049306C"/>
    <w:rsid w:val="00493FDB"/>
    <w:rsid w:val="004B1C08"/>
    <w:rsid w:val="004C732A"/>
    <w:rsid w:val="004D4779"/>
    <w:rsid w:val="004E4E93"/>
    <w:rsid w:val="004F2C1B"/>
    <w:rsid w:val="00520F9E"/>
    <w:rsid w:val="00532613"/>
    <w:rsid w:val="00550C4B"/>
    <w:rsid w:val="00561CBE"/>
    <w:rsid w:val="00572CB7"/>
    <w:rsid w:val="005813E4"/>
    <w:rsid w:val="00581AB4"/>
    <w:rsid w:val="00592529"/>
    <w:rsid w:val="005A4FA6"/>
    <w:rsid w:val="005C6CA8"/>
    <w:rsid w:val="005E11D5"/>
    <w:rsid w:val="006054C6"/>
    <w:rsid w:val="006554AD"/>
    <w:rsid w:val="006600FF"/>
    <w:rsid w:val="006A54B5"/>
    <w:rsid w:val="006A5DE9"/>
    <w:rsid w:val="006C4977"/>
    <w:rsid w:val="006E4F84"/>
    <w:rsid w:val="00703FE3"/>
    <w:rsid w:val="00736B63"/>
    <w:rsid w:val="00743FC2"/>
    <w:rsid w:val="007478B1"/>
    <w:rsid w:val="00765728"/>
    <w:rsid w:val="0077764E"/>
    <w:rsid w:val="00782C94"/>
    <w:rsid w:val="007A0106"/>
    <w:rsid w:val="007A7E67"/>
    <w:rsid w:val="007B1BA8"/>
    <w:rsid w:val="007C3B7A"/>
    <w:rsid w:val="007D3C01"/>
    <w:rsid w:val="007E264D"/>
    <w:rsid w:val="007F229D"/>
    <w:rsid w:val="00814C46"/>
    <w:rsid w:val="00817CC4"/>
    <w:rsid w:val="00841BCA"/>
    <w:rsid w:val="008A2934"/>
    <w:rsid w:val="008A57FF"/>
    <w:rsid w:val="008C0119"/>
    <w:rsid w:val="008D3B13"/>
    <w:rsid w:val="008F1189"/>
    <w:rsid w:val="00903020"/>
    <w:rsid w:val="00905126"/>
    <w:rsid w:val="00912402"/>
    <w:rsid w:val="009142F7"/>
    <w:rsid w:val="0092467B"/>
    <w:rsid w:val="009252CC"/>
    <w:rsid w:val="0096201F"/>
    <w:rsid w:val="00962EAC"/>
    <w:rsid w:val="00966315"/>
    <w:rsid w:val="009774D3"/>
    <w:rsid w:val="00986D8E"/>
    <w:rsid w:val="009B22CF"/>
    <w:rsid w:val="009C0807"/>
    <w:rsid w:val="009C4A63"/>
    <w:rsid w:val="009D3799"/>
    <w:rsid w:val="009D3C93"/>
    <w:rsid w:val="009D43B3"/>
    <w:rsid w:val="009D742A"/>
    <w:rsid w:val="00A01D3E"/>
    <w:rsid w:val="00A20E23"/>
    <w:rsid w:val="00A31174"/>
    <w:rsid w:val="00A5143F"/>
    <w:rsid w:val="00A64FEA"/>
    <w:rsid w:val="00A6570E"/>
    <w:rsid w:val="00A6775B"/>
    <w:rsid w:val="00A8491E"/>
    <w:rsid w:val="00A860C0"/>
    <w:rsid w:val="00A93A60"/>
    <w:rsid w:val="00AA1689"/>
    <w:rsid w:val="00AA3C83"/>
    <w:rsid w:val="00AD587E"/>
    <w:rsid w:val="00AD5984"/>
    <w:rsid w:val="00B1483F"/>
    <w:rsid w:val="00B244BB"/>
    <w:rsid w:val="00B66F61"/>
    <w:rsid w:val="00B806A9"/>
    <w:rsid w:val="00B83872"/>
    <w:rsid w:val="00B86B17"/>
    <w:rsid w:val="00BA5ADE"/>
    <w:rsid w:val="00BB2B66"/>
    <w:rsid w:val="00BB620E"/>
    <w:rsid w:val="00BD4810"/>
    <w:rsid w:val="00BD4820"/>
    <w:rsid w:val="00C054CD"/>
    <w:rsid w:val="00C07222"/>
    <w:rsid w:val="00C07B85"/>
    <w:rsid w:val="00C10E9C"/>
    <w:rsid w:val="00C46CD2"/>
    <w:rsid w:val="00C46E9E"/>
    <w:rsid w:val="00C54E64"/>
    <w:rsid w:val="00C91A8F"/>
    <w:rsid w:val="00CB5413"/>
    <w:rsid w:val="00CD3A5A"/>
    <w:rsid w:val="00CE0263"/>
    <w:rsid w:val="00CF23C5"/>
    <w:rsid w:val="00D0393A"/>
    <w:rsid w:val="00D10E4E"/>
    <w:rsid w:val="00D31A34"/>
    <w:rsid w:val="00D42729"/>
    <w:rsid w:val="00D52092"/>
    <w:rsid w:val="00D531C9"/>
    <w:rsid w:val="00D6223E"/>
    <w:rsid w:val="00D66BDA"/>
    <w:rsid w:val="00D7088A"/>
    <w:rsid w:val="00D70E07"/>
    <w:rsid w:val="00D769CF"/>
    <w:rsid w:val="00D939CC"/>
    <w:rsid w:val="00D976E3"/>
    <w:rsid w:val="00DB4A78"/>
    <w:rsid w:val="00DD3C38"/>
    <w:rsid w:val="00DD6BBC"/>
    <w:rsid w:val="00DF3598"/>
    <w:rsid w:val="00E128D8"/>
    <w:rsid w:val="00E16CA9"/>
    <w:rsid w:val="00E274F1"/>
    <w:rsid w:val="00E326AD"/>
    <w:rsid w:val="00E36E2F"/>
    <w:rsid w:val="00E40FFA"/>
    <w:rsid w:val="00E6414F"/>
    <w:rsid w:val="00E70AB8"/>
    <w:rsid w:val="00EB061F"/>
    <w:rsid w:val="00EC02A0"/>
    <w:rsid w:val="00ED4BE9"/>
    <w:rsid w:val="00EE1C35"/>
    <w:rsid w:val="00EE7389"/>
    <w:rsid w:val="00EF25FD"/>
    <w:rsid w:val="00EF6648"/>
    <w:rsid w:val="00F15D75"/>
    <w:rsid w:val="00F24B43"/>
    <w:rsid w:val="00F32AFE"/>
    <w:rsid w:val="00F339DB"/>
    <w:rsid w:val="00F550C5"/>
    <w:rsid w:val="00F67887"/>
    <w:rsid w:val="00F72DA6"/>
    <w:rsid w:val="00F833F4"/>
    <w:rsid w:val="00F97A86"/>
    <w:rsid w:val="00FA5BE5"/>
    <w:rsid w:val="00FD29FF"/>
    <w:rsid w:val="00FD3228"/>
    <w:rsid w:val="00FF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B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6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F664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7B1BA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B1BA8"/>
    <w:rPr>
      <w:rFonts w:ascii="Verdana" w:eastAsiaTheme="minorEastAsia" w:hAnsi="Verdana" w:cs="Verdana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B1BA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1BA8"/>
    <w:rPr>
      <w:rFonts w:ascii="Verdana" w:eastAsiaTheme="minorEastAsia" w:hAnsi="Verdana" w:cs="Verdana"/>
      <w:sz w:val="20"/>
      <w:szCs w:val="20"/>
      <w:lang w:eastAsia="tr-TR"/>
    </w:rPr>
  </w:style>
  <w:style w:type="paragraph" w:customStyle="1" w:styleId="Style5">
    <w:name w:val="Style5"/>
    <w:basedOn w:val="Normal"/>
    <w:uiPriority w:val="99"/>
    <w:rsid w:val="00171850"/>
    <w:pPr>
      <w:spacing w:line="38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EE1C3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1C35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1C35"/>
    <w:rPr>
      <w:rFonts w:ascii="Verdana" w:eastAsiaTheme="minorEastAsia" w:hAnsi="Verdana" w:cs="Verdan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1C3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1C3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1C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1C35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5A6B-CF5A-4E3C-85B8-9E0CDCF4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29</Pages>
  <Words>7376</Words>
  <Characters>42047</Characters>
  <Application>Microsoft Office Word</Application>
  <DocSecurity>0</DocSecurity>
  <Lines>350</Lines>
  <Paragraphs>98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Deva Holding A.S.</Company>
  <LinksUpToDate>false</LinksUpToDate>
  <CharactersWithSpaces>49325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silter</dc:creator>
  <cp:keywords/>
  <dc:description/>
  <cp:lastModifiedBy>baykac</cp:lastModifiedBy>
  <cp:revision>40</cp:revision>
  <cp:lastPrinted>2012-12-28T09:10:00Z</cp:lastPrinted>
  <dcterms:created xsi:type="dcterms:W3CDTF">2011-07-07T05:36:00Z</dcterms:created>
  <dcterms:modified xsi:type="dcterms:W3CDTF">2014-05-20T11:20:00Z</dcterms:modified>
</cp:coreProperties>
</file>