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58" w:rsidRPr="00303209" w:rsidRDefault="000A4958" w:rsidP="000A4958">
      <w:pPr>
        <w:shd w:val="clear" w:color="auto" w:fill="FFFFFF"/>
        <w:spacing w:line="360" w:lineRule="auto"/>
        <w:ind w:right="-311"/>
        <w:jc w:val="center"/>
        <w:rPr>
          <w:rFonts w:ascii="Times New Roman" w:hAnsi="Times New Roman" w:cs="Times New Roman"/>
          <w:b/>
          <w:sz w:val="24"/>
          <w:szCs w:val="24"/>
        </w:rPr>
      </w:pPr>
      <w:r w:rsidRPr="00303209">
        <w:rPr>
          <w:rFonts w:ascii="Times New Roman" w:hAnsi="Times New Roman" w:cs="Times New Roman"/>
          <w:b/>
          <w:sz w:val="24"/>
          <w:szCs w:val="24"/>
        </w:rPr>
        <w:t>KISA ÜRÜN BİLGİSİ</w:t>
      </w:r>
    </w:p>
    <w:p w:rsidR="000A4958" w:rsidRPr="00303209" w:rsidRDefault="000A4958" w:rsidP="000A4958">
      <w:pPr>
        <w:shd w:val="clear" w:color="auto" w:fill="FFFFFF"/>
        <w:spacing w:line="360" w:lineRule="auto"/>
        <w:ind w:right="-311"/>
        <w:jc w:val="center"/>
        <w:rPr>
          <w:rFonts w:ascii="Times New Roman" w:hAnsi="Times New Roman" w:cs="Times New Roman"/>
          <w:b/>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1.</w:t>
      </w:r>
      <w:r w:rsidRPr="00303209">
        <w:rPr>
          <w:rFonts w:ascii="Times New Roman" w:hAnsi="Times New Roman" w:cs="Times New Roman"/>
          <w:b/>
          <w:sz w:val="24"/>
          <w:szCs w:val="24"/>
        </w:rPr>
        <w:tab/>
        <w:t>BEŞERİ TIBBİ ÜRÜNÜN ADI</w:t>
      </w:r>
    </w:p>
    <w:p w:rsidR="002E4C98" w:rsidRPr="00303209" w:rsidRDefault="002E4C98" w:rsidP="002E4C98">
      <w:pPr>
        <w:rPr>
          <w:rFonts w:ascii="Times New Roman" w:hAnsi="Times New Roman" w:cs="Times New Roman"/>
          <w:sz w:val="24"/>
          <w:szCs w:val="24"/>
        </w:rPr>
      </w:pPr>
      <w:r w:rsidRPr="00303209">
        <w:rPr>
          <w:rFonts w:ascii="Times New Roman" w:hAnsi="Times New Roman" w:cs="Times New Roman"/>
          <w:sz w:val="24"/>
          <w:szCs w:val="24"/>
        </w:rPr>
        <w:t>CİFLOSİN 400 mg/200 ml İ.V. İnfüzyon</w:t>
      </w:r>
      <w:r w:rsidRPr="00303209">
        <w:rPr>
          <w:rFonts w:ascii="Arial" w:hAnsi="Arial" w:cs="Arial"/>
          <w:b/>
        </w:rPr>
        <w:t xml:space="preserve"> </w:t>
      </w:r>
      <w:r w:rsidRPr="00303209">
        <w:rPr>
          <w:rFonts w:ascii="Times New Roman" w:hAnsi="Times New Roman" w:cs="Times New Roman"/>
          <w:sz w:val="24"/>
          <w:szCs w:val="24"/>
        </w:rPr>
        <w:t xml:space="preserve">Solüsyonu </w:t>
      </w:r>
    </w:p>
    <w:p w:rsidR="000A4958" w:rsidRPr="00303209" w:rsidRDefault="000A4958"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2.</w:t>
      </w:r>
      <w:r w:rsidRPr="00303209">
        <w:rPr>
          <w:rFonts w:ascii="Times New Roman" w:hAnsi="Times New Roman" w:cs="Times New Roman"/>
          <w:b/>
          <w:sz w:val="24"/>
          <w:szCs w:val="24"/>
        </w:rPr>
        <w:tab/>
        <w:t>KALİTATİF VE KANTİTATİF BİLEŞİM</w:t>
      </w:r>
    </w:p>
    <w:p w:rsidR="00304970" w:rsidRPr="00303209" w:rsidRDefault="000A4958" w:rsidP="00ED64F3">
      <w:pPr>
        <w:spacing w:line="360" w:lineRule="auto"/>
        <w:rPr>
          <w:rFonts w:ascii="Times New Roman" w:hAnsi="Times New Roman" w:cs="Times New Roman"/>
          <w:sz w:val="24"/>
          <w:szCs w:val="24"/>
        </w:rPr>
      </w:pPr>
      <w:r w:rsidRPr="00303209">
        <w:rPr>
          <w:rFonts w:ascii="Times New Roman" w:hAnsi="Times New Roman" w:cs="Times New Roman"/>
          <w:b/>
          <w:sz w:val="24"/>
          <w:szCs w:val="24"/>
        </w:rPr>
        <w:t>Etkin madde:</w:t>
      </w:r>
      <w:r w:rsidRPr="00303209">
        <w:rPr>
          <w:rFonts w:ascii="Times New Roman" w:hAnsi="Times New Roman" w:cs="Times New Roman"/>
          <w:sz w:val="24"/>
          <w:szCs w:val="24"/>
        </w:rPr>
        <w:t xml:space="preserve"> </w:t>
      </w:r>
      <w:r w:rsidR="00304970" w:rsidRPr="00303209">
        <w:rPr>
          <w:rFonts w:ascii="Times New Roman" w:hAnsi="Times New Roman" w:cs="Times New Roman"/>
          <w:sz w:val="24"/>
          <w:szCs w:val="24"/>
        </w:rPr>
        <w:t xml:space="preserve">Her bir flakon; </w:t>
      </w:r>
      <w:r w:rsidR="001C280B" w:rsidRPr="00303209">
        <w:rPr>
          <w:rFonts w:ascii="Times New Roman" w:hAnsi="Times New Roman" w:cs="Times New Roman"/>
          <w:sz w:val="24"/>
          <w:szCs w:val="24"/>
        </w:rPr>
        <w:t>400 mg Siprofloksasin</w:t>
      </w:r>
    </w:p>
    <w:p w:rsidR="000A4958" w:rsidRPr="00303209" w:rsidRDefault="000A4958" w:rsidP="000A4958">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b/>
          <w:sz w:val="24"/>
          <w:szCs w:val="24"/>
        </w:rPr>
        <w:t>Yardımcı madde(ler):</w:t>
      </w:r>
      <w:r w:rsidRPr="00303209">
        <w:rPr>
          <w:rFonts w:ascii="Times New Roman" w:hAnsi="Times New Roman" w:cs="Times New Roman"/>
          <w:sz w:val="24"/>
          <w:szCs w:val="24"/>
        </w:rPr>
        <w:t xml:space="preserve"> 1800 mg sodyum klorür (30.8 mmol)</w:t>
      </w:r>
    </w:p>
    <w:p w:rsidR="000A4958" w:rsidRPr="00303209" w:rsidRDefault="000A4958" w:rsidP="000A4958">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Diğer yardımcı maddeler için 6.1 'e bakınız.</w:t>
      </w:r>
    </w:p>
    <w:p w:rsidR="00F15D75" w:rsidRPr="00303209" w:rsidRDefault="00F15D75"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3.</w:t>
      </w:r>
      <w:r w:rsidRPr="00303209">
        <w:rPr>
          <w:rFonts w:ascii="Times New Roman" w:hAnsi="Times New Roman" w:cs="Times New Roman"/>
          <w:b/>
          <w:sz w:val="24"/>
          <w:szCs w:val="24"/>
        </w:rPr>
        <w:tab/>
        <w:t>FARMASÖTİK FORM</w:t>
      </w:r>
    </w:p>
    <w:p w:rsidR="00304970" w:rsidRPr="00303209" w:rsidRDefault="00304970" w:rsidP="00304970">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200 ml’lik IV enfüzyon solüsyonu;</w:t>
      </w:r>
    </w:p>
    <w:p w:rsidR="00F15D75" w:rsidRPr="00303209" w:rsidRDefault="00304970" w:rsidP="00304970">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Renksiz, berrak solüsyon</w:t>
      </w:r>
    </w:p>
    <w:p w:rsidR="00304970" w:rsidRPr="00303209" w:rsidRDefault="00F6544B" w:rsidP="00304970">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İnfüzyon çözeltisinin pH değeri 3.5-4.6'dır.</w:t>
      </w:r>
    </w:p>
    <w:p w:rsidR="00F6544B" w:rsidRPr="00303209" w:rsidRDefault="00F6544B" w:rsidP="00304970">
      <w:pPr>
        <w:shd w:val="clear" w:color="auto" w:fill="FFFFFF"/>
        <w:spacing w:line="360" w:lineRule="auto"/>
        <w:ind w:right="-311"/>
        <w:jc w:val="both"/>
        <w:rPr>
          <w:rFonts w:ascii="Times New Roman" w:hAnsi="Times New Roman" w:cs="Times New Roman"/>
          <w:sz w:val="24"/>
          <w:szCs w:val="24"/>
        </w:rPr>
      </w:pPr>
    </w:p>
    <w:p w:rsidR="00F15D75"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4.</w:t>
      </w:r>
      <w:r w:rsidRPr="00303209">
        <w:rPr>
          <w:rFonts w:ascii="Times New Roman" w:hAnsi="Times New Roman" w:cs="Times New Roman"/>
          <w:b/>
          <w:sz w:val="24"/>
          <w:szCs w:val="24"/>
        </w:rPr>
        <w:tab/>
        <w:t>KLİNİK ÖZELLİKLER</w:t>
      </w: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4.1.     Terapötik endikasyonlar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r w:rsidRPr="00303209">
        <w:rPr>
          <w:rFonts w:ascii="Times New Roman" w:hAnsi="Times New Roman" w:cs="Times New Roman"/>
          <w:sz w:val="24"/>
          <w:szCs w:val="24"/>
          <w:u w:val="single"/>
        </w:rPr>
        <w:t>Yetişkinler</w:t>
      </w:r>
    </w:p>
    <w:p w:rsidR="00ED64F3" w:rsidRPr="00303209" w:rsidRDefault="00ED64F3" w:rsidP="00ED64F3">
      <w:pPr>
        <w:pStyle w:val="ListeParagraf"/>
        <w:numPr>
          <w:ilvl w:val="0"/>
          <w:numId w:val="12"/>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Siprofloksasine duyarlı patojenlerin neden olduğu komplike ve komplike olmayan enfeksiyonlar</w:t>
      </w:r>
    </w:p>
    <w:p w:rsidR="00ED64F3" w:rsidRPr="00303209" w:rsidRDefault="00ED64F3" w:rsidP="00ED64F3">
      <w:pPr>
        <w:pStyle w:val="ListeParagraf"/>
        <w:numPr>
          <w:ilvl w:val="0"/>
          <w:numId w:val="12"/>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Solunum yolu enfeksiyonları: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Klebsiella, Enterobacter spp, Proteus spp, E. coli, Pseudomonas aeruginosa, Haemophilus spp, Moraxella catarrhalis, Legionella ve Staphylococcus’</w:t>
      </w:r>
      <w:r w:rsidRPr="00303209">
        <w:rPr>
          <w:rFonts w:ascii="Times New Roman" w:hAnsi="Times New Roman" w:cs="Times New Roman"/>
          <w:sz w:val="24"/>
          <w:szCs w:val="24"/>
        </w:rPr>
        <w:t>ların neden olduğu pnömonilerin tedavisinde endikedir.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Özellikle </w:t>
      </w:r>
      <w:r w:rsidRPr="00303209">
        <w:rPr>
          <w:rFonts w:ascii="Times New Roman" w:hAnsi="Times New Roman" w:cs="Times New Roman"/>
          <w:i/>
          <w:sz w:val="24"/>
          <w:szCs w:val="24"/>
        </w:rPr>
        <w:t xml:space="preserve">Pseudomonas </w:t>
      </w:r>
      <w:r w:rsidRPr="00303209">
        <w:rPr>
          <w:rFonts w:ascii="Times New Roman" w:hAnsi="Times New Roman" w:cs="Times New Roman"/>
          <w:sz w:val="24"/>
          <w:szCs w:val="24"/>
        </w:rPr>
        <w:t xml:space="preserve">dahil gram negatif organizmaların ya da </w:t>
      </w:r>
      <w:r w:rsidRPr="00303209">
        <w:rPr>
          <w:rFonts w:ascii="Times New Roman" w:hAnsi="Times New Roman" w:cs="Times New Roman"/>
          <w:i/>
          <w:sz w:val="24"/>
          <w:szCs w:val="24"/>
        </w:rPr>
        <w:t>Stafilokokların</w:t>
      </w:r>
      <w:r w:rsidRPr="00303209">
        <w:rPr>
          <w:rFonts w:ascii="Times New Roman" w:hAnsi="Times New Roman" w:cs="Times New Roman"/>
          <w:sz w:val="24"/>
          <w:szCs w:val="24"/>
        </w:rPr>
        <w:t xml:space="preserve"> neden olduğu orta kulak enfeksiyonları (otitis media) ve paranazal sinüslerin enfeksiyonlarında (sinüzit) endikedir.</w:t>
      </w:r>
    </w:p>
    <w:p w:rsidR="00ED64F3" w:rsidRPr="00303209" w:rsidRDefault="00ED64F3" w:rsidP="00ED64F3">
      <w:pPr>
        <w:pStyle w:val="ListeParagraf"/>
        <w:numPr>
          <w:ilvl w:val="0"/>
          <w:numId w:val="13"/>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Göz enfeksiyonlarında (bakteriyel endoftalmit tedavisi ve profilaksisinde)</w:t>
      </w:r>
    </w:p>
    <w:p w:rsidR="00ED64F3" w:rsidRPr="00303209" w:rsidRDefault="00ED64F3" w:rsidP="00ED64F3">
      <w:pPr>
        <w:pStyle w:val="ListeParagraf"/>
        <w:numPr>
          <w:ilvl w:val="0"/>
          <w:numId w:val="13"/>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Böbrek ve/veya idrar yolları enfeksiyonlarında</w:t>
      </w:r>
    </w:p>
    <w:p w:rsidR="00ED64F3" w:rsidRPr="00303209" w:rsidRDefault="00ED64F3" w:rsidP="00ED64F3">
      <w:pPr>
        <w:pStyle w:val="ListeParagraf"/>
        <w:numPr>
          <w:ilvl w:val="0"/>
          <w:numId w:val="13"/>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Adneksit, prostatit dahil genital organların enfeksiyonlarında</w:t>
      </w:r>
    </w:p>
    <w:p w:rsidR="00ED64F3" w:rsidRPr="00303209" w:rsidRDefault="00ED64F3" w:rsidP="00ED64F3">
      <w:pPr>
        <w:pStyle w:val="ListeParagraf"/>
        <w:numPr>
          <w:ilvl w:val="0"/>
          <w:numId w:val="13"/>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Gastrointestinal sistem, safra yolları enfeksiyonları, peritonit gibi karın boşluğu enfeksiyonlarında</w:t>
      </w:r>
    </w:p>
    <w:p w:rsidR="00ED64F3" w:rsidRPr="00303209" w:rsidRDefault="00ED64F3" w:rsidP="00ED64F3">
      <w:pPr>
        <w:pStyle w:val="ListeParagraf"/>
        <w:numPr>
          <w:ilvl w:val="0"/>
          <w:numId w:val="13"/>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Cilt ve yumuşak doku enfeksiyonlarında</w:t>
      </w:r>
    </w:p>
    <w:p w:rsidR="00ED64F3" w:rsidRPr="00303209" w:rsidRDefault="00ED64F3" w:rsidP="00ED64F3">
      <w:pPr>
        <w:pStyle w:val="ListeParagraf"/>
        <w:numPr>
          <w:ilvl w:val="0"/>
          <w:numId w:val="13"/>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lastRenderedPageBreak/>
        <w:t>Kemik ve eklem enfeksiyonlarında</w:t>
      </w:r>
    </w:p>
    <w:p w:rsidR="00ED64F3" w:rsidRPr="00303209" w:rsidRDefault="00ED64F3" w:rsidP="00ED64F3">
      <w:pPr>
        <w:pStyle w:val="ListeParagraf"/>
        <w:numPr>
          <w:ilvl w:val="0"/>
          <w:numId w:val="13"/>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Septisemide</w:t>
      </w:r>
    </w:p>
    <w:p w:rsidR="00ED64F3" w:rsidRPr="00303209" w:rsidRDefault="00ED64F3" w:rsidP="00ED64F3">
      <w:pPr>
        <w:pStyle w:val="ListeParagraf"/>
        <w:numPr>
          <w:ilvl w:val="0"/>
          <w:numId w:val="13"/>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İmmün sistemi zayıflamış hastaların enfeksiyonlarında (örneğin immünosupresiflerle tedavi gören veya nötropenik hastalarda) veya enfeksiyon riskinin yüksek olduğu durumlarda profilaktik olarak</w:t>
      </w:r>
    </w:p>
    <w:p w:rsidR="00ED64F3" w:rsidRPr="00303209" w:rsidRDefault="00ED64F3" w:rsidP="00ED64F3">
      <w:pPr>
        <w:pStyle w:val="ListeParagraf"/>
        <w:numPr>
          <w:ilvl w:val="0"/>
          <w:numId w:val="13"/>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İmmün sistemi baskılanmış hastaların selektif intestinal dekontaminasyonunda</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Antibakteriyel ajanların uygun kullanımlarına ilişkin güncel resmi yönergeler dikkate alınmalıdır.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r w:rsidRPr="00303209">
        <w:rPr>
          <w:rFonts w:ascii="Times New Roman" w:hAnsi="Times New Roman" w:cs="Times New Roman"/>
          <w:sz w:val="24"/>
          <w:szCs w:val="24"/>
          <w:u w:val="single"/>
        </w:rPr>
        <w:t>Çocuklar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1-17 yaş aralığındaki çocuklarda ve ergenlerde, komplike üriner sistem enfeksiyonları ve piyelonefritin 2. ve 3. basamak tedavisinde kullanılabilir. Siprofloksasinin komplike üriner sistem enfeksiyonları ve piyelonefriti olan pediyatrik hastalardaki kullanımı, antimikrobiyal duyarlılık verilerine göre sadece siprofloksasine duyarlı organizmaların neden olduğu enfeksiyonlar ile kısıtlanmalıdır.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Siprofloksasin çocuklarda, kistik fibrozisin </w:t>
      </w:r>
      <w:r w:rsidRPr="00303209">
        <w:rPr>
          <w:rFonts w:ascii="Times New Roman" w:hAnsi="Times New Roman" w:cs="Times New Roman"/>
          <w:i/>
          <w:sz w:val="24"/>
          <w:szCs w:val="24"/>
        </w:rPr>
        <w:t>P.aeruginosa</w:t>
      </w:r>
      <w:r w:rsidRPr="00303209">
        <w:rPr>
          <w:rFonts w:ascii="Times New Roman" w:hAnsi="Times New Roman" w:cs="Times New Roman"/>
          <w:sz w:val="24"/>
          <w:szCs w:val="24"/>
        </w:rPr>
        <w:t xml:space="preserve"> enfeksiyonuna bağlı akut pulmoner alevlenmesinin tedavisinde (klinik çalışmalardaki yaş aralığı: 5-17 yaş) kullanılabilir.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Tedaviye, eklemler ve/veya çevre dokularla ilgili olası istenmeyen etkilerden dolayı, dikkatli bir risk/yarar değerlendirilmesinden sonra başlanmalıdır.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Çocuklardaki klinik çalışmalar sadece yukarıda bahsedilen endikasyonlar için mevcuttur. Diğer endikasyonlar için yeterli veri mevcut değildir.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Yetişkinlerde ve çocuklarda solunum yoluyla geçen (</w:t>
      </w:r>
      <w:r w:rsidRPr="00303209">
        <w:rPr>
          <w:rFonts w:ascii="Times New Roman" w:hAnsi="Times New Roman" w:cs="Times New Roman"/>
          <w:i/>
          <w:sz w:val="24"/>
          <w:szCs w:val="24"/>
        </w:rPr>
        <w:t>Bacillus anthracis'e</w:t>
      </w:r>
      <w:r w:rsidRPr="00303209">
        <w:rPr>
          <w:rFonts w:ascii="Times New Roman" w:hAnsi="Times New Roman" w:cs="Times New Roman"/>
          <w:sz w:val="24"/>
          <w:szCs w:val="24"/>
        </w:rPr>
        <w:t xml:space="preserve"> maruz kalma sonrası görülen) şarbon: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Havaya dağılmış </w:t>
      </w:r>
      <w:r w:rsidRPr="00303209">
        <w:rPr>
          <w:rFonts w:ascii="Times New Roman" w:hAnsi="Times New Roman" w:cs="Times New Roman"/>
          <w:i/>
          <w:sz w:val="24"/>
          <w:szCs w:val="24"/>
        </w:rPr>
        <w:t>Bacillus anthracis'e</w:t>
      </w:r>
      <w:r w:rsidRPr="00303209">
        <w:rPr>
          <w:rFonts w:ascii="Times New Roman" w:hAnsi="Times New Roman" w:cs="Times New Roman"/>
          <w:sz w:val="24"/>
          <w:szCs w:val="24"/>
        </w:rPr>
        <w:t xml:space="preserve"> maruz kalmayı takiben, hastalığın ortaya çıkışını azaltmak veya ilerlemesini yavaşlatmak için endikedir.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İnsanda ulaşılan siprofloksasin serum konsantrasyonları, klinik yararın</w:t>
      </w:r>
      <w:r w:rsidR="00126262" w:rsidRPr="00303209">
        <w:rPr>
          <w:rFonts w:ascii="Times New Roman" w:hAnsi="Times New Roman" w:cs="Times New Roman"/>
          <w:sz w:val="24"/>
          <w:szCs w:val="24"/>
        </w:rPr>
        <w:t xml:space="preserve"> önceden beli</w:t>
      </w:r>
      <w:r w:rsidRPr="00303209">
        <w:rPr>
          <w:rFonts w:ascii="Times New Roman" w:hAnsi="Times New Roman" w:cs="Times New Roman"/>
          <w:sz w:val="24"/>
          <w:szCs w:val="24"/>
        </w:rPr>
        <w:t>rlenmesini sağlar ve siprofloksasin'in solunum yoluyla geçen şarbonda kullanılmasının temelini oluşturur. (bkz. Bölüm 5.1 - Solunum Yoluyla Geçen Şarbon - İlave Bilgiler)</w:t>
      </w:r>
    </w:p>
    <w:p w:rsidR="000A4958" w:rsidRPr="00303209" w:rsidRDefault="000C4F64"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lastRenderedPageBreak/>
        <w:t>4.2.</w:t>
      </w:r>
      <w:r w:rsidRPr="00303209">
        <w:rPr>
          <w:rFonts w:ascii="Times New Roman" w:hAnsi="Times New Roman" w:cs="Times New Roman"/>
          <w:b/>
          <w:sz w:val="24"/>
          <w:szCs w:val="24"/>
        </w:rPr>
        <w:tab/>
      </w:r>
      <w:r w:rsidR="000A4958" w:rsidRPr="00303209">
        <w:rPr>
          <w:rFonts w:ascii="Times New Roman" w:hAnsi="Times New Roman" w:cs="Times New Roman"/>
          <w:b/>
          <w:sz w:val="24"/>
          <w:szCs w:val="24"/>
        </w:rPr>
        <w:t>Pozoloji ve uygulama şekli</w:t>
      </w: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Pozoloji / uygulama sıklığı ve süresi:</w:t>
      </w:r>
    </w:p>
    <w:p w:rsidR="000A4958" w:rsidRPr="00303209" w:rsidRDefault="000A4958" w:rsidP="000A4958">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Hekim tarafından başka şekilde önerilmediği taktirde, aşağıdaki dozlar tavsiye edilir.</w:t>
      </w:r>
    </w:p>
    <w:p w:rsidR="00F15D75" w:rsidRPr="00303209" w:rsidRDefault="00F15D75" w:rsidP="000A4958">
      <w:pPr>
        <w:shd w:val="clear" w:color="auto" w:fill="FFFFFF"/>
        <w:spacing w:line="360" w:lineRule="auto"/>
        <w:ind w:right="-311"/>
        <w:jc w:val="both"/>
        <w:rPr>
          <w:rFonts w:ascii="Times New Roman" w:hAnsi="Times New Roman" w:cs="Times New Roman"/>
          <w:sz w:val="24"/>
          <w:szCs w:val="24"/>
        </w:rPr>
      </w:pPr>
    </w:p>
    <w:tbl>
      <w:tblPr>
        <w:tblW w:w="85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985"/>
        <w:gridCol w:w="1701"/>
        <w:gridCol w:w="4820"/>
      </w:tblGrid>
      <w:tr w:rsidR="00ED64F3" w:rsidRPr="00303209" w:rsidTr="00BC79C7">
        <w:trPr>
          <w:trHeight w:hRule="exact" w:val="861"/>
        </w:trPr>
        <w:tc>
          <w:tcPr>
            <w:tcW w:w="3686" w:type="dxa"/>
            <w:gridSpan w:val="2"/>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Endikasyon</w:t>
            </w:r>
          </w:p>
        </w:tc>
        <w:tc>
          <w:tcPr>
            <w:tcW w:w="4820" w:type="dxa"/>
            <w:shd w:val="clear" w:color="auto" w:fill="FFFFFF"/>
          </w:tcPr>
          <w:p w:rsidR="00ED64F3" w:rsidRPr="00303209" w:rsidRDefault="00ED64F3" w:rsidP="00BC79C7">
            <w:pPr>
              <w:shd w:val="clear" w:color="auto" w:fill="FFFFFF"/>
              <w:spacing w:line="360" w:lineRule="auto"/>
              <w:ind w:right="43"/>
              <w:jc w:val="center"/>
              <w:rPr>
                <w:rFonts w:ascii="Times New Roman" w:hAnsi="Times New Roman" w:cs="Times New Roman"/>
                <w:sz w:val="24"/>
                <w:szCs w:val="24"/>
              </w:rPr>
            </w:pPr>
            <w:r w:rsidRPr="00303209">
              <w:rPr>
                <w:rFonts w:ascii="Times New Roman" w:hAnsi="Times New Roman" w:cs="Times New Roman"/>
                <w:sz w:val="24"/>
                <w:szCs w:val="24"/>
              </w:rPr>
              <w:t>CİFLOSİN için yetişkinlerde günlük ve tek dozla mg siprofloksasin</w:t>
            </w:r>
          </w:p>
        </w:tc>
      </w:tr>
      <w:tr w:rsidR="00ED64F3" w:rsidRPr="00303209" w:rsidTr="00BC79C7">
        <w:trPr>
          <w:trHeight w:hRule="exact" w:val="1132"/>
        </w:trPr>
        <w:tc>
          <w:tcPr>
            <w:tcW w:w="3686" w:type="dxa"/>
            <w:gridSpan w:val="2"/>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Solunum yolu enfeksiyonları (ciddiyetine ve organizmaya göre)</w:t>
            </w:r>
          </w:p>
        </w:tc>
        <w:tc>
          <w:tcPr>
            <w:tcW w:w="4820" w:type="dxa"/>
            <w:shd w:val="clear" w:color="auto" w:fill="FFFFFF"/>
          </w:tcPr>
          <w:p w:rsidR="00ED64F3" w:rsidRPr="00303209" w:rsidRDefault="00ED64F3" w:rsidP="00BC79C7">
            <w:pPr>
              <w:shd w:val="clear" w:color="auto" w:fill="FFFFFF"/>
              <w:spacing w:line="360" w:lineRule="auto"/>
              <w:ind w:right="43"/>
              <w:rPr>
                <w:rFonts w:ascii="Times New Roman" w:hAnsi="Times New Roman" w:cs="Times New Roman"/>
                <w:sz w:val="24"/>
                <w:szCs w:val="24"/>
              </w:rPr>
            </w:pPr>
            <w:r w:rsidRPr="00303209">
              <w:rPr>
                <w:rFonts w:ascii="Times New Roman" w:hAnsi="Times New Roman" w:cs="Times New Roman"/>
                <w:sz w:val="24"/>
                <w:szCs w:val="24"/>
              </w:rPr>
              <w:t>2 x 400 mg - 3x 400 mg</w:t>
            </w:r>
          </w:p>
        </w:tc>
      </w:tr>
      <w:tr w:rsidR="00ED64F3" w:rsidRPr="00303209" w:rsidTr="00BC79C7">
        <w:trPr>
          <w:trHeight w:val="761"/>
        </w:trPr>
        <w:tc>
          <w:tcPr>
            <w:tcW w:w="1985" w:type="dxa"/>
            <w:vMerge w:val="restart"/>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Üriner sistem enfeksiyonları</w:t>
            </w:r>
          </w:p>
        </w:tc>
        <w:tc>
          <w:tcPr>
            <w:tcW w:w="1701"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Komplike</w:t>
            </w:r>
          </w:p>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olmayan</w:t>
            </w:r>
          </w:p>
        </w:tc>
        <w:tc>
          <w:tcPr>
            <w:tcW w:w="4820"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p>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2 x 200 – 2 x 400 mg</w:t>
            </w:r>
          </w:p>
        </w:tc>
      </w:tr>
      <w:tr w:rsidR="00ED64F3" w:rsidRPr="00303209" w:rsidTr="00BC79C7">
        <w:trPr>
          <w:trHeight w:hRule="exact" w:val="761"/>
        </w:trPr>
        <w:tc>
          <w:tcPr>
            <w:tcW w:w="1985" w:type="dxa"/>
            <w:vMerge/>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p>
        </w:tc>
        <w:tc>
          <w:tcPr>
            <w:tcW w:w="1701"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Komplike olan</w:t>
            </w:r>
          </w:p>
        </w:tc>
        <w:tc>
          <w:tcPr>
            <w:tcW w:w="4820"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2 x 400 mg - 3 x 400 mg</w:t>
            </w:r>
          </w:p>
        </w:tc>
      </w:tr>
      <w:tr w:rsidR="00ED64F3" w:rsidRPr="00303209" w:rsidTr="00BC79C7">
        <w:trPr>
          <w:trHeight w:hRule="exact" w:val="1268"/>
        </w:trPr>
        <w:tc>
          <w:tcPr>
            <w:tcW w:w="3686" w:type="dxa"/>
            <w:gridSpan w:val="2"/>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 xml:space="preserve">Genital enfeksiyonlar </w:t>
            </w:r>
          </w:p>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 xml:space="preserve">- Adneksit, </w:t>
            </w:r>
            <w:r w:rsidRPr="00303209">
              <w:rPr>
                <w:rFonts w:ascii="Times New Roman" w:hAnsi="Times New Roman" w:cs="Times New Roman"/>
                <w:sz w:val="24"/>
                <w:szCs w:val="24"/>
                <w:u w:val="single"/>
              </w:rPr>
              <w:t>prostatit, epididimoorşit</w:t>
            </w:r>
          </w:p>
        </w:tc>
        <w:tc>
          <w:tcPr>
            <w:tcW w:w="4820" w:type="dxa"/>
            <w:shd w:val="clear" w:color="auto" w:fill="FFFFFF"/>
          </w:tcPr>
          <w:p w:rsidR="00ED64F3" w:rsidRPr="00303209" w:rsidRDefault="00ED64F3" w:rsidP="00BC79C7">
            <w:pPr>
              <w:shd w:val="clear" w:color="auto" w:fill="FFFFFF"/>
              <w:spacing w:line="360" w:lineRule="auto"/>
              <w:ind w:right="43"/>
              <w:rPr>
                <w:rFonts w:ascii="Times New Roman" w:hAnsi="Times New Roman" w:cs="Times New Roman"/>
                <w:sz w:val="24"/>
                <w:szCs w:val="24"/>
              </w:rPr>
            </w:pPr>
          </w:p>
          <w:p w:rsidR="00ED64F3" w:rsidRPr="00303209" w:rsidRDefault="00ED64F3" w:rsidP="00BC79C7">
            <w:pPr>
              <w:shd w:val="clear" w:color="auto" w:fill="FFFFFF"/>
              <w:spacing w:line="360" w:lineRule="auto"/>
              <w:ind w:right="43"/>
              <w:rPr>
                <w:rFonts w:ascii="Times New Roman" w:hAnsi="Times New Roman" w:cs="Times New Roman"/>
                <w:sz w:val="24"/>
                <w:szCs w:val="24"/>
              </w:rPr>
            </w:pPr>
            <w:r w:rsidRPr="00303209">
              <w:rPr>
                <w:rFonts w:ascii="Times New Roman" w:hAnsi="Times New Roman" w:cs="Times New Roman"/>
                <w:sz w:val="24"/>
                <w:szCs w:val="24"/>
              </w:rPr>
              <w:t>2 x 400 mg - 3 x 400 mg</w:t>
            </w:r>
          </w:p>
        </w:tc>
      </w:tr>
      <w:tr w:rsidR="00ED64F3" w:rsidRPr="00303209" w:rsidTr="00BC79C7">
        <w:trPr>
          <w:trHeight w:hRule="exact" w:val="283"/>
        </w:trPr>
        <w:tc>
          <w:tcPr>
            <w:tcW w:w="3686" w:type="dxa"/>
            <w:gridSpan w:val="2"/>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Diyare</w:t>
            </w:r>
          </w:p>
        </w:tc>
        <w:tc>
          <w:tcPr>
            <w:tcW w:w="4820" w:type="dxa"/>
            <w:shd w:val="clear" w:color="auto" w:fill="FFFFFF"/>
          </w:tcPr>
          <w:p w:rsidR="00ED64F3" w:rsidRPr="00303209" w:rsidRDefault="00ED64F3" w:rsidP="00BC79C7">
            <w:pPr>
              <w:shd w:val="clear" w:color="auto" w:fill="FFFFFF"/>
              <w:spacing w:line="360" w:lineRule="auto"/>
              <w:ind w:right="43"/>
              <w:jc w:val="both"/>
              <w:rPr>
                <w:rFonts w:ascii="Times New Roman" w:hAnsi="Times New Roman" w:cs="Times New Roman"/>
                <w:sz w:val="24"/>
                <w:szCs w:val="24"/>
              </w:rPr>
            </w:pPr>
            <w:r w:rsidRPr="00303209">
              <w:rPr>
                <w:rFonts w:ascii="Times New Roman" w:hAnsi="Times New Roman" w:cs="Times New Roman"/>
                <w:sz w:val="24"/>
                <w:szCs w:val="24"/>
              </w:rPr>
              <w:t>2 x 400 mg</w:t>
            </w:r>
          </w:p>
        </w:tc>
      </w:tr>
      <w:tr w:rsidR="00ED64F3" w:rsidRPr="00303209" w:rsidTr="00BC79C7">
        <w:trPr>
          <w:trHeight w:hRule="exact" w:val="708"/>
        </w:trPr>
        <w:tc>
          <w:tcPr>
            <w:tcW w:w="3686" w:type="dxa"/>
            <w:gridSpan w:val="2"/>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Diğer enfeksiyonlar (bkz. Bölüm 4.1)</w:t>
            </w:r>
          </w:p>
        </w:tc>
        <w:tc>
          <w:tcPr>
            <w:tcW w:w="4820"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2 x 400 mg</w:t>
            </w:r>
          </w:p>
        </w:tc>
      </w:tr>
      <w:tr w:rsidR="00ED64F3" w:rsidRPr="00303209" w:rsidTr="00BC79C7">
        <w:trPr>
          <w:trHeight w:val="955"/>
        </w:trPr>
        <w:tc>
          <w:tcPr>
            <w:tcW w:w="1985" w:type="dxa"/>
            <w:vMerge w:val="restart"/>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Özellikle ağır ve hayati tehlike söz konusu olan enfeksiyonlar</w:t>
            </w:r>
          </w:p>
          <w:p w:rsidR="00ED64F3" w:rsidRPr="00303209" w:rsidRDefault="00ED64F3" w:rsidP="00BC79C7">
            <w:pPr>
              <w:shd w:val="clear" w:color="auto" w:fill="FFFFFF"/>
              <w:spacing w:line="360" w:lineRule="auto"/>
              <w:rPr>
                <w:rFonts w:ascii="Times New Roman" w:hAnsi="Times New Roman" w:cs="Times New Roman"/>
                <w:sz w:val="24"/>
                <w:szCs w:val="24"/>
              </w:rPr>
            </w:pPr>
          </w:p>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 xml:space="preserve">Özellikle </w:t>
            </w:r>
            <w:r w:rsidRPr="00303209">
              <w:rPr>
                <w:rFonts w:ascii="Times New Roman" w:hAnsi="Times New Roman" w:cs="Times New Roman"/>
                <w:i/>
                <w:sz w:val="24"/>
                <w:szCs w:val="24"/>
              </w:rPr>
              <w:t>Pseudomonas, Stafilokoklar</w:t>
            </w:r>
            <w:r w:rsidRPr="00303209">
              <w:rPr>
                <w:rFonts w:ascii="Times New Roman" w:hAnsi="Times New Roman" w:cs="Times New Roman"/>
                <w:sz w:val="24"/>
                <w:szCs w:val="24"/>
              </w:rPr>
              <w:t xml:space="preserve"> ve </w:t>
            </w:r>
            <w:r w:rsidRPr="00303209">
              <w:rPr>
                <w:rFonts w:ascii="Times New Roman" w:hAnsi="Times New Roman" w:cs="Times New Roman"/>
                <w:i/>
                <w:sz w:val="24"/>
                <w:szCs w:val="24"/>
              </w:rPr>
              <w:t>Streptokoklar</w:t>
            </w:r>
            <w:r w:rsidRPr="00303209">
              <w:rPr>
                <w:rFonts w:ascii="Times New Roman" w:hAnsi="Times New Roman" w:cs="Times New Roman"/>
                <w:sz w:val="24"/>
                <w:szCs w:val="24"/>
              </w:rPr>
              <w:t xml:space="preserve"> varlığında</w:t>
            </w:r>
          </w:p>
        </w:tc>
        <w:tc>
          <w:tcPr>
            <w:tcW w:w="1701" w:type="dxa"/>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Kistik fibrozda tekrarlayan enfeksiyonlar</w:t>
            </w:r>
          </w:p>
        </w:tc>
        <w:tc>
          <w:tcPr>
            <w:tcW w:w="4820"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3 x 400 mg</w:t>
            </w:r>
          </w:p>
        </w:tc>
      </w:tr>
      <w:tr w:rsidR="00ED64F3" w:rsidRPr="00303209" w:rsidTr="00BC79C7">
        <w:trPr>
          <w:trHeight w:hRule="exact" w:val="954"/>
        </w:trPr>
        <w:tc>
          <w:tcPr>
            <w:tcW w:w="1985" w:type="dxa"/>
            <w:vMerge/>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p>
        </w:tc>
        <w:tc>
          <w:tcPr>
            <w:tcW w:w="1701" w:type="dxa"/>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Septisemi</w:t>
            </w:r>
          </w:p>
        </w:tc>
        <w:tc>
          <w:tcPr>
            <w:tcW w:w="4820"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3 x 400 mg</w:t>
            </w:r>
          </w:p>
        </w:tc>
      </w:tr>
      <w:tr w:rsidR="00ED64F3" w:rsidRPr="00303209" w:rsidTr="00BC79C7">
        <w:trPr>
          <w:trHeight w:hRule="exact" w:val="954"/>
        </w:trPr>
        <w:tc>
          <w:tcPr>
            <w:tcW w:w="1985" w:type="dxa"/>
            <w:vMerge/>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p>
        </w:tc>
        <w:tc>
          <w:tcPr>
            <w:tcW w:w="1701" w:type="dxa"/>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Kemik ve eklem enfeksiyonları</w:t>
            </w:r>
          </w:p>
        </w:tc>
        <w:tc>
          <w:tcPr>
            <w:tcW w:w="4820"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3 x 400 mg</w:t>
            </w:r>
          </w:p>
        </w:tc>
      </w:tr>
      <w:tr w:rsidR="00ED64F3" w:rsidRPr="00303209" w:rsidTr="00BC79C7">
        <w:trPr>
          <w:trHeight w:hRule="exact" w:val="954"/>
        </w:trPr>
        <w:tc>
          <w:tcPr>
            <w:tcW w:w="1985" w:type="dxa"/>
            <w:vMerge/>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p>
        </w:tc>
        <w:tc>
          <w:tcPr>
            <w:tcW w:w="1701" w:type="dxa"/>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Peritonit</w:t>
            </w:r>
          </w:p>
        </w:tc>
        <w:tc>
          <w:tcPr>
            <w:tcW w:w="4820"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3 x 400 mg</w:t>
            </w:r>
          </w:p>
        </w:tc>
      </w:tr>
      <w:tr w:rsidR="00ED64F3" w:rsidRPr="00303209" w:rsidTr="00BC79C7">
        <w:trPr>
          <w:trHeight w:hRule="exact" w:val="832"/>
        </w:trPr>
        <w:tc>
          <w:tcPr>
            <w:tcW w:w="3686" w:type="dxa"/>
            <w:gridSpan w:val="2"/>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İmmunodepresyonlu hastalar</w:t>
            </w:r>
          </w:p>
        </w:tc>
        <w:tc>
          <w:tcPr>
            <w:tcW w:w="4820"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2 x 400 mg - 3x 400 mg</w:t>
            </w:r>
          </w:p>
        </w:tc>
      </w:tr>
      <w:tr w:rsidR="00ED64F3" w:rsidRPr="00303209" w:rsidTr="00BC79C7">
        <w:trPr>
          <w:trHeight w:hRule="exact" w:val="1156"/>
        </w:trPr>
        <w:tc>
          <w:tcPr>
            <w:tcW w:w="3686" w:type="dxa"/>
            <w:gridSpan w:val="2"/>
            <w:shd w:val="clear" w:color="auto" w:fill="FFFFFF"/>
          </w:tcPr>
          <w:p w:rsidR="00ED64F3" w:rsidRPr="00303209" w:rsidRDefault="00ED64F3" w:rsidP="00BC79C7">
            <w:pPr>
              <w:shd w:val="clear" w:color="auto" w:fill="FFFFFF"/>
              <w:spacing w:line="360" w:lineRule="auto"/>
              <w:rPr>
                <w:rFonts w:ascii="Times New Roman" w:hAnsi="Times New Roman" w:cs="Times New Roman"/>
                <w:sz w:val="24"/>
                <w:szCs w:val="24"/>
              </w:rPr>
            </w:pPr>
            <w:r w:rsidRPr="00303209">
              <w:rPr>
                <w:rFonts w:ascii="Times New Roman" w:hAnsi="Times New Roman" w:cs="Times New Roman"/>
                <w:sz w:val="24"/>
                <w:szCs w:val="24"/>
              </w:rPr>
              <w:t>Solunum yoluyla geçen (Bacillus anthracis'e maruz kalma sonrası görülen) şarbon</w:t>
            </w:r>
          </w:p>
        </w:tc>
        <w:tc>
          <w:tcPr>
            <w:tcW w:w="4820" w:type="dxa"/>
            <w:shd w:val="clear" w:color="auto" w:fill="FFFFFF"/>
          </w:tcPr>
          <w:p w:rsidR="00ED64F3" w:rsidRPr="00303209" w:rsidRDefault="00ED64F3" w:rsidP="00BC79C7">
            <w:pPr>
              <w:shd w:val="clear" w:color="auto" w:fill="FFFFFF"/>
              <w:spacing w:line="360" w:lineRule="auto"/>
              <w:ind w:right="-311"/>
              <w:rPr>
                <w:rFonts w:ascii="Times New Roman" w:hAnsi="Times New Roman" w:cs="Times New Roman"/>
                <w:sz w:val="24"/>
                <w:szCs w:val="24"/>
              </w:rPr>
            </w:pPr>
            <w:r w:rsidRPr="00303209">
              <w:rPr>
                <w:rFonts w:ascii="Times New Roman" w:hAnsi="Times New Roman" w:cs="Times New Roman"/>
                <w:sz w:val="24"/>
                <w:szCs w:val="24"/>
              </w:rPr>
              <w:t>2 x 400 mg</w:t>
            </w:r>
          </w:p>
        </w:tc>
      </w:tr>
    </w:tbl>
    <w:p w:rsidR="00ED64F3" w:rsidRPr="00303209" w:rsidRDefault="00ED64F3" w:rsidP="000A4958">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0A4958">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Tedavi süresi hastalığın ciddiyeti ile klinik ve bakteriyolojik seyrine bağlıdır. Esasen, tedaviye ateşin düşmesi veya klinik belirtilerin kaybolmasından sonra 3 gün daha devam edilmelidir.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Yetişkinler:</w:t>
      </w:r>
    </w:p>
    <w:p w:rsidR="00ED64F3" w:rsidRPr="00303209" w:rsidRDefault="00ED64F3" w:rsidP="00ED64F3">
      <w:pPr>
        <w:pStyle w:val="ListeParagraf"/>
        <w:numPr>
          <w:ilvl w:val="0"/>
          <w:numId w:val="14"/>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Böbrek, idrar yolları ve karın içi enfeksiyonlarında 7 güne kadar,</w:t>
      </w:r>
    </w:p>
    <w:p w:rsidR="00ED64F3" w:rsidRPr="00303209" w:rsidRDefault="00ED64F3" w:rsidP="00ED64F3">
      <w:pPr>
        <w:pStyle w:val="ListeParagraf"/>
        <w:numPr>
          <w:ilvl w:val="0"/>
          <w:numId w:val="14"/>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Savunma mekanizması zayıflamış (immundepresyonlu) hastalarda tüm nötropenik dönem boyunca,</w:t>
      </w:r>
    </w:p>
    <w:p w:rsidR="00ED64F3" w:rsidRPr="00303209" w:rsidRDefault="00ED64F3" w:rsidP="00ED64F3">
      <w:pPr>
        <w:pStyle w:val="ListeParagraf"/>
        <w:numPr>
          <w:ilvl w:val="0"/>
          <w:numId w:val="14"/>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Osteomiyelitte maksimum 2 ay,</w:t>
      </w:r>
    </w:p>
    <w:p w:rsidR="00ED64F3" w:rsidRPr="00303209" w:rsidRDefault="00ED64F3" w:rsidP="00ED64F3">
      <w:pPr>
        <w:pStyle w:val="ListeParagraf"/>
        <w:numPr>
          <w:ilvl w:val="0"/>
          <w:numId w:val="14"/>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Diğer enfeksiyonlarda 7-14 gün.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Streptokok enfeksiyonlarında geç komplikasyon riski nedeniyle tedavi en az 10 gün sürmelidir.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 xml:space="preserve">Klamidya </w:t>
      </w:r>
      <w:r w:rsidRPr="00303209">
        <w:rPr>
          <w:rFonts w:ascii="Times New Roman" w:hAnsi="Times New Roman" w:cs="Times New Roman"/>
          <w:sz w:val="24"/>
          <w:szCs w:val="24"/>
        </w:rPr>
        <w:t>spp. enfeksiyonlarında tedavi süresi en az 10 gün olmalıdır.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Solunum yoluyla geçen şarbonun siprofloksasin (i.v. veya oral) ile toplam tedavi süresi, 60 gündür. </w:t>
      </w:r>
      <w:r w:rsidRPr="00303209">
        <w:rPr>
          <w:rFonts w:ascii="Times New Roman" w:hAnsi="Times New Roman" w:cs="Times New Roman"/>
          <w:i/>
          <w:sz w:val="24"/>
          <w:szCs w:val="24"/>
        </w:rPr>
        <w:t>Bacillus antharic’</w:t>
      </w:r>
      <w:r w:rsidRPr="00303209">
        <w:rPr>
          <w:rFonts w:ascii="Times New Roman" w:hAnsi="Times New Roman" w:cs="Times New Roman"/>
          <w:sz w:val="24"/>
          <w:szCs w:val="24"/>
        </w:rPr>
        <w:t xml:space="preserve">e maruz kalındığından şüphelenilmesinden veya </w:t>
      </w:r>
      <w:r w:rsidRPr="00303209">
        <w:rPr>
          <w:rFonts w:ascii="Times New Roman" w:hAnsi="Times New Roman" w:cs="Times New Roman"/>
          <w:i/>
          <w:sz w:val="24"/>
          <w:szCs w:val="24"/>
        </w:rPr>
        <w:t>B. antharic’</w:t>
      </w:r>
      <w:r w:rsidRPr="00303209">
        <w:rPr>
          <w:rFonts w:ascii="Times New Roman" w:hAnsi="Times New Roman" w:cs="Times New Roman"/>
          <w:sz w:val="24"/>
          <w:szCs w:val="24"/>
        </w:rPr>
        <w:t>e maruz kalmanın doğrulanmasından sonra, mümkün olan en kısa sürede siprofloksasin uygulamasına başlanmalıdır.</w:t>
      </w:r>
    </w:p>
    <w:p w:rsidR="003B3FC3" w:rsidRPr="00303209" w:rsidRDefault="003B3FC3"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Uygulama şekli: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İntravenöz</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60 dakikada intravenöz infüzyon ile uygulanmalıdır. Geniş bir vene yavaş infüzyon, hastanın rahatsızlığını en aza indirir ve venöz iritasyon riskini azaltır, infüzyon çözeltisi doğrudan veya diğer geçimli infüzyon çözeltileri ile karıştırılarak verilebilir.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Diğer infüzyon solüsyonları ve tedavi edici ürünler için geçimli olduğu belirlenmedikçe, ayrı olarak uygulanmalıdır. Çökme, bulanıklaşma ve renk değişikliği gibi olaylar geçimsizliğin görsel belirtileridir.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Solüsyonun pH'sinde fiziksel veya kimyasal açıdan stabil olmayan penisilinler, heparin çözeltisi gibi tüm infüzyon çözeltileri ve tedavi edici ürünler ile geçimsizlik görülebilir. Siprofloksasin çözeltisinin pH'si 3.5 – 4.6 olduğundan, bilhassa alkali pH'ye ayarlanmış </w:t>
      </w:r>
      <w:r w:rsidRPr="00303209">
        <w:rPr>
          <w:rFonts w:ascii="Times New Roman" w:hAnsi="Times New Roman" w:cs="Times New Roman"/>
          <w:sz w:val="24"/>
          <w:szCs w:val="24"/>
        </w:rPr>
        <w:lastRenderedPageBreak/>
        <w:t>çözeltilere geçimsizlik ortaya çıkar (Siprofloksasin çözeltisinin pH'sı 3.5 – 4.6 aralığındadır).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Yalnızca berrak çözeltiler kullanılabilir.</w:t>
      </w:r>
    </w:p>
    <w:p w:rsidR="00045D55" w:rsidRPr="00303209" w:rsidRDefault="00045D55" w:rsidP="000A4958">
      <w:pPr>
        <w:shd w:val="clear" w:color="auto" w:fill="FFFFFF"/>
        <w:spacing w:line="360" w:lineRule="auto"/>
        <w:ind w:right="-311"/>
        <w:jc w:val="both"/>
        <w:rPr>
          <w:rFonts w:ascii="Times New Roman" w:hAnsi="Times New Roman" w:cs="Times New Roman"/>
          <w:sz w:val="24"/>
          <w:szCs w:val="24"/>
        </w:rPr>
      </w:pPr>
    </w:p>
    <w:p w:rsidR="00045D55" w:rsidRPr="00303209" w:rsidRDefault="00045D55"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Özel popülasyonlara ilişkin ek bilgiler:</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Yetişkinler</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Böbrek yetmezliği olan hastalar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Böbrek yetmezliği olan hastalarda önerilen dozlar</w:t>
      </w:r>
    </w:p>
    <w:tbl>
      <w:tblPr>
        <w:tblW w:w="723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73"/>
        <w:gridCol w:w="2257"/>
        <w:gridCol w:w="2700"/>
      </w:tblGrid>
      <w:tr w:rsidR="00ED64F3" w:rsidRPr="00303209" w:rsidTr="00BC79C7">
        <w:trPr>
          <w:trHeight w:hRule="exact" w:val="922"/>
        </w:trPr>
        <w:tc>
          <w:tcPr>
            <w:tcW w:w="2273" w:type="dxa"/>
            <w:shd w:val="clear" w:color="auto" w:fill="FFFFFF"/>
          </w:tcPr>
          <w:p w:rsidR="00ED64F3" w:rsidRPr="00303209" w:rsidRDefault="00ED64F3" w:rsidP="00BC79C7">
            <w:pPr>
              <w:shd w:val="clear" w:color="auto" w:fill="FFFFFF"/>
              <w:spacing w:line="360" w:lineRule="auto"/>
              <w:jc w:val="center"/>
              <w:rPr>
                <w:rFonts w:ascii="Times New Roman" w:hAnsi="Times New Roman" w:cs="Times New Roman"/>
                <w:b/>
                <w:sz w:val="24"/>
                <w:szCs w:val="24"/>
              </w:rPr>
            </w:pPr>
            <w:r w:rsidRPr="00303209">
              <w:rPr>
                <w:rFonts w:ascii="Times New Roman" w:hAnsi="Times New Roman" w:cs="Times New Roman"/>
                <w:b/>
                <w:sz w:val="24"/>
                <w:szCs w:val="24"/>
              </w:rPr>
              <w:t>Kreatin klerensi (mL/min/1.73m</w:t>
            </w:r>
            <w:r w:rsidRPr="00303209">
              <w:rPr>
                <w:rFonts w:ascii="Times New Roman" w:hAnsi="Times New Roman" w:cs="Times New Roman"/>
                <w:b/>
                <w:sz w:val="24"/>
                <w:szCs w:val="24"/>
                <w:vertAlign w:val="superscript"/>
              </w:rPr>
              <w:t>2</w:t>
            </w:r>
            <w:r w:rsidRPr="00303209">
              <w:rPr>
                <w:rFonts w:ascii="Times New Roman" w:hAnsi="Times New Roman" w:cs="Times New Roman"/>
                <w:b/>
                <w:sz w:val="24"/>
                <w:szCs w:val="24"/>
              </w:rPr>
              <w:t>)</w:t>
            </w:r>
          </w:p>
        </w:tc>
        <w:tc>
          <w:tcPr>
            <w:tcW w:w="2257" w:type="dxa"/>
            <w:shd w:val="clear" w:color="auto" w:fill="FFFFFF"/>
          </w:tcPr>
          <w:p w:rsidR="00ED64F3" w:rsidRPr="00303209" w:rsidRDefault="00ED64F3" w:rsidP="00BC79C7">
            <w:pPr>
              <w:shd w:val="clear" w:color="auto" w:fill="FFFFFF"/>
              <w:spacing w:line="360" w:lineRule="auto"/>
              <w:jc w:val="center"/>
              <w:rPr>
                <w:rFonts w:ascii="Times New Roman" w:hAnsi="Times New Roman" w:cs="Times New Roman"/>
                <w:b/>
                <w:sz w:val="24"/>
                <w:szCs w:val="24"/>
              </w:rPr>
            </w:pPr>
            <w:r w:rsidRPr="00303209">
              <w:rPr>
                <w:rFonts w:ascii="Times New Roman" w:hAnsi="Times New Roman" w:cs="Times New Roman"/>
                <w:b/>
                <w:sz w:val="24"/>
                <w:szCs w:val="24"/>
              </w:rPr>
              <w:t>Serum kreatinin (mg/100 mL)</w:t>
            </w:r>
          </w:p>
        </w:tc>
        <w:tc>
          <w:tcPr>
            <w:tcW w:w="2700" w:type="dxa"/>
            <w:shd w:val="clear" w:color="auto" w:fill="FFFFFF"/>
          </w:tcPr>
          <w:p w:rsidR="00ED64F3" w:rsidRPr="00303209" w:rsidRDefault="00ED64F3" w:rsidP="00BC79C7">
            <w:pPr>
              <w:shd w:val="clear" w:color="auto" w:fill="FFFFFF"/>
              <w:spacing w:line="360" w:lineRule="auto"/>
              <w:ind w:right="-40"/>
              <w:jc w:val="center"/>
              <w:rPr>
                <w:rFonts w:ascii="Times New Roman" w:hAnsi="Times New Roman" w:cs="Times New Roman"/>
                <w:b/>
                <w:sz w:val="24"/>
                <w:szCs w:val="24"/>
              </w:rPr>
            </w:pPr>
            <w:r w:rsidRPr="00303209">
              <w:rPr>
                <w:rFonts w:ascii="Times New Roman" w:hAnsi="Times New Roman" w:cs="Times New Roman"/>
                <w:b/>
                <w:sz w:val="24"/>
                <w:szCs w:val="24"/>
              </w:rPr>
              <w:t>Toplam günlük siprofloksasin oral dozu</w:t>
            </w:r>
          </w:p>
        </w:tc>
      </w:tr>
      <w:tr w:rsidR="00ED64F3" w:rsidRPr="00303209" w:rsidTr="00BC79C7">
        <w:trPr>
          <w:trHeight w:hRule="exact" w:val="352"/>
        </w:trPr>
        <w:tc>
          <w:tcPr>
            <w:tcW w:w="2273"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30’dan 60’a</w:t>
            </w:r>
          </w:p>
        </w:tc>
        <w:tc>
          <w:tcPr>
            <w:tcW w:w="2257"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1.4’den 1.9’a</w:t>
            </w:r>
          </w:p>
        </w:tc>
        <w:tc>
          <w:tcPr>
            <w:tcW w:w="2700"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En fazla 800 mg</w:t>
            </w:r>
          </w:p>
        </w:tc>
      </w:tr>
      <w:tr w:rsidR="00ED64F3" w:rsidRPr="00303209" w:rsidTr="00BC79C7">
        <w:trPr>
          <w:trHeight w:hRule="exact" w:val="334"/>
        </w:trPr>
        <w:tc>
          <w:tcPr>
            <w:tcW w:w="2273"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30’un altında</w:t>
            </w:r>
          </w:p>
        </w:tc>
        <w:tc>
          <w:tcPr>
            <w:tcW w:w="2257"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2.0</w:t>
            </w:r>
          </w:p>
        </w:tc>
        <w:tc>
          <w:tcPr>
            <w:tcW w:w="2700"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En fazla 400 mg</w:t>
            </w:r>
          </w:p>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p>
        </w:tc>
      </w:tr>
    </w:tbl>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Hemodiyalizdeki böbrek yetmezliği olan hastalar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Kreatinin klerensinin 30-60 ml/dak/1.73 m</w:t>
      </w:r>
      <w:r w:rsidRPr="00303209">
        <w:rPr>
          <w:rFonts w:ascii="Times New Roman" w:hAnsi="Times New Roman" w:cs="Times New Roman"/>
          <w:sz w:val="24"/>
          <w:szCs w:val="24"/>
          <w:vertAlign w:val="superscript"/>
        </w:rPr>
        <w:t>2</w:t>
      </w:r>
      <w:r w:rsidRPr="00303209">
        <w:rPr>
          <w:rFonts w:ascii="Times New Roman" w:hAnsi="Times New Roman" w:cs="Times New Roman"/>
          <w:sz w:val="24"/>
          <w:szCs w:val="24"/>
        </w:rPr>
        <w:t xml:space="preserve"> (orta dereceli böbrek yetmezliği) veya serum kreatinin konsantrasyonunun 1.4-1.9 mg/100 ml olduğu hastalarda, en fazla günlük siprofloksasin intravenöz dozu 800 mg olmalıdır.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Kreatinin klerensinin 30 ml/dak/1.73 m</w:t>
      </w:r>
      <w:r w:rsidRPr="00303209">
        <w:rPr>
          <w:rFonts w:ascii="Times New Roman" w:hAnsi="Times New Roman" w:cs="Times New Roman"/>
          <w:sz w:val="24"/>
          <w:szCs w:val="24"/>
          <w:vertAlign w:val="superscript"/>
        </w:rPr>
        <w:t>2</w:t>
      </w:r>
      <w:r w:rsidRPr="00303209">
        <w:rPr>
          <w:rFonts w:ascii="Times New Roman" w:hAnsi="Times New Roman" w:cs="Times New Roman"/>
          <w:sz w:val="24"/>
          <w:szCs w:val="24"/>
        </w:rPr>
        <w:t>’den daha az (şiddetli böbrek yetmezliği) veya serum kreatinin konsantrasyonunun 2.0 mg/100 ml’ye eşit veya daha yüksek olduğu durumlarda, diyaliz sonrasındaki diyaliz günlerinde en fazla günlük siprofloksasin intravenöz dozu 400 mg olmalıdır.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Sürekli ayakta peritoneal diyaliz (CAPD) almakta olan böbrek yetmezliği olan hastalar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Diyalizata siprofloksasin intravenöz infüzyon solüsyonu ilavesi (intraperitonyal): Diyalizatın her litresi için 50 mg siprofloksasin olup, 6 saatte bir günde 4 kez uygulanır.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Karaciğer yetmezliği olan hastalar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Doz ayarlamasına gerek yoktur.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Böbrek ve karaciğer yetmezliği olan hastalar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Kreatinin klerensinin 30-60 ml/dak/1.73 m</w:t>
      </w:r>
      <w:r w:rsidRPr="00303209">
        <w:rPr>
          <w:rFonts w:ascii="Times New Roman" w:hAnsi="Times New Roman" w:cs="Times New Roman"/>
          <w:sz w:val="24"/>
          <w:szCs w:val="24"/>
          <w:vertAlign w:val="superscript"/>
        </w:rPr>
        <w:t>2</w:t>
      </w:r>
      <w:r w:rsidRPr="00303209">
        <w:rPr>
          <w:rFonts w:ascii="Times New Roman" w:hAnsi="Times New Roman" w:cs="Times New Roman"/>
          <w:sz w:val="24"/>
          <w:szCs w:val="24"/>
        </w:rPr>
        <w:t xml:space="preserve"> (orta dereceli böbrek yetmezliği) veya serum kreatinin konsantrasyonunun 1.4-1.9 mg/100 ml olduğu hastalarda, en fazla günlük siprofloksasin intravenöz dozu 800 mg olmalıdır.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Kreatinin klerensinin 30 ml/dak/1.73 m</w:t>
      </w:r>
      <w:r w:rsidRPr="00303209">
        <w:rPr>
          <w:rFonts w:ascii="Times New Roman" w:hAnsi="Times New Roman" w:cs="Times New Roman"/>
          <w:sz w:val="24"/>
          <w:szCs w:val="24"/>
          <w:vertAlign w:val="superscript"/>
        </w:rPr>
        <w:t>2</w:t>
      </w:r>
      <w:r w:rsidRPr="00303209">
        <w:rPr>
          <w:rFonts w:ascii="Times New Roman" w:hAnsi="Times New Roman" w:cs="Times New Roman"/>
          <w:sz w:val="24"/>
          <w:szCs w:val="24"/>
        </w:rPr>
        <w:t>’den daha az (şiddetli böbrek yetmezliği) veya serum kreatinin konsantrasyonunun 2.0 mg/100 ml’ye eşit veya daha yüksek olduğu durumlarda, en fazla günlük siprofloksasin intravenöz dozu 400 mg olmalıdır.</w:t>
      </w:r>
    </w:p>
    <w:p w:rsidR="00045D55" w:rsidRPr="00303209" w:rsidRDefault="00045D55"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Çocuklar</w:t>
      </w:r>
    </w:p>
    <w:p w:rsidR="000A4958" w:rsidRPr="00303209" w:rsidRDefault="000A4958" w:rsidP="000A4958">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Renal ve/veya hepatik bozukluğu olan çocuklarda doz çalışması yapılmamıştır.</w:t>
      </w:r>
    </w:p>
    <w:p w:rsidR="00ED64F3" w:rsidRPr="00303209" w:rsidRDefault="00ED64F3" w:rsidP="000A4958">
      <w:pPr>
        <w:shd w:val="clear" w:color="auto" w:fill="FFFFFF"/>
        <w:spacing w:line="360" w:lineRule="auto"/>
        <w:ind w:right="-311"/>
        <w:jc w:val="both"/>
        <w:rPr>
          <w:rFonts w:ascii="Times New Roman" w:hAnsi="Times New Roman" w:cs="Times New Roman"/>
          <w:b/>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Pediyatrik popülasyon:</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Çocuklar ve ergenler için önerilen günlük dozlar</w:t>
      </w:r>
    </w:p>
    <w:tbl>
      <w:tblPr>
        <w:tblStyle w:val="TabloKlavuzu"/>
        <w:tblW w:w="0" w:type="auto"/>
        <w:tblLook w:val="04A0"/>
      </w:tblPr>
      <w:tblGrid>
        <w:gridCol w:w="4380"/>
        <w:gridCol w:w="4380"/>
      </w:tblGrid>
      <w:tr w:rsidR="00ED64F3" w:rsidRPr="00303209" w:rsidTr="00BC79C7">
        <w:tc>
          <w:tcPr>
            <w:tcW w:w="4380" w:type="dxa"/>
          </w:tcPr>
          <w:p w:rsidR="00ED64F3" w:rsidRPr="00303209" w:rsidRDefault="00ED64F3" w:rsidP="00BC79C7">
            <w:pPr>
              <w:spacing w:line="360" w:lineRule="auto"/>
              <w:ind w:right="53"/>
              <w:jc w:val="both"/>
              <w:rPr>
                <w:rFonts w:ascii="Times New Roman" w:hAnsi="Times New Roman" w:cs="Times New Roman"/>
                <w:b/>
                <w:sz w:val="24"/>
                <w:szCs w:val="24"/>
              </w:rPr>
            </w:pPr>
            <w:r w:rsidRPr="00303209">
              <w:rPr>
                <w:rFonts w:ascii="Times New Roman" w:hAnsi="Times New Roman" w:cs="Times New Roman"/>
                <w:b/>
                <w:sz w:val="24"/>
                <w:szCs w:val="24"/>
              </w:rPr>
              <w:t>Endikasyon</w:t>
            </w:r>
          </w:p>
        </w:tc>
        <w:tc>
          <w:tcPr>
            <w:tcW w:w="4380" w:type="dxa"/>
          </w:tcPr>
          <w:p w:rsidR="00ED64F3" w:rsidRPr="00303209" w:rsidRDefault="00ED64F3" w:rsidP="00BC79C7">
            <w:pPr>
              <w:spacing w:line="360" w:lineRule="auto"/>
              <w:jc w:val="both"/>
              <w:rPr>
                <w:rFonts w:ascii="Times New Roman" w:hAnsi="Times New Roman" w:cs="Times New Roman"/>
                <w:b/>
                <w:sz w:val="24"/>
                <w:szCs w:val="24"/>
              </w:rPr>
            </w:pPr>
            <w:r w:rsidRPr="00303209">
              <w:rPr>
                <w:rFonts w:ascii="Times New Roman" w:hAnsi="Times New Roman" w:cs="Times New Roman"/>
                <w:b/>
                <w:sz w:val="24"/>
                <w:szCs w:val="24"/>
              </w:rPr>
              <w:t>Günlük intravenöz siprofloksasin dozu (mg/gün)</w:t>
            </w:r>
          </w:p>
        </w:tc>
      </w:tr>
      <w:tr w:rsidR="00ED64F3" w:rsidRPr="00303209" w:rsidTr="00BC79C7">
        <w:tc>
          <w:tcPr>
            <w:tcW w:w="4380" w:type="dxa"/>
          </w:tcPr>
          <w:p w:rsidR="00ED64F3" w:rsidRPr="00303209" w:rsidRDefault="00ED64F3" w:rsidP="00BC79C7">
            <w:pPr>
              <w:spacing w:line="360" w:lineRule="auto"/>
              <w:ind w:right="53"/>
              <w:jc w:val="both"/>
              <w:rPr>
                <w:rFonts w:ascii="Times New Roman" w:hAnsi="Times New Roman" w:cs="Times New Roman"/>
                <w:b/>
                <w:sz w:val="24"/>
                <w:szCs w:val="24"/>
              </w:rPr>
            </w:pPr>
            <w:r w:rsidRPr="00303209">
              <w:rPr>
                <w:rFonts w:ascii="Times New Roman" w:hAnsi="Times New Roman" w:cs="Times New Roman"/>
                <w:b/>
                <w:sz w:val="24"/>
                <w:szCs w:val="24"/>
              </w:rPr>
              <w:t>Kistik fibroz enfeksiyonları</w:t>
            </w:r>
          </w:p>
        </w:tc>
        <w:tc>
          <w:tcPr>
            <w:tcW w:w="4380" w:type="dxa"/>
          </w:tcPr>
          <w:p w:rsidR="00ED64F3" w:rsidRPr="00303209" w:rsidRDefault="00ED64F3" w:rsidP="00BC79C7">
            <w:pPr>
              <w:spacing w:line="360" w:lineRule="auto"/>
              <w:jc w:val="both"/>
              <w:rPr>
                <w:rFonts w:ascii="Times New Roman" w:hAnsi="Times New Roman" w:cs="Times New Roman"/>
                <w:sz w:val="24"/>
                <w:szCs w:val="24"/>
              </w:rPr>
            </w:pPr>
            <w:r w:rsidRPr="00303209">
              <w:rPr>
                <w:rFonts w:ascii="Times New Roman" w:hAnsi="Times New Roman" w:cs="Times New Roman"/>
                <w:sz w:val="24"/>
                <w:szCs w:val="24"/>
              </w:rPr>
              <w:t>3 x 10 mg/kg vücut ağırlığı</w:t>
            </w:r>
          </w:p>
          <w:p w:rsidR="00ED64F3" w:rsidRPr="00303209" w:rsidRDefault="00ED64F3" w:rsidP="00BC79C7">
            <w:pPr>
              <w:spacing w:line="360" w:lineRule="auto"/>
              <w:jc w:val="both"/>
              <w:rPr>
                <w:rFonts w:ascii="Times New Roman" w:hAnsi="Times New Roman" w:cs="Times New Roman"/>
                <w:sz w:val="24"/>
                <w:szCs w:val="24"/>
              </w:rPr>
            </w:pPr>
            <w:r w:rsidRPr="00303209">
              <w:rPr>
                <w:rFonts w:ascii="Times New Roman" w:hAnsi="Times New Roman" w:cs="Times New Roman"/>
                <w:sz w:val="24"/>
                <w:szCs w:val="24"/>
              </w:rPr>
              <w:t>(&lt;400 mg/doz)</w:t>
            </w:r>
          </w:p>
        </w:tc>
      </w:tr>
      <w:tr w:rsidR="00ED64F3" w:rsidRPr="00303209" w:rsidTr="00BC79C7">
        <w:tc>
          <w:tcPr>
            <w:tcW w:w="4380" w:type="dxa"/>
          </w:tcPr>
          <w:p w:rsidR="00ED64F3" w:rsidRPr="00303209" w:rsidRDefault="00ED64F3" w:rsidP="00BC79C7">
            <w:pPr>
              <w:spacing w:line="360" w:lineRule="auto"/>
              <w:ind w:right="53"/>
              <w:jc w:val="both"/>
              <w:rPr>
                <w:rFonts w:ascii="Times New Roman" w:hAnsi="Times New Roman" w:cs="Times New Roman"/>
                <w:b/>
                <w:sz w:val="24"/>
                <w:szCs w:val="24"/>
              </w:rPr>
            </w:pPr>
            <w:r w:rsidRPr="00303209">
              <w:rPr>
                <w:rFonts w:ascii="Times New Roman" w:hAnsi="Times New Roman" w:cs="Times New Roman"/>
                <w:b/>
                <w:sz w:val="24"/>
                <w:szCs w:val="24"/>
              </w:rPr>
              <w:t>Komplike üriner sistem enfeksiyonları ve piyelonefrit</w:t>
            </w:r>
          </w:p>
        </w:tc>
        <w:tc>
          <w:tcPr>
            <w:tcW w:w="4380" w:type="dxa"/>
          </w:tcPr>
          <w:p w:rsidR="00ED64F3" w:rsidRPr="00303209" w:rsidRDefault="00ED64F3" w:rsidP="00BC79C7">
            <w:pPr>
              <w:spacing w:line="360" w:lineRule="auto"/>
              <w:jc w:val="both"/>
              <w:rPr>
                <w:rFonts w:ascii="Times New Roman" w:hAnsi="Times New Roman" w:cs="Times New Roman"/>
                <w:sz w:val="24"/>
                <w:szCs w:val="24"/>
              </w:rPr>
            </w:pPr>
            <w:r w:rsidRPr="00303209">
              <w:rPr>
                <w:rFonts w:ascii="Times New Roman" w:hAnsi="Times New Roman" w:cs="Times New Roman"/>
                <w:sz w:val="24"/>
                <w:szCs w:val="24"/>
              </w:rPr>
              <w:t>3 x 6 mg/kg – 3 x 10 mg/kg vücut ağırlığı</w:t>
            </w:r>
          </w:p>
          <w:p w:rsidR="00ED64F3" w:rsidRPr="00303209" w:rsidRDefault="00ED64F3" w:rsidP="00BC79C7">
            <w:pPr>
              <w:spacing w:line="360" w:lineRule="auto"/>
              <w:jc w:val="both"/>
              <w:rPr>
                <w:rFonts w:ascii="Times New Roman" w:hAnsi="Times New Roman" w:cs="Times New Roman"/>
                <w:sz w:val="24"/>
                <w:szCs w:val="24"/>
              </w:rPr>
            </w:pPr>
            <w:r w:rsidRPr="00303209">
              <w:rPr>
                <w:rFonts w:ascii="Times New Roman" w:hAnsi="Times New Roman" w:cs="Times New Roman"/>
                <w:sz w:val="24"/>
                <w:szCs w:val="24"/>
              </w:rPr>
              <w:t>(&lt;400 mg/doz)</w:t>
            </w:r>
          </w:p>
        </w:tc>
      </w:tr>
      <w:tr w:rsidR="00ED64F3" w:rsidRPr="00303209" w:rsidTr="00BC79C7">
        <w:tc>
          <w:tcPr>
            <w:tcW w:w="4380" w:type="dxa"/>
          </w:tcPr>
          <w:p w:rsidR="00ED64F3" w:rsidRPr="00303209" w:rsidRDefault="00ED64F3" w:rsidP="00BC79C7">
            <w:pPr>
              <w:spacing w:line="360" w:lineRule="auto"/>
              <w:ind w:right="53"/>
              <w:jc w:val="both"/>
              <w:rPr>
                <w:rFonts w:ascii="Times New Roman" w:hAnsi="Times New Roman" w:cs="Times New Roman"/>
                <w:b/>
                <w:sz w:val="24"/>
                <w:szCs w:val="24"/>
              </w:rPr>
            </w:pPr>
            <w:r w:rsidRPr="00303209">
              <w:rPr>
                <w:rFonts w:ascii="Times New Roman" w:hAnsi="Times New Roman" w:cs="Times New Roman"/>
                <w:b/>
                <w:sz w:val="24"/>
                <w:szCs w:val="24"/>
              </w:rPr>
              <w:t>İnhalasyon antraks (maruziyet sonrası)</w:t>
            </w:r>
          </w:p>
        </w:tc>
        <w:tc>
          <w:tcPr>
            <w:tcW w:w="4380" w:type="dxa"/>
          </w:tcPr>
          <w:p w:rsidR="00ED64F3" w:rsidRPr="00303209" w:rsidRDefault="00ED64F3" w:rsidP="00BC79C7">
            <w:pPr>
              <w:spacing w:line="360" w:lineRule="auto"/>
              <w:jc w:val="both"/>
              <w:rPr>
                <w:rFonts w:ascii="Times New Roman" w:hAnsi="Times New Roman" w:cs="Times New Roman"/>
                <w:sz w:val="24"/>
                <w:szCs w:val="24"/>
              </w:rPr>
            </w:pPr>
            <w:r w:rsidRPr="00303209">
              <w:rPr>
                <w:rFonts w:ascii="Times New Roman" w:hAnsi="Times New Roman" w:cs="Times New Roman"/>
                <w:sz w:val="24"/>
                <w:szCs w:val="24"/>
              </w:rPr>
              <w:t>2 x 10 mg/kg vücut ağırlığı</w:t>
            </w:r>
          </w:p>
          <w:p w:rsidR="00ED64F3" w:rsidRPr="00303209" w:rsidRDefault="00ED64F3" w:rsidP="00BC79C7">
            <w:pPr>
              <w:spacing w:line="360" w:lineRule="auto"/>
              <w:jc w:val="both"/>
              <w:rPr>
                <w:rFonts w:ascii="Times New Roman" w:hAnsi="Times New Roman" w:cs="Times New Roman"/>
                <w:sz w:val="24"/>
                <w:szCs w:val="24"/>
              </w:rPr>
            </w:pPr>
            <w:r w:rsidRPr="00303209">
              <w:rPr>
                <w:rFonts w:ascii="Times New Roman" w:hAnsi="Times New Roman" w:cs="Times New Roman"/>
                <w:sz w:val="24"/>
                <w:szCs w:val="24"/>
              </w:rPr>
              <w:t>(&lt;400 mg/doz)</w:t>
            </w:r>
          </w:p>
        </w:tc>
      </w:tr>
    </w:tbl>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Geriyatrik popülasyon: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Yaşı ilerlemiş hastalar, hastalığın şiddeti ve kreatinin klerensi göz önüne alınarak mümkün olduğunca düşük dozlar almalıdırlar.</w:t>
      </w:r>
    </w:p>
    <w:p w:rsidR="004D4779" w:rsidRPr="00303209" w:rsidRDefault="004D4779"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4.3.</w:t>
      </w:r>
      <w:r w:rsidR="004D4779" w:rsidRPr="00303209">
        <w:rPr>
          <w:rFonts w:ascii="Times New Roman" w:hAnsi="Times New Roman" w:cs="Times New Roman"/>
          <w:b/>
          <w:sz w:val="24"/>
          <w:szCs w:val="24"/>
        </w:rPr>
        <w:tab/>
      </w:r>
      <w:r w:rsidRPr="00303209">
        <w:rPr>
          <w:rFonts w:ascii="Times New Roman" w:hAnsi="Times New Roman" w:cs="Times New Roman"/>
          <w:b/>
          <w:sz w:val="24"/>
          <w:szCs w:val="24"/>
        </w:rPr>
        <w:t>Kontrendikasyonlar</w:t>
      </w:r>
    </w:p>
    <w:p w:rsidR="00ED64F3" w:rsidRPr="00303209" w:rsidRDefault="00ED64F3" w:rsidP="00ED64F3">
      <w:pPr>
        <w:pStyle w:val="ListeParagraf"/>
        <w:numPr>
          <w:ilvl w:val="0"/>
          <w:numId w:val="15"/>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veya diğer kinolonlara ya da ürünün herhangi bir bileşenine karşı aşırı duyarlılık (bkz. Bölüm 6.1).</w:t>
      </w:r>
    </w:p>
    <w:p w:rsidR="00ED64F3" w:rsidRPr="00303209" w:rsidRDefault="00ED64F3" w:rsidP="00ED64F3">
      <w:pPr>
        <w:pStyle w:val="ListeParagraf"/>
        <w:numPr>
          <w:ilvl w:val="0"/>
          <w:numId w:val="15"/>
        </w:num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ve tizanidinin birlikte kullanılması (bkz. Bölüm 4.5).</w:t>
      </w:r>
    </w:p>
    <w:p w:rsidR="007F229D" w:rsidRPr="00303209" w:rsidRDefault="007F229D"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7F229D"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4.4.</w:t>
      </w:r>
      <w:r w:rsidRPr="00303209">
        <w:rPr>
          <w:rFonts w:ascii="Times New Roman" w:hAnsi="Times New Roman" w:cs="Times New Roman"/>
          <w:b/>
          <w:sz w:val="24"/>
          <w:szCs w:val="24"/>
        </w:rPr>
        <w:tab/>
      </w:r>
      <w:r w:rsidR="000A4958" w:rsidRPr="00303209">
        <w:rPr>
          <w:rFonts w:ascii="Times New Roman" w:hAnsi="Times New Roman" w:cs="Times New Roman"/>
          <w:b/>
          <w:sz w:val="24"/>
          <w:szCs w:val="24"/>
        </w:rPr>
        <w:t>Özel kullanım uya</w:t>
      </w:r>
      <w:r w:rsidRPr="00303209">
        <w:rPr>
          <w:rFonts w:ascii="Times New Roman" w:hAnsi="Times New Roman" w:cs="Times New Roman"/>
          <w:b/>
          <w:sz w:val="24"/>
          <w:szCs w:val="24"/>
        </w:rPr>
        <w:t>rı</w:t>
      </w:r>
      <w:r w:rsidR="000A4958" w:rsidRPr="00303209">
        <w:rPr>
          <w:rFonts w:ascii="Times New Roman" w:hAnsi="Times New Roman" w:cs="Times New Roman"/>
          <w:b/>
          <w:sz w:val="24"/>
          <w:szCs w:val="24"/>
        </w:rPr>
        <w:t>ları ve önlemleri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Şiddetli enfeksiyonlar ve/veya gram pozitif ya da anaerobik bakterilere bağlı şiddetli enfeksiyonlar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Şiddetli enfeksiyonlar, stafilokok enfeksiyonları ve anaerobik bakterilerin söz konusu olduğu enfeksiyonlarla ilişkili olarak, siprofloksasin uygun bir antibakteriyel ajanla birlikte </w:t>
      </w:r>
      <w:r w:rsidRPr="00303209">
        <w:rPr>
          <w:rFonts w:ascii="Times New Roman" w:hAnsi="Times New Roman" w:cs="Times New Roman"/>
          <w:sz w:val="24"/>
          <w:szCs w:val="24"/>
        </w:rPr>
        <w:lastRenderedPageBreak/>
        <w:t>kullanılmalıdır.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Streptococcus pneumoniae</w:t>
      </w:r>
      <w:r w:rsidRPr="00303209">
        <w:rPr>
          <w:rFonts w:ascii="Times New Roman" w:hAnsi="Times New Roman" w:cs="Times New Roman"/>
          <w:sz w:val="24"/>
          <w:szCs w:val="24"/>
        </w:rPr>
        <w:t xml:space="preserve"> enfeksiyonları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Streptococcus pneumoniae'</w:t>
      </w:r>
      <w:r w:rsidRPr="00303209">
        <w:rPr>
          <w:rFonts w:ascii="Times New Roman" w:hAnsi="Times New Roman" w:cs="Times New Roman"/>
          <w:sz w:val="24"/>
          <w:szCs w:val="24"/>
        </w:rPr>
        <w:t xml:space="preserve"> ya karşı etkinliliğinin yetersiz olmasına bağlı olarak</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pnömokok enfeksiyonlarının tedavisinde önerilmez.</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Genital sistem enfeksiyonları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Genital sistem enfeksiyonları fluorokinolonlara dirençli </w:t>
      </w:r>
      <w:r w:rsidRPr="00303209">
        <w:rPr>
          <w:rFonts w:ascii="Times New Roman" w:hAnsi="Times New Roman" w:cs="Times New Roman"/>
          <w:i/>
          <w:sz w:val="24"/>
          <w:szCs w:val="24"/>
        </w:rPr>
        <w:t>Neisseria gonorrhoeae</w:t>
      </w:r>
      <w:r w:rsidRPr="00303209">
        <w:rPr>
          <w:rFonts w:ascii="Times New Roman" w:hAnsi="Times New Roman" w:cs="Times New Roman"/>
          <w:sz w:val="24"/>
          <w:szCs w:val="24"/>
        </w:rPr>
        <w:t xml:space="preserve"> izolatları tarafından oluşturulabilir. </w:t>
      </w:r>
      <w:r w:rsidRPr="00303209">
        <w:rPr>
          <w:rFonts w:ascii="Times New Roman" w:hAnsi="Times New Roman" w:cs="Times New Roman"/>
          <w:i/>
          <w:sz w:val="24"/>
          <w:szCs w:val="24"/>
        </w:rPr>
        <w:t>N. gonorrhoeae'</w:t>
      </w:r>
      <w:r w:rsidRPr="00303209">
        <w:rPr>
          <w:rFonts w:ascii="Times New Roman" w:hAnsi="Times New Roman" w:cs="Times New Roman"/>
          <w:sz w:val="24"/>
          <w:szCs w:val="24"/>
        </w:rPr>
        <w:t xml:space="preserve"> ya bağlı olduğu düşünülen ya da bilinen genital sistem enfeksiyonlarında siprofloksasine direnç prevalansı hakkında yerel bilgileri edinmek ve laboratuar testleri temelinde duyarlılığı doğrulamak önem taşır.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İntra-abdominal enfeksiyonlar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Siprofloksasinin ameliyat sonrası intra-abdominal enfeksiyonların tedavisindeki etkililiğiyle ilgili sınırlı veri bulunmaktadır.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Seyahat diyaresi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seçiminde, ziyaret edilen ülkelerdeki ilgili patojenlerde siklofloksasin direnciyle ilgili bilgiler dikkate alınmalıdır.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Kemik ve eklem enfeksiyonları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mikrobiyolojik dokümantasyonun sonuçlarına bağlı olarak diğer anti-mikrobiyal maddelerle birlikte kullanılmalıdır.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Kardiyak bozukluklar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QT uzaması olgularıyla ilişkilendirilmektedir (bkz. Bölüm 4.8).</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Uzun QT sendromu / Torsades de Pointes’e neden olabilen ilaçlar ile birlikte kullanıldığında uzun QT sendromu veya Torsades de Pointes oluşma riskini arttırabilir. Bu nedenle bu tür ilaçlarla birlikte kullanılmamalıdır.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Kadınlar erkeklere göre daha uzun başlangıç QTc aralığına sahip olma eğiliminde olduğundan, QTc uzamasına yol açan ilaçlara karşı daha duyarlı olabilirler. Yaşlı hastalar da QT intervali üzerindeki ilaçla ilişkili etkilere daha duyarlı olabilirler.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lastRenderedPageBreak/>
        <w:t>CİFLOSİN, QT aralığının uzamasına neden olabilecek ilaçlarla eşzamanlı olarak kullanıldığında (örn. sınıf IA veya III antiaritmikler, trisiklik antidepresanlar, makrolidler, antipsikotikler) (bkz. Bölüm 4.5) veya QT uzaması veya torsade de pointes risk faktörleri taşıyan hastalarda kullanıldığında (örn. konjenital uzun QT sendromu, hipokalemi veya hipomagnezemi gibi düzeltilmemiş elektrolit dengesizliği ve kalp yetmezliği, miyokard enfarktüsü veya bradikardi gibi kalp hastalığı) dikkatli olunmalıdır.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Çocuklar ve ergenler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Siprofloksasinin çocuklar ve adolesanlardaki kullanımı mevcut resmi kılavuzları izlemelidir. Siprofloksasin tedavisine, sadece çocuklar ve adolesanlarda kistik fibroziz ve/veya ağır enfeksiyonların tedavisinde deneyimli hekimler tarafından başlanmalıdır.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Aynı gruptaki diğer tedavi edici ürünler gibi siprofloksasinin gelişmemiş hayvanların ağırlık taşıyan eklemleri üzerinde artropatiye neden olduğu gösterilmiştir. Çoğunluğu kistik fibrozis olan 18 yaşından küçük hastalarda siproflokasin kullanımı ile ilgili güvenlilik verilerinin analizinde ilaca bağlı kıkırdak hasarı veya artiküler hasar görülmemiştir. Eklemler ve/veya çevresindeki dokular ile ilişkili olası advers olaylar nedeniyle, tedaviye sadece dikkatli risk/yarar değerlendirmesinin ardından başlanmalıdır.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Pediyatrik hastalarda, kistik fibrozisin </w:t>
      </w:r>
      <w:r w:rsidRPr="00303209">
        <w:rPr>
          <w:rFonts w:ascii="Times New Roman" w:hAnsi="Times New Roman" w:cs="Times New Roman"/>
          <w:i/>
          <w:sz w:val="24"/>
          <w:szCs w:val="24"/>
        </w:rPr>
        <w:t>P. aeruginosa</w:t>
      </w:r>
      <w:r w:rsidRPr="00303209">
        <w:rPr>
          <w:rFonts w:ascii="Times New Roman" w:hAnsi="Times New Roman" w:cs="Times New Roman"/>
          <w:sz w:val="24"/>
          <w:szCs w:val="24"/>
        </w:rPr>
        <w:t xml:space="preserve"> enfeksiyonuna bağlı akut pulmoner alevlenmesi (5-17 yaş), </w:t>
      </w:r>
      <w:r w:rsidRPr="00303209">
        <w:rPr>
          <w:rFonts w:ascii="Times New Roman" w:hAnsi="Times New Roman" w:cs="Times New Roman"/>
          <w:i/>
          <w:sz w:val="24"/>
          <w:szCs w:val="24"/>
        </w:rPr>
        <w:t>E.coli'</w:t>
      </w:r>
      <w:r w:rsidRPr="00303209">
        <w:rPr>
          <w:rFonts w:ascii="Times New Roman" w:hAnsi="Times New Roman" w:cs="Times New Roman"/>
          <w:sz w:val="24"/>
          <w:szCs w:val="24"/>
        </w:rPr>
        <w:t>den kaynaklanan komplike üriner sistem enfeksiyonları ve piyelonefrit (1-17 yaş) dışındaki endikasyonlarda CİFLOSİN kullanımı ile ilgili çalışma yapılmamıştır. Diğer endikasyonlar için klinik deneyim sınırlıdır.</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P. aeruginosa</w:t>
      </w:r>
      <w:r w:rsidRPr="00303209">
        <w:rPr>
          <w:rFonts w:ascii="Times New Roman" w:hAnsi="Times New Roman" w:cs="Times New Roman"/>
          <w:sz w:val="24"/>
          <w:szCs w:val="24"/>
        </w:rPr>
        <w:t xml:space="preserve"> enfeksiyon tedavisinde kullanım</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P.aeruginosa</w:t>
      </w:r>
      <w:r w:rsidRPr="00303209">
        <w:rPr>
          <w:rFonts w:ascii="Times New Roman" w:hAnsi="Times New Roman" w:cs="Times New Roman"/>
          <w:sz w:val="24"/>
          <w:szCs w:val="24"/>
        </w:rPr>
        <w:t xml:space="preserve"> kolayca direnç kazandığından periyodik olarak kültür takibi yapılmalıdır.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Komplikasyonlu idrar yolu enfeksiyonları ve piyelonefritler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İdrar yolu enfeksiyonlarının siprofloksasin ile tedavisi diğer tedaviler kullanılamadığında düşünülmelidir ve mikrobiyolojik dokümantasyonun sonuçlarına dayandınlmalıdır. Klinik çalışmalar 1-17 yaşlarındaki çocuklar ve adolesanları içermiştir.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092DBB" w:rsidRPr="00303209" w:rsidRDefault="00092DBB"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lastRenderedPageBreak/>
        <w:t>Diğer spesifik şiddetli enfeksiyonlar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Resmi kılavuzlara göre belirlenen veya diğer tedaviler kullanılamadığında dikkatle risk/yarar değerlendirmesi yapıldıktan sonra veya geleneksel tedavi başarısız olduktan sonra ve mikrobiyolojik dokümantasyon siprofloksasinin kullanımına gerekçe oluşturduğunda diğer şiddetli enfeksiyonlarda kullanılabilir. Yukarıda bahsedilenlerin dışındaki spesifik şiddetli enfeksiyonlarda siprofloksasinin kullanımı klinik çalışmalarda değerlendirilmemiştir ve klinik deneyim sınırlıdır. Bunun sonucu olarak, bu enfeksiyonları taşıyan hastalar tedavi edilirken dikkatli olunması önerilir.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Risk-yarar değerlendirmesi, siprofloksasinin solunum yoluyla geçen şarbon tedavisi için pediyatrik hastalara uygulanmasının uygun olduğunu göstermektedir. Solunum yoluyla geçen şarbonda pediyatrik hastalara uygulanacak doz için, “Pozoloji ve Kullanım Şekli” ve “Farmakodinamik Özellikler-Solunum Yoluyla Geçen Şarbon-İlave Bilgiler” bölümlerine bakınız.</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Aşırı duyarlılık</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Bazı durumlarda ilk uygulamadan sonra aşırı duyarlılık ve alerjik reaksiyonlar hemen ortaya çıkabilir (bkz. Bölüm 4.8). Bu gibi durumlarda derhal hekime bilgi verilmelidir.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Anafilaktik/anafilaktoid reaksiyonlar çok ender olarak hayati şok durumuna kadar ilerleyebilir (bkz. Bölüm 4.8). Bu olay bazı durumlarda ilk uygulamadan sonra görülebilir. Bu gibi durumlarda CİFLOSİN kesilmeli ve tıbbi tedaviye (şok tedavisi) geçilmelidir.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Gastrointestinal sistem</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Tedavi sırasında veya daha sonra ciddi ve inatçı diyare görüldüğünde, bu belirti ciddi intestinal hastalığı gizleyebileceğinden (ölümle sonuçlanabilen hayati pseudomembranöz kolit) ve hemen tedavi edilmesi gerekeceğinden hekime başvurulmalıdır (bkz. Bölüm 4.8). Bu gibi durumlarda CİFLOSİN kesilmeli ve uygun tedaviye geçilmelidir (oral 4 x 250 mg/gün vankomisin). Peristaltik hareketi inhibe eden tedavi edici ürünler ise bu durumda kontrendikedir.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Kas-iskelet sistemi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bookmarkStart w:id="0" w:name="OLE_LINK1"/>
      <w:bookmarkStart w:id="1" w:name="OLE_LINK2"/>
      <w:r w:rsidRPr="00303209">
        <w:rPr>
          <w:rFonts w:ascii="Times New Roman" w:hAnsi="Times New Roman" w:cs="Times New Roman"/>
          <w:sz w:val="24"/>
          <w:szCs w:val="24"/>
        </w:rPr>
        <w:t>CİFLOSİN</w:t>
      </w:r>
      <w:bookmarkEnd w:id="0"/>
      <w:bookmarkEnd w:id="1"/>
      <w:r w:rsidRPr="00303209">
        <w:rPr>
          <w:rFonts w:ascii="Times New Roman" w:hAnsi="Times New Roman" w:cs="Times New Roman"/>
          <w:sz w:val="24"/>
          <w:szCs w:val="24"/>
        </w:rPr>
        <w:t xml:space="preserve">, kinolon tedavisiyle ilişkili tendon hastalığı/bozukluğu öyküsü bulunan </w:t>
      </w:r>
      <w:r w:rsidRPr="00303209">
        <w:rPr>
          <w:rFonts w:ascii="Times New Roman" w:hAnsi="Times New Roman" w:cs="Times New Roman"/>
          <w:sz w:val="24"/>
          <w:szCs w:val="24"/>
        </w:rPr>
        <w:lastRenderedPageBreak/>
        <w:t>hastalarda genellikle kullanılmamalıdır.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kullanılırken tedavinin ilk 48 saati içinde dahi bazen de iki taraflı olmak üzere, tendinit ve tendon kopması (ağırlıklı olarak Aşil tendonu) gerçekleşebilir.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tedavisinin kesilmesinden sonraki birkaç aya kadar dahi tendon kopmaları ve enflamasyon oluşabilir. Tendinopati riski, yaşlı hastalarda veya aynı anda kortikosteroidlerle tedavi edilen hastalarda artabilir.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Herhangi bir tendinit belirtisi (örneğin ağrılı şişlik, inflamasyon) durumunda, bir doktora danışılmalı ve antibiyotik tedavisi kesilmelidir. Etkilenen ekstremiteyi istirahat halinde tutmak ve uygun olmayan herhangi bir fiziksel egzersizden kaçınmak önemlidir (aksi halde tendon kopması riski artabilir). CİFLOSİN, kinolon tedavisi ile ilişkili tendon bozukluğu geçmişi olan hastalarda dikkatli bir şekilde kullanılmalıdır.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Myasthenia Gravis’in şiddetlenmesi: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Florokinolonlar nöromüsküler blokaj aktivitesine sahiptirler ve myasthenia gravisli hastalarda kas güçsüzlüğünü şiddetlendirebilirler. Florokinolon kullanan myasthenia gravisli hastalarda, ventilatör destek ihtiyacı ve ölümü kapsayan post marketing ciddi advers olaylar florokinolonla ilişkilendirilmiştir. Öyküsünde myasthenia gravis bulunan hastalar, florokinolon kullanımından kaçınmalıdır.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Santral sinir sistemi (SSS)</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Diğer florokinolonlarda olduğu gibi CİFLOSİN’in de nöbetleri tetiklediği veya nöbet eşiğini düşürdüğü bilinmektedir. CİFLOSİN, epileptik hastalarda ve daha önce santral sinir sistemi bozukluğu olan (örn, konvülsiyon eşiğinde azalma, önceki konvülsiyon öyküsü, serebral kan akışında azalma, beyin yapısında değişme veya inme) hastalarda, olası santral sinir sistemi istenmeyen etkileri nedeniyle, ancak tedavinin fayda/risk oranı gözetilerek kullanılmalıdır. Status epikeptikus vakaları bildirilmiştir (bkz. Bölüm 4.8). Nöbet oluşması halinde, CİFLOSİN kesilmelidir.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CİFLOSİN de dahil olmak üzere florokinolonların ilk defa uygulanmasından sonra dahi psikiyatrik reaksiyonlar oluşabilir. Nadir vakalarda depresyon veya psikotik reaksiyonlar, intihar fikrine/düşüncelerine ve intihara teşebbüs veya intihar etme gibi kendine zarar verme davranışına kadar gidebilir (bkz. Bölüm 4.8). Hastanın bu reaksiyonlardan herhangi birini </w:t>
      </w:r>
      <w:r w:rsidRPr="00303209">
        <w:rPr>
          <w:rFonts w:ascii="Times New Roman" w:hAnsi="Times New Roman" w:cs="Times New Roman"/>
          <w:sz w:val="24"/>
          <w:szCs w:val="24"/>
        </w:rPr>
        <w:lastRenderedPageBreak/>
        <w:t>geliştirmesi durumunda, CİFLOSİN kesilmeli ve uygun önlemler alınmalıdır.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de dahil olmak üzere florokinolon alan hastalarda parestezi, hipostezi, disestezi veya zayıflık ile sonuçlanan duyusal veya sensorimotor polinöropati vakaları bildirilmiştir. CİFLOSİN ile tedavi edilen hastalar ağrı, yanma, karıncalanma, hissizlik veya zayıflık gibi nöropati belirtileri gelişmesi durumunda tedaviye devam etmeden önce doktorlarına bilgi vermeleri konusundan uyarılmalıdır (bkz. Bölüm 4.8).</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Cilt</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Siprofloksasinin ışık duyarlılığı reaksiyonlarına neden olduğu gösterilmiştir. Bu nedenle CİFLOSİN alan hastalar doğrudan gün ışığına veya UV ışığına maruz bırakılmamalı ve ışık duyarlılığı reaksiyonları (güneş yanığına benzer cilt reaksiyonları) ortaya çıktığında tedavi kesilmelidir (bkz. Bölüm 4.8).</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Sitokrom P450</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CYP 450 1A2 enzimlerinin orta derecede bir inhibitörü olarak bilinmektedir. Aynı enzimatik yolu kullanarak metabolize olan diğer tedavi edici ürünlerle (ör. tizanidin, teofılin, metilksantinler, kafein, duloksetin, ropinirol, klozapin, olanzapin) birlikte uygulandığında dikkatli olunmalıdır. Tizanidinin siprofloksasin ile birlikte kullanımı kontrendikedir. Metabolik klerenslerinin siprofloksasin tarafından inhibisyonuna bağlı olarak artan plazma konsantrasyonları ile ilişkili ilaç spesifik yan etkiler gözlenebilir (bkz. Bölüm 4.5) Siprofloksasin ile birlikte bu ilaçları alan hastalar klinik olarak doz aşımı belirtilerine karşı yakından izlenmelidir. Serum konsantrasyonlarının (örn. teofilin) tespit edilmesi gerekebilir (ayrıca bkz. Bölüm 4.5).</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Metotreksat</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Siprofloksasinin metotreksat ile birlikte kullanılması önerilmez (bkz. Bölüm 4.5).</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Direnç</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Siprofloksasin tedavisi sırasında veya tedavi sürecinin ardından, klinik olarak aşikar süper enfeksiyonla birlikte veya süper enfeksiyon olmaksızın siprofloksasine direnç gösteren bakteriler izole edilebilir. Uzun süreli tedaviler sırasında ve hastane enfeksiyonları ve/veya </w:t>
      </w:r>
      <w:r w:rsidRPr="00303209">
        <w:rPr>
          <w:rFonts w:ascii="Times New Roman" w:hAnsi="Times New Roman" w:cs="Times New Roman"/>
          <w:i/>
          <w:sz w:val="24"/>
          <w:szCs w:val="24"/>
        </w:rPr>
        <w:t>Staphylococcus</w:t>
      </w:r>
      <w:r w:rsidRPr="00303209">
        <w:rPr>
          <w:rFonts w:ascii="Times New Roman" w:hAnsi="Times New Roman" w:cs="Times New Roman"/>
          <w:sz w:val="24"/>
          <w:szCs w:val="24"/>
        </w:rPr>
        <w:t xml:space="preserve"> ve </w:t>
      </w:r>
      <w:r w:rsidRPr="00303209">
        <w:rPr>
          <w:rFonts w:ascii="Times New Roman" w:hAnsi="Times New Roman" w:cs="Times New Roman"/>
          <w:i/>
          <w:sz w:val="24"/>
          <w:szCs w:val="24"/>
        </w:rPr>
        <w:t xml:space="preserve">Pseudomonas </w:t>
      </w:r>
      <w:r w:rsidRPr="00303209">
        <w:rPr>
          <w:rFonts w:ascii="Times New Roman" w:hAnsi="Times New Roman" w:cs="Times New Roman"/>
          <w:sz w:val="24"/>
          <w:szCs w:val="24"/>
        </w:rPr>
        <w:t xml:space="preserve">türlerinin neden olduğu enfeksiyonlar tedavi edilirken </w:t>
      </w:r>
      <w:r w:rsidRPr="00303209">
        <w:rPr>
          <w:rFonts w:ascii="Times New Roman" w:hAnsi="Times New Roman" w:cs="Times New Roman"/>
          <w:sz w:val="24"/>
          <w:szCs w:val="24"/>
        </w:rPr>
        <w:lastRenderedPageBreak/>
        <w:t>siprofloksasine dirençli bakteriler açısından özel bir seçim riski bulunabilir.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Renal ve üriner sistem</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Siprofloksasinin kullanımıyla ilişkili kristalüri bildirilmiştir (bkz. Bölüm 4.8). Siprofloksasin alan hastalarda sıvı alımı iyi düzenlenmelidir ve idrann aşırı alkali olmasından kaçınılmalıdır.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Hepatobilier sistem</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ile hepatik nekroz ve yaşamı tehdit eden karaciğer yetmezliği olguları bildirilmiştir. Karaciğer hastalığının herhangi bir belirti ve bulgusunun (anoreksi, sarılık, idrarda koyulaşma, kaşıntı veya hassas abdomen) bulunması durumunda, tedavi kesilmelidir (bkz. Bölüm 4.8). Özellikle CİFLOSİN ile tedavi edilmiş ve önceden karaciğer hasarı olan hastalarda tranaminazlarla alkalin fosfataz düzeylerinde geçici artış ya da kolestatik sarılık olabilir (bkz. Bölüm 4.8).</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Glukoz-6-fosfat dehidrojenaz yetmezliği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Glukoz-6-fosfat dehidrojenaz yetmezliği bulunan hastalarda siprofloksasin ile hemolitik reaksiyonlar bildirilmiştir. Potansiyel faydasının olası riske ağır bastığı düşünülmedikçe, bu hastalarda siprofloksasin kullanımından kaçınılmalıdır. Bu durumda, olasılıkla gerçekleşebilecek hemoliz durumu izlenmelidir.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Enjeksiyon yerinde reaksiyon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i.v. uygulamasından sonra lokal enjeksiyon yeri reaksiyonları bildirilmiştir (bkz. Bölüm 4.8). İnfüzyon süresi 30 dakika veya daha az ise bu reaksiyonlar daha sık görülür. İnfüzyonun tamamlanmasından sonra hızla düzelen lokal cilt reaksiyonları şeklinde görülebilirler. Reaksiyon tekrar etmiyor veya kötüleşmiyorsa daha sonra i.v. uygulama kontrendike değildir.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Testlerle etkileşim</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CİFLOSİN’in </w:t>
      </w:r>
      <w:r w:rsidRPr="00303209">
        <w:rPr>
          <w:rFonts w:ascii="Times New Roman" w:hAnsi="Times New Roman" w:cs="Times New Roman"/>
          <w:i/>
          <w:sz w:val="24"/>
          <w:szCs w:val="24"/>
        </w:rPr>
        <w:t>in vitro</w:t>
      </w:r>
      <w:r w:rsidRPr="00303209">
        <w:rPr>
          <w:rFonts w:ascii="Times New Roman" w:hAnsi="Times New Roman" w:cs="Times New Roman"/>
          <w:sz w:val="24"/>
          <w:szCs w:val="24"/>
        </w:rPr>
        <w:t xml:space="preserve"> potensi mikobakteriyel üremeyi baskılayarak </w:t>
      </w:r>
      <w:r w:rsidRPr="00303209">
        <w:rPr>
          <w:rFonts w:ascii="Times New Roman" w:hAnsi="Times New Roman" w:cs="Times New Roman"/>
          <w:i/>
          <w:sz w:val="24"/>
          <w:szCs w:val="24"/>
        </w:rPr>
        <w:t>Mycobacterium tuberculosis</w:t>
      </w:r>
      <w:r w:rsidRPr="00303209">
        <w:rPr>
          <w:rFonts w:ascii="Times New Roman" w:hAnsi="Times New Roman" w:cs="Times New Roman"/>
          <w:sz w:val="24"/>
          <w:szCs w:val="24"/>
        </w:rPr>
        <w:t xml:space="preserve"> kültür testiyle etkileşebilir ve siprofloksasin kullanan hastalardan alınan örneklerde yanlış negatif sonuçlara neden olabilir.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lastRenderedPageBreak/>
        <w:t>CİFLOSİN infüzyonluk çözelti (%0.9 NaCl) için sodyum yüklemesi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Sodyum alımının tıbbi sorun olduğu hastalarda (konjestif kalp yetmezliği, böbrek yetmezliği, nefrotik sendrom gibi durumu olan hastalarda) ek sodyum yüklemesinde dikkatli olunmalıdır.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Her şişe 1800 mg sodyum klorür içerir.</w:t>
      </w:r>
    </w:p>
    <w:p w:rsidR="00A8491E" w:rsidRPr="00303209" w:rsidRDefault="00A8491E"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A8491E"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4.5.</w:t>
      </w:r>
      <w:r w:rsidRPr="00303209">
        <w:rPr>
          <w:rFonts w:ascii="Times New Roman" w:hAnsi="Times New Roman" w:cs="Times New Roman"/>
          <w:b/>
          <w:sz w:val="24"/>
          <w:szCs w:val="24"/>
        </w:rPr>
        <w:tab/>
      </w:r>
      <w:r w:rsidR="000A4958" w:rsidRPr="00303209">
        <w:rPr>
          <w:rFonts w:ascii="Times New Roman" w:hAnsi="Times New Roman" w:cs="Times New Roman"/>
          <w:b/>
          <w:sz w:val="24"/>
          <w:szCs w:val="24"/>
        </w:rPr>
        <w:t>Diğer tıbbi ürünler ile etkileşimler ve diğer etkileşim şekilleri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QT aralığını uzattığı bilinen ilaçlar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diğer florokinolonlarla benzer şekilde QT aralığını uzattığı bilinen ilaçlar almakta olan hastalarda ihtiyatlı bir şekilde kullanılmalıdır (örn. Sınıf IA ve III antiaritmikler, trisiklik antidepresanlar, makrolidler, antipsikotikler) (bkz. Bölüm 4.4).</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Probenesid</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Probenesid, siprofloksasinin renal atılımını engeller. Probenesid içeren tedavi edici ürünlerle birlikte CİFLOSİN kullanımı siprofloksasinin serum konsantrasyonunun yükselmesine yol açar.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Tizanidin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Sağlıklı bireylerde yapılan bir klinik çalışmada, tizanidin serum konsantrasyonlarında siprofloksasin ile birlikte verildiğinde bir artış görülmüştür. (C</w:t>
      </w:r>
      <w:r w:rsidRPr="00303209">
        <w:rPr>
          <w:rFonts w:ascii="Times New Roman" w:hAnsi="Times New Roman" w:cs="Times New Roman"/>
          <w:sz w:val="24"/>
          <w:szCs w:val="24"/>
          <w:vertAlign w:val="subscript"/>
        </w:rPr>
        <w:t>maks</w:t>
      </w:r>
      <w:r w:rsidRPr="00303209">
        <w:rPr>
          <w:rFonts w:ascii="Times New Roman" w:hAnsi="Times New Roman" w:cs="Times New Roman"/>
          <w:sz w:val="24"/>
          <w:szCs w:val="24"/>
        </w:rPr>
        <w:t xml:space="preserve"> artışı: 7 kat, aralık: 4-21 kat, EAA artışı: 10 kat, aralık: 6-24 kat). Artan serum konsantrasyonlarına bağlı hipotansif ve sedatif etkiler artmıştır (bkz. Bölüm 4.4). Tizanidin içeren tedavi edici ürünler, CİFLOSİN ile birlikte uygulanmamalıdır (bkz. Bölüm 4.3).</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Teofilin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ve teofilin içeren tedavi edici ürünlerin birlikte uygulanmaları serum teofilin düzeyinde arzu edilmeyen artışa yol açabilir. Bu durumda teofiline ait istenmeyen etkiler ortaya çıkabilir ve nadiren bu etkiler hayati veya öldürücü olabilir. Eğer iki tedavi edici ürünün birlikte kullanımı gerekiyorsa serum teofilin düzeyi izlenmeli ve teofilin dozu uygun şekilde azaltılmalıdır (bkz. Bölüm 4.4 – Sitokrom P450).</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092DBB" w:rsidRPr="00303209" w:rsidRDefault="00092DBB"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lastRenderedPageBreak/>
        <w:t>Diğer ksantin türevleri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ve kafein ya da pentoksifilin (okspentifilin) içeren ürünler eşzamanlı kullanıldığında, söz konusu ksantin türevlerinin serum konsantrasyonlarının arttığı bildirilmiştir.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Metotreksat</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ile metotreksatın aynı anda uygulanması, metotreksatın renal tübüllerden transportunu inhibe ederek metotreksatın plazma düzeylerinde artışa yol açabilir. Bu metotreksat ile bağlantılı toksik reaksiyonlara riskini arttırabilir. Bu yüzden, metotreksat ile tedavi gören hastalar, aynı anda CİFLOSİN tedavisi endike olduğunda dikkatle izlenmelidir.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Fenitoin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Aynı anda CİFLOSİN ve fenitoin alan hastaların serum fenitoin seviyelerinde değişme (artma veya azalma) gözlenmiştir. Düşük fenitoin seviyeleriyle ilişkili nöbet kontrolü kaybının önlenmesi ve her iki maddediye de kullanmakta olan hastalarda CİFLOSİN kesildiğinde aşırı fenitoin dozuyla ilgili istenmeyen etkilerin önlenmesi için, CİFLOSİN ile fenitoinin aynı anda uygulanması sırasında ve uygulamadan hemen sonra, fenitoin serum konsantrasyonu ölçümleri de dahil olmak üzere fenitoin tedavisinin izlenmesi tavsiye edilmektedir.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NSAİİ (Non-steroidal antiinflamatuvar ilaçlar)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Hayvan çalışmalarında çok yüksek dozlarda kinolonların (giraz inhibitörleri) ve bazı steroid olmayan antiinflamatuvar ilaçların (asetilsalisilik asit hariç) kombine kullanımının konvülsiyonları tetiklediği görülmüştür.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Siklosporin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Eş zamanlı siprofloksasin ve siklosporin içeren tedavi edici ürünler verildiğinde serum kreatinin düzeyinde geçici yükselme gözlenmiştir. Bu nedenle bu hastaların serum kreatinin düzeyleri haftada iki kere kontrol edilmelidir.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Vitamin K antagonistleri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CİFLOSİN’in bir vitamin K antagonistiyle eşzamanlı uygulaması, bu ilaçların antikoagülan etkilerini artırabilir. Söz konusu risk altta yatan enfeksiyona, hastanın yaş ve genel </w:t>
      </w:r>
      <w:r w:rsidRPr="00303209">
        <w:rPr>
          <w:rFonts w:ascii="Times New Roman" w:hAnsi="Times New Roman" w:cs="Times New Roman"/>
          <w:sz w:val="24"/>
          <w:szCs w:val="24"/>
        </w:rPr>
        <w:lastRenderedPageBreak/>
        <w:t>durumuna bağlı olarak değişebilir dolayısıyla siprofloksasinin INR (uluslararası normalize edilmiş oran) artışına katkısını belirlemek güçtür. Siprofloksasinin bir vitamin K antagonistiyle (ör, varfarin, asenokumarol, fenprokumon ya da fluindion) birlikte uygulandığı sırada ya da bu uygulamadan hemen sonra INR sık sık izlenmelidir.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Oral antidiyabetik ajanlar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ile başta sülfonilüreler olmak üzere (örn. glibenklamid, glimepirid) oral antidiyabetik ajanlar aynı anda uygulandığında, muhtemelen oral antidiyabetik ajanın etkisini güçlendirmesi nedeniyle hipoglisemi oluştuğu bildirilmiştir (bkz. bölüm 4.8).</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Duloksetin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Klinik çalışmalar duloksetinin fluvoksamin gibi güçlü CYP 450 1A2 izoenzim inhibitörleri ile eş zamanlı kullanımının, duloksetinin EAA ve C</w:t>
      </w:r>
      <w:r w:rsidRPr="00303209">
        <w:rPr>
          <w:rFonts w:ascii="Times New Roman" w:hAnsi="Times New Roman" w:cs="Times New Roman"/>
          <w:sz w:val="24"/>
          <w:szCs w:val="24"/>
          <w:vertAlign w:val="subscript"/>
        </w:rPr>
        <w:t>maks</w:t>
      </w:r>
      <w:r w:rsidRPr="00303209">
        <w:rPr>
          <w:rFonts w:ascii="Times New Roman" w:hAnsi="Times New Roman" w:cs="Times New Roman"/>
          <w:sz w:val="24"/>
          <w:szCs w:val="24"/>
        </w:rPr>
        <w:t xml:space="preserve"> değerlerinde artışa yol açabileceğini göstermiştir. Siprofloksasin ile olası bir etkileşime ait hiçbir klinik veri olmamasına rağmen, eş zamanlı kullanımda benzer etkiler beklenebilir (bkz. Bölüm 4.4 – Sitokrom P450).</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Ropinirol</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Klinik bir çalışmada, modere bir CYP450 1A2 izozim inhibitörü olan ropinirol ile siprofloksasinin eşzamanlı kullanımı ropinirolün C</w:t>
      </w:r>
      <w:r w:rsidRPr="00303209">
        <w:rPr>
          <w:rFonts w:ascii="Times New Roman" w:hAnsi="Times New Roman" w:cs="Times New Roman"/>
          <w:sz w:val="24"/>
          <w:szCs w:val="24"/>
          <w:vertAlign w:val="subscript"/>
        </w:rPr>
        <w:t>maks</w:t>
      </w:r>
      <w:r w:rsidRPr="00303209">
        <w:rPr>
          <w:rFonts w:ascii="Times New Roman" w:hAnsi="Times New Roman" w:cs="Times New Roman"/>
          <w:sz w:val="24"/>
          <w:szCs w:val="24"/>
        </w:rPr>
        <w:t xml:space="preserve"> ve EAA değerlerinde sırasıyla %60 ve %84' lük artışa neden olunmuştur. CİFLOSİN ile eşzamanlı uygulandığı durumda ropinirolle ilişkili istenmeyen etkilerin izlenmesi ve uygun biçimde doz ayarlaması önerilmektedir (bkz. Bölüm 4.4 – Sitokrom P450).</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Lidokain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Sağlıklı gönüllülerde lidokain içeren tedavi edici ürünlerin CYP450 1A2 izozimi inhibitörü olan siprofloksasin ile eşzamanlı kullanımının, intravenöz lidokain klerensini % 22 azalttığı gösterilmiştir. Lidokain tedavisi iyi tolere edilmesine karşı, vaka raporlarında eşzamanlı uygulamada ortaya çıkabilecek siprofloksasin ile ilişkili muhtemel yan etkiler bildirilmektedir.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Klozapin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250 mg siprofloksasinin 7 gün süreyle klozapinle eşzamanlı uygulamasını takiben, klozapin ve N-desmetilklozapin serum konsantrasyonları sırasıyla %29 ve %31 oranlarında artmıştır. </w:t>
      </w:r>
      <w:r w:rsidRPr="00303209">
        <w:rPr>
          <w:rFonts w:ascii="Times New Roman" w:hAnsi="Times New Roman" w:cs="Times New Roman"/>
          <w:sz w:val="24"/>
          <w:szCs w:val="24"/>
        </w:rPr>
        <w:lastRenderedPageBreak/>
        <w:t>CİFLOSİN ile eşzamanlı kullanım sırasında ya da hemen sonrasında klinik sürveyans ve uygun klozapin doz ayarlaması tavsiye edilmektedir (bkz. Bölüm 4.4).</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Sildenafil</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Sildenafilin C</w:t>
      </w:r>
      <w:r w:rsidRPr="00303209">
        <w:rPr>
          <w:rFonts w:ascii="Times New Roman" w:hAnsi="Times New Roman" w:cs="Times New Roman"/>
          <w:sz w:val="24"/>
          <w:szCs w:val="24"/>
          <w:vertAlign w:val="subscript"/>
        </w:rPr>
        <w:t>maks</w:t>
      </w:r>
      <w:r w:rsidRPr="00303209">
        <w:rPr>
          <w:rFonts w:ascii="Times New Roman" w:hAnsi="Times New Roman" w:cs="Times New Roman"/>
          <w:sz w:val="24"/>
          <w:szCs w:val="24"/>
        </w:rPr>
        <w:t xml:space="preserve"> ve EAA değerleri sağlıklı bireylerde, 500 mg siprofloksasinle eşzamanlı uygulanan 50 mg' lık oral dozu takiben yaklaşık iki kat artmıştır. Dolayısıyla CİFLOSİN’in sildenafil ile birlikte reçete edildiği durumda riskler ve yararlar göz önünde bulundurulmalıdır.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AD587E" w:rsidRPr="00303209" w:rsidRDefault="00AD587E"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 xml:space="preserve">4.6. </w:t>
      </w:r>
      <w:r w:rsidR="000A4958" w:rsidRPr="00303209">
        <w:rPr>
          <w:rFonts w:ascii="Times New Roman" w:hAnsi="Times New Roman" w:cs="Times New Roman"/>
          <w:b/>
          <w:sz w:val="24"/>
          <w:szCs w:val="24"/>
        </w:rPr>
        <w:t xml:space="preserve">Gebelik ve laktasyon </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Genel tavsiye</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Gebelik kategorisi C'dir.</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Çocuk doğurma potansiyeli bulunan kadınlar/Doğum kontrolü (Kontrasepsiyon)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Siprofloksasinin çocuk doğurma potansiyeli bulunan kadınlarda kullanımına ilişkin yeterli veri mevcut değildir. Önlem olarak, uygun bir kontrasepsiyon yöntemi kullanılması önerilmektedir.</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Gebelik dönemi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Siprofloksasinin hamile kadınlarda kullanımından elde edilen veriler, malformasyon veya fetüs/yenidoğan toksisitesini göstermemektedir. Hayvan çalışmaları üreme toksisitesini göstermemektedir. Hayvan çalışmalarına dayanılarak, ilacın yetişkin olmayan fetal organizmada eklem kıkırdağı hasarına neden olabileceği ihtimal dışı tutulamayacağından (bkz. Bölüm 5.3), hamilelik sırasında CİFLOSİN kullanımı tavsiye edilmemektedir.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Hayvan çalışmaları, herhangi bir teratojenik etki (malformasyon) kanıtı belirtmemiştir (bkz. Bölüm 5.3).</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Laktasyon dönemi: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anne sütüne itrah edilir. Olası artiküler hasar riskine bağlı olarak, CİFLOSİN’in emzirme srasında kullanımı önerilmemektedir (bkz. Bölüm 5.3)</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p>
    <w:p w:rsidR="00092DBB" w:rsidRPr="00303209" w:rsidRDefault="00092DBB" w:rsidP="00ED64F3">
      <w:pPr>
        <w:shd w:val="clear" w:color="auto" w:fill="FFFFFF"/>
        <w:spacing w:line="360" w:lineRule="auto"/>
        <w:ind w:right="-311"/>
        <w:jc w:val="both"/>
        <w:rPr>
          <w:rFonts w:ascii="Times New Roman" w:hAnsi="Times New Roman" w:cs="Times New Roman"/>
          <w:b/>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lastRenderedPageBreak/>
        <w:t>Üreme yeteneği / Fertilite</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Hayvanlar üzerindeki çalışmalar için bakınız: 5.3 “Klinik öncesi güvenlilik verileri”</w:t>
      </w:r>
    </w:p>
    <w:p w:rsidR="00092DBB" w:rsidRPr="00303209" w:rsidRDefault="00092DBB" w:rsidP="00ED64F3">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4.7.</w:t>
      </w:r>
      <w:r w:rsidRPr="00303209">
        <w:rPr>
          <w:rFonts w:ascii="Times New Roman" w:hAnsi="Times New Roman" w:cs="Times New Roman"/>
          <w:b/>
          <w:sz w:val="24"/>
          <w:szCs w:val="24"/>
        </w:rPr>
        <w:tab/>
        <w:t>Araç ve makine kullanımı üzerindeki etkiler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de dahil olmak üzere florokinolonlar, SSS reaksiyonlarına bağlı olarak hastanın araba ya da araç kullanma beceresinde azalmaya neden olabilir (bkz. Bölüm 4.8). Bu durum özellikle alkolle birlikte alındığında görülür.</w:t>
      </w:r>
    </w:p>
    <w:p w:rsidR="000233F8" w:rsidRPr="00303209" w:rsidRDefault="000233F8" w:rsidP="000A4958">
      <w:pPr>
        <w:shd w:val="clear" w:color="auto" w:fill="FFFFFF"/>
        <w:spacing w:line="360" w:lineRule="auto"/>
        <w:ind w:right="-311"/>
        <w:jc w:val="both"/>
        <w:rPr>
          <w:rFonts w:ascii="Times New Roman" w:hAnsi="Times New Roman" w:cs="Times New Roman"/>
          <w:b/>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4.8.</w:t>
      </w:r>
      <w:r w:rsidRPr="00303209">
        <w:rPr>
          <w:rFonts w:ascii="Times New Roman" w:hAnsi="Times New Roman" w:cs="Times New Roman"/>
          <w:b/>
          <w:sz w:val="24"/>
          <w:szCs w:val="24"/>
        </w:rPr>
        <w:tab/>
        <w:t>İstenmeyen etkiler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(oral, parenteral) ile gerçekleştirilen tüm klinik çalışmalara dayanan advers ilaç reaksiyonları, sıklık bakımından CIOMS III kategorilerine göre listelenmiştir (toplam n= 51621).</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kullanımında bildirilen ADR sıklıkları aşağıda özetlenmiştir. Her sıklık grubunda, istenmeyen etkiler azalan ciddiyet sıralamasına göre sunulmuştur. Advers reaksiyonlar, aşağıda sistem-organ sınıfı (MedDRA) ve sıklık derecesine göre listelenmektedir. Sıklık dereceleri şu şekilde tanımlanmaktadır: Çok yaygın (≥1/10); yaygın (≥1/100 ila &lt;1/10); yaygın olmayan (≥1/1.000 ila &lt;1/100); seyrek (≥1/10.000 ila &lt;1/1.000); çok seyrek (&lt;1/10.000), bilinmiyor (eldeki verilerden hareketle tahmin edilemiyor).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Yalnızca pazarlama sonrası sürveyans sırasında tanımlanan ve sıklığı kestirilemeyen ADR'ler “bilinmeyen” başlığı altında belirtilmiştir.</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Enfeksiyonlar ve enfestasyonlar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olmayan: Mikotik süperinfeksiyonlar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Antibiyotik kaynaklı kolit (çok nadiren ölümle sonuçlanabilen)</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Kan ve lenf sistemi hastalıkları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olmayan: Eozinofili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Lökopeni (granülositopeni), anemi, nötropeni, lökositoz, trombositopeni, trombositemi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Hemolitik anemi, agranülositoz, pansitopeni (hayatı tehdit edici), kemik iliği depresyonu (hayatı tehdit edici)</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Bağışıklık sistemi hastalıkları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Alerjik reaksiyon, alerjik ödem / anjiyoödem</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lastRenderedPageBreak/>
        <w:t>Çok seyrek: Anafilaktik reaksiyon, anafılaktik şok (hayatı tehdit edici), serum hastalığı benzeri reaksiyon</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Metabolizma ve beslenme hastalıkları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olmayan: İştah ve gıda alımında azalma</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Hiperglisemi, hipoglisemi</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Psikiyatrik hastalıklar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olmayan: Psikomotor hiperaktivite/ajitasyon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Konfüzyon ve oryantasyon bozukluğu, anksiyete reaksiyonları, anormal rüyalar (kabus), depresyon (intihar fikri/düşünceleri ve intihara teşebbüs veya intihar etme gibi, kendine zarar verme davranışına varma olasılığı), halüsinasyon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Psikotik reaksiyonlar (intihar fikri/düşünceleri ve intihara teşebbüs veya intihar etme gibi kendine zarar verme davranışına varma olasılığı)</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Sinir sistemi hastalıkları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olmayan: Baş ağrısı, baş dönmesi, uyku bozuklukları, tat bozuklukları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Parestezi (periferik paraljezi) ve disestezi, hipoestezi, tremor (titreme), nöbetler (status epileptikus dahil), vertigo</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Migren, koordinasyon bozukluğu, koku bozuklukları, hiperestezi, intrakraniyal hipertansiyon (psödotümör serebri)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Bilinmeyen: Periferal nöropati ve polinöropati</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Göz hastalıkları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Görsel bozukluk</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Görsel renk bozuklukları</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Kulak ve iç kulak hastalıkları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Seyrek: Kulak çınlaması, işitme kaybı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İşitme azalması</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Kardiyak hastalıklar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Taşikardi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Bilinmeyen: QT uzaması, ventriküler aritmi, torsades de pointes*.</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Vasküler hastalıklar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Seyrek: Vazodilatasyon, hipotansiyon, senkop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Vaskülit</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Solunum, göğüs bozuklukları ve mediastinal hastalıklar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Dispne (astımla ilgili durumlar dahil)</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lastRenderedPageBreak/>
        <w:t>Gastrointestinal hastalıklar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Bulantı, diyare</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olmayan: Kusma, gastrointestinal ve abdominal ağrı, dispepsi, gaz şişkinliği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Pankreatit</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Hepatobiliyer hastalıklar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Yaygın olmayan: Transaminaz seviyelerinde artış, bilirubin artışı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Seyrek: Hepatik yetmezlik, sarılık, hepatit (infektif olmayan)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Karaciğer nekrozu (çok nadiren hayatı tehdit eden karaciğer yetmezliğine ilerleyebilir)</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Deri ve deri altı doku hastalıkları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olmayan: Döküntü, kaşıntı, ürtiker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Işık duyarlılığı reaksiyonları, kabarma</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Peteşi, eritema multiforme minör, eritema nodosum, Stevens-Johnson sendromu (hayatı tehdit edici), toksik epidermal nekroliz (hayatı tehdit edici)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Bilinmiyor: Akut generalize egzantematöz püstülozis (AGEP)</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Kas-iskelet bozuklukları, bağ doku ve kemik hastalıkları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olmayan: Artralji (eklem ağrısı)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Miyalji, artrit, kas tonusunda artış ve kramp</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Kas güçsüzlüğü, tendinit, tendon rüptürü (çoğunlukla Aşil tendonu),</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myasthenia gravis şiddetlenmesi</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Böbrek ve idrar hastalıkları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 olmayan: Renal yetmezlik</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Renal bozukluk, hematüri, kristalüri, tübülointerstisyel nefrit</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Genel bozukluklar ve uygulama bölgesine ilişkin hastalıklar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Yaygın: Enfeksiyon yeri reaksiyonları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Yaygın olmayan: Spesifik olmayan ağrı, rahatsızlık hissi, ateş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Seyrek: Ödem, terleme (hiperhidrozis)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Çok seyrek: Yürüyüş bozukluğu</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Araştırmalar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Yaygın olmayan: Alkalen fosfataz düzeyinde artış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 Anormal protrombin seviyesi, amilaz artışı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Bilinmiyor: Uluslararası Normalleştirilmiş Oran (INR) artışı (Vitamin K antagonisti ile tedavi edilen hastalarda)</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Aşağıdaki istenmeyen yan etkiler intravenöz veya ardışık (intravenöz tedaviden sonra oral tedavi) tedavi uygulanan hasta alt gruplarında daha yüksek bir sıklık kategorisine girmektedir.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Bu reaksiyonlar, pazarlama sonrası çalışmalardan ve genelde QT uzaması risk faktörü olan hastalardan elde edilen advers reaksiyonlardır (bkz. Bölüm 4.4).</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Aşağıda belirtilen istenmeyen etkiler, intravenöz ya da sıralı (intravenöz ila oral) tedavi uygulanan hasta alt gruplarında daha yüksek bir sıklık kategorisine sahiptir.</w:t>
      </w:r>
    </w:p>
    <w:tbl>
      <w:tblPr>
        <w:tblW w:w="902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30"/>
        <w:gridCol w:w="6798"/>
      </w:tblGrid>
      <w:tr w:rsidR="00ED64F3" w:rsidRPr="00303209" w:rsidTr="00BC79C7">
        <w:trPr>
          <w:trHeight w:hRule="exact" w:val="397"/>
        </w:trPr>
        <w:tc>
          <w:tcPr>
            <w:tcW w:w="2230"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Yaygın</w:t>
            </w:r>
          </w:p>
        </w:tc>
        <w:tc>
          <w:tcPr>
            <w:tcW w:w="6798"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Kusma, transaminazlarda geçici artış, döküntü</w:t>
            </w:r>
          </w:p>
        </w:tc>
      </w:tr>
      <w:tr w:rsidR="00ED64F3" w:rsidRPr="00303209" w:rsidTr="00BC79C7">
        <w:trPr>
          <w:trHeight w:hRule="exact" w:val="1858"/>
        </w:trPr>
        <w:tc>
          <w:tcPr>
            <w:tcW w:w="2230" w:type="dxa"/>
            <w:shd w:val="clear" w:color="auto" w:fill="FFFFFF"/>
          </w:tcPr>
          <w:p w:rsidR="00ED64F3" w:rsidRPr="00303209" w:rsidRDefault="00ED64F3" w:rsidP="00BC79C7">
            <w:pPr>
              <w:shd w:val="clear" w:color="auto" w:fill="FFFFFF"/>
              <w:spacing w:line="360" w:lineRule="auto"/>
              <w:jc w:val="both"/>
              <w:rPr>
                <w:rFonts w:ascii="Times New Roman" w:hAnsi="Times New Roman" w:cs="Times New Roman"/>
                <w:sz w:val="24"/>
                <w:szCs w:val="24"/>
              </w:rPr>
            </w:pPr>
            <w:r w:rsidRPr="00303209">
              <w:rPr>
                <w:rFonts w:ascii="Times New Roman" w:hAnsi="Times New Roman" w:cs="Times New Roman"/>
                <w:sz w:val="24"/>
                <w:szCs w:val="24"/>
              </w:rPr>
              <w:t>Yaygın olmayan</w:t>
            </w:r>
          </w:p>
        </w:tc>
        <w:tc>
          <w:tcPr>
            <w:tcW w:w="6798" w:type="dxa"/>
            <w:shd w:val="clear" w:color="auto" w:fill="FFFFFF"/>
          </w:tcPr>
          <w:p w:rsidR="00ED64F3" w:rsidRPr="00303209" w:rsidRDefault="00ED64F3" w:rsidP="00BC79C7">
            <w:pPr>
              <w:shd w:val="clear" w:color="auto" w:fill="FFFFFF"/>
              <w:spacing w:line="360" w:lineRule="auto"/>
              <w:jc w:val="both"/>
              <w:rPr>
                <w:rFonts w:ascii="Times New Roman" w:hAnsi="Times New Roman" w:cs="Times New Roman"/>
                <w:sz w:val="24"/>
                <w:szCs w:val="24"/>
              </w:rPr>
            </w:pPr>
            <w:r w:rsidRPr="00303209">
              <w:rPr>
                <w:rFonts w:ascii="Times New Roman" w:hAnsi="Times New Roman" w:cs="Times New Roman"/>
                <w:sz w:val="24"/>
                <w:szCs w:val="24"/>
              </w:rPr>
              <w:t>Trombositopeni, trombositemi, konfüzyon ve oryantasyon bozukluğu, halüsinasyon, parestezi ve disestezi, hipoestezi, nöbetler, vertigo, görme bozuklukları, işitme kaybı, taşikardi, vazodilatasyon, hipotansiyon, geçici hepatik yetmezlik, sarılık, renal yetmezlik, ödem</w:t>
            </w:r>
          </w:p>
        </w:tc>
      </w:tr>
      <w:tr w:rsidR="00ED64F3" w:rsidRPr="00303209" w:rsidTr="00BC79C7">
        <w:trPr>
          <w:trHeight w:hRule="exact" w:val="1493"/>
        </w:trPr>
        <w:tc>
          <w:tcPr>
            <w:tcW w:w="2230"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Seyrek</w:t>
            </w:r>
            <w:r w:rsidRPr="00303209">
              <w:rPr>
                <w:rFonts w:ascii="Times New Roman" w:hAnsi="Times New Roman" w:cs="Times New Roman"/>
                <w:sz w:val="24"/>
                <w:szCs w:val="24"/>
              </w:rPr>
              <w:tab/>
            </w:r>
          </w:p>
        </w:tc>
        <w:tc>
          <w:tcPr>
            <w:tcW w:w="6798" w:type="dxa"/>
            <w:shd w:val="clear" w:color="auto" w:fill="FFFFFF"/>
          </w:tcPr>
          <w:p w:rsidR="00ED64F3" w:rsidRPr="00303209" w:rsidRDefault="00ED64F3" w:rsidP="00BC79C7">
            <w:pPr>
              <w:shd w:val="clear" w:color="auto" w:fill="FFFFFF"/>
              <w:spacing w:line="360" w:lineRule="auto"/>
              <w:jc w:val="both"/>
              <w:rPr>
                <w:rFonts w:ascii="Times New Roman" w:hAnsi="Times New Roman" w:cs="Times New Roman"/>
                <w:sz w:val="24"/>
                <w:szCs w:val="24"/>
              </w:rPr>
            </w:pPr>
            <w:r w:rsidRPr="00303209">
              <w:rPr>
                <w:rFonts w:ascii="Times New Roman" w:hAnsi="Times New Roman" w:cs="Times New Roman"/>
                <w:sz w:val="24"/>
                <w:szCs w:val="24"/>
              </w:rPr>
              <w:t>Pansitopeni, kemik iliği depresyonu, anaflaktik şok, psikotik reaksiyonlar, migren, koku alma bozuklukları, işitme azalması, vaskülit, pankreatit, karaciğer nekrozu, peteşi, tendon yırtılması</w:t>
            </w:r>
          </w:p>
        </w:tc>
      </w:tr>
    </w:tbl>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&lt;Belirli bir reaksiyonu ve bunun eşanlamlılarını ve ilgili koşulları açıklamak üzere MedDRA tercihli terim kullanılmıştır. ADR terimi temsili, MedDRA versiyon 14.0’a dayanmaktadır (‘Mikotik süperenfeksiyonlar’ ve ‘Belirsiz ağrı’ hariç).&gt;</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Pediyatrik hastalar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Yukarıda bahsedilen artropati insidansı, yetişkinler için yapılan çalışmalardan elde edilen verilere refere etmektedir. Çocuklarda, sıklıkla artropati meydana gelmektedir (bkz. Bölüm 4.4).</w:t>
      </w:r>
    </w:p>
    <w:p w:rsidR="00CD3A5A" w:rsidRPr="00303209" w:rsidRDefault="00CD3A5A"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4.9.</w:t>
      </w:r>
      <w:r w:rsidR="00CD3A5A" w:rsidRPr="00303209">
        <w:rPr>
          <w:rFonts w:ascii="Times New Roman" w:hAnsi="Times New Roman" w:cs="Times New Roman"/>
          <w:b/>
          <w:sz w:val="24"/>
          <w:szCs w:val="24"/>
        </w:rPr>
        <w:tab/>
      </w:r>
      <w:r w:rsidRPr="00303209">
        <w:rPr>
          <w:rFonts w:ascii="Times New Roman" w:hAnsi="Times New Roman" w:cs="Times New Roman"/>
          <w:b/>
          <w:sz w:val="24"/>
          <w:szCs w:val="24"/>
        </w:rPr>
        <w:t>Doz aşımı ve tedavisi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Bazı durumlarda akut, aşırı doz belirtisi olarak reversibl renal toksisite bildirilmiştir.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Doz aşımındaki semptomlar baş dönmesi, tremor, baş ağrısı, yorgunluk, nöbetler, halüsinasyonlar, konfüzyon, abdominal rahatsızlık, renal ve hepatik bozukluğun yanı sıra </w:t>
      </w:r>
      <w:r w:rsidRPr="00303209">
        <w:rPr>
          <w:rFonts w:ascii="Times New Roman" w:hAnsi="Times New Roman" w:cs="Times New Roman"/>
          <w:sz w:val="24"/>
          <w:szCs w:val="24"/>
        </w:rPr>
        <w:lastRenderedPageBreak/>
        <w:t>kristalüri ve hematimden oluşur. Geri döndürülebilir renal toksisite bildirilmiştir.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Acil durum önlemlerinin dışında kristalürinin önlenebilmesi için gerekirse idrar pH’si ve asitliği de dahil olmak üzere böbrek işlevinin izlenmesi tavsiye edilmektedir. Hastaya bol sıvı verilmelidir.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Hemodiyaliz veya peritonal diyaliz ile sadece az miktarda (&lt; % 10) siprofloksasin uzaklaştırılabilir.</w:t>
      </w:r>
    </w:p>
    <w:p w:rsidR="00CD3A5A" w:rsidRPr="00303209" w:rsidRDefault="00CD3A5A" w:rsidP="000A4958">
      <w:pPr>
        <w:shd w:val="clear" w:color="auto" w:fill="FFFFFF"/>
        <w:spacing w:line="360" w:lineRule="auto"/>
        <w:ind w:right="-311"/>
        <w:jc w:val="both"/>
        <w:rPr>
          <w:rFonts w:ascii="Times New Roman" w:hAnsi="Times New Roman" w:cs="Times New Roman"/>
          <w:sz w:val="24"/>
          <w:szCs w:val="24"/>
        </w:rPr>
      </w:pPr>
    </w:p>
    <w:p w:rsidR="00CD3A5A" w:rsidRPr="00303209" w:rsidRDefault="00CD3A5A"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5.</w:t>
      </w:r>
      <w:r w:rsidRPr="00303209">
        <w:rPr>
          <w:rFonts w:ascii="Times New Roman" w:hAnsi="Times New Roman" w:cs="Times New Roman"/>
          <w:b/>
          <w:sz w:val="24"/>
          <w:szCs w:val="24"/>
        </w:rPr>
        <w:tab/>
      </w:r>
      <w:r w:rsidR="000A4958" w:rsidRPr="00303209">
        <w:rPr>
          <w:rFonts w:ascii="Times New Roman" w:hAnsi="Times New Roman" w:cs="Times New Roman"/>
          <w:b/>
          <w:sz w:val="24"/>
          <w:szCs w:val="24"/>
        </w:rPr>
        <w:t xml:space="preserve">FARMAKOLOJİK ÖZELLİKLER </w:t>
      </w: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5.1.</w:t>
      </w:r>
      <w:r w:rsidR="00CD3A5A" w:rsidRPr="00303209">
        <w:rPr>
          <w:rFonts w:ascii="Times New Roman" w:hAnsi="Times New Roman" w:cs="Times New Roman"/>
          <w:b/>
          <w:sz w:val="24"/>
          <w:szCs w:val="24"/>
        </w:rPr>
        <w:tab/>
      </w:r>
      <w:r w:rsidRPr="00303209">
        <w:rPr>
          <w:rFonts w:ascii="Times New Roman" w:hAnsi="Times New Roman" w:cs="Times New Roman"/>
          <w:b/>
          <w:sz w:val="24"/>
          <w:szCs w:val="24"/>
        </w:rPr>
        <w:t>Farmakodinamik özellikler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Farmakoterapötik grup: Fluorokinolonlar </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ATC kodu: J01MA02</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sentetik, geniş spektrumlu bir kinolon antibakteriyel ajandır.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Etki Mekanizması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Siprofloksasin, çok çeşitli gram negatif ve gram pozitif mikroorganizmalara karşı </w:t>
      </w:r>
      <w:r w:rsidRPr="00303209">
        <w:rPr>
          <w:rFonts w:ascii="Times New Roman" w:hAnsi="Times New Roman" w:cs="Times New Roman"/>
          <w:i/>
          <w:sz w:val="24"/>
          <w:szCs w:val="24"/>
        </w:rPr>
        <w:t>in vitro</w:t>
      </w:r>
      <w:r w:rsidRPr="00303209">
        <w:rPr>
          <w:rFonts w:ascii="Times New Roman" w:hAnsi="Times New Roman" w:cs="Times New Roman"/>
          <w:sz w:val="24"/>
          <w:szCs w:val="24"/>
        </w:rPr>
        <w:t xml:space="preserve"> etkinliğe sahiptir. Siprofloksasinin bakterisid özelliği, bakteriyel DNA replikasyonu, transkripsiyonu, onarımı ve rekombinasyonu için gerekli enzimler olan tip II topoizomeraz (DNA giraz) ve topoizomeraz IV enzimlerinin inhibisyonunu içermektedir.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Direnç Mekanizması</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In vitro</w:t>
      </w:r>
      <w:r w:rsidRPr="00303209">
        <w:rPr>
          <w:rFonts w:ascii="Times New Roman" w:hAnsi="Times New Roman" w:cs="Times New Roman"/>
          <w:sz w:val="24"/>
          <w:szCs w:val="24"/>
        </w:rPr>
        <w:t xml:space="preserve"> siprofloksasin direnci yaygınlıkla çoklu adımlı mutasyonlar aracılığıyla topoizomeraz-IV ve DNA girazdaki hedef alan mutasyonlarına bağlıdır. Tekli mutasyonlar klinik dirençten çok duyarlılıkta azalmaya neden olabilir, ancak çoklu mutasyonlar genellikle klinik siprofloksasin direnci ve kinolon sınıfı arasında çapraz dirençle sonuçlanabilir.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Geçirgenlik bariyerleri (</w:t>
      </w:r>
      <w:r w:rsidRPr="00303209">
        <w:rPr>
          <w:rFonts w:ascii="Times New Roman" w:hAnsi="Times New Roman" w:cs="Times New Roman"/>
          <w:i/>
          <w:sz w:val="24"/>
          <w:szCs w:val="24"/>
        </w:rPr>
        <w:t>Pseudomonas aeruginosa'</w:t>
      </w:r>
      <w:r w:rsidRPr="00303209">
        <w:rPr>
          <w:rFonts w:ascii="Times New Roman" w:hAnsi="Times New Roman" w:cs="Times New Roman"/>
          <w:sz w:val="24"/>
          <w:szCs w:val="24"/>
        </w:rPr>
        <w:t xml:space="preserve"> da yaygındır) ve efflux mekanizmaları gibi diğer antibiyotikleri inaktive eden direnç mekanizmaları siprofloksasine duyarlılığı etkileyebilir. </w:t>
      </w:r>
      <w:r w:rsidRPr="00303209">
        <w:rPr>
          <w:rFonts w:ascii="Times New Roman" w:hAnsi="Times New Roman" w:cs="Times New Roman"/>
          <w:i/>
          <w:sz w:val="24"/>
          <w:szCs w:val="24"/>
        </w:rPr>
        <w:t>Qnr</w:t>
      </w:r>
      <w:r w:rsidRPr="00303209">
        <w:rPr>
          <w:rFonts w:ascii="Times New Roman" w:hAnsi="Times New Roman" w:cs="Times New Roman"/>
          <w:sz w:val="24"/>
          <w:szCs w:val="24"/>
        </w:rPr>
        <w:t xml:space="preserve"> geni tarafından kodlanmış plazmid-aracılı direnç bildirilmiştir. Penisilinler, sefalosporinler, aminoglikozidler, makrolidler ve tetrasiklinleri etkisiz kılan direnç mekanizmaları siprofloksasinin antibakteriyel etkinliğini engellemeyebilirler, </w:t>
      </w:r>
      <w:r w:rsidRPr="00303209">
        <w:rPr>
          <w:rFonts w:ascii="Times New Roman" w:hAnsi="Times New Roman" w:cs="Times New Roman"/>
          <w:sz w:val="24"/>
          <w:szCs w:val="24"/>
        </w:rPr>
        <w:lastRenderedPageBreak/>
        <w:t>siprofloksasin ve diğer bir antimikrobiyal sınıf arasında bilinen bir çapraz direnç yoktur. Bu ilaçlara dirençli organizmalar, siprofloksasine duyarlı olabilir.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Minimal bakterisid konsantrasyonu (MBK), minimal inhibitor konsantrasyonunu (MİK) genellikle 2 faktörden daha fazla geçmez.</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Siprofloksasine </w:t>
      </w:r>
      <w:r w:rsidRPr="00303209">
        <w:rPr>
          <w:rFonts w:ascii="Times New Roman" w:hAnsi="Times New Roman" w:cs="Times New Roman"/>
          <w:i/>
          <w:sz w:val="24"/>
          <w:szCs w:val="24"/>
        </w:rPr>
        <w:t>In vitro</w:t>
      </w:r>
      <w:r w:rsidRPr="00303209">
        <w:rPr>
          <w:rFonts w:ascii="Times New Roman" w:hAnsi="Times New Roman" w:cs="Times New Roman"/>
          <w:sz w:val="24"/>
          <w:szCs w:val="24"/>
        </w:rPr>
        <w:t xml:space="preserve"> Duyarlılık</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Kazanılan direncin prevalansı, coğrafi olarak ve zamanla değişebilmektedir, özellikle ciddi enfeksiyonların tedavisinde, belirli türler için dirence ait lokal bilgiler istenir. Gerektiği takdirde, ajanın en azından bazı enfeksiyon türleri için kullanımının sorgulandığı, direncin yerel prevalansının arttığı durumlarda, uzmanlardan görüş istenebilir.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Aşağıda sıralanan bakteri cins ve türlerinin in vitro koşullarda siprofloksasine yaygın biçimde duyarlı olduğu gösterilmiştir: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Aerobik Gram-pozitif Mikroorganizmalar </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Bacillus anthracis</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Staphylococcus aureus</w:t>
      </w:r>
      <w:r w:rsidRPr="00303209">
        <w:rPr>
          <w:rFonts w:ascii="Times New Roman" w:hAnsi="Times New Roman" w:cs="Times New Roman"/>
          <w:sz w:val="24"/>
          <w:szCs w:val="24"/>
        </w:rPr>
        <w:tab/>
      </w:r>
      <w:r w:rsidRPr="00303209">
        <w:rPr>
          <w:rFonts w:ascii="Times New Roman" w:hAnsi="Times New Roman" w:cs="Times New Roman"/>
          <w:sz w:val="24"/>
          <w:szCs w:val="24"/>
        </w:rPr>
        <w:tab/>
        <w:t>(metisiline-duyarlı)</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Staphylococcus saprophyticus</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Streptococcus spp.</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Aerobik Gram-negatif Mikroorganizmalar</w:t>
      </w:r>
    </w:p>
    <w:p w:rsidR="00ED64F3" w:rsidRPr="00303209" w:rsidRDefault="00ED64F3" w:rsidP="00ED64F3">
      <w:pPr>
        <w:shd w:val="clear" w:color="auto" w:fill="FFFFFF"/>
        <w:tabs>
          <w:tab w:val="left" w:pos="3119"/>
        </w:tabs>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Aeromonas spp.</w:t>
      </w:r>
      <w:r w:rsidRPr="00303209">
        <w:rPr>
          <w:rFonts w:ascii="Times New Roman" w:hAnsi="Times New Roman" w:cs="Times New Roman"/>
          <w:i/>
          <w:sz w:val="24"/>
          <w:szCs w:val="24"/>
        </w:rPr>
        <w:tab/>
        <w:t>Moraxella catarrhalis*</w:t>
      </w:r>
    </w:p>
    <w:p w:rsidR="00ED64F3" w:rsidRPr="00303209" w:rsidRDefault="00ED64F3" w:rsidP="00ED64F3">
      <w:pPr>
        <w:shd w:val="clear" w:color="auto" w:fill="FFFFFF"/>
        <w:tabs>
          <w:tab w:val="left" w:pos="3119"/>
        </w:tabs>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Brucella spp.</w:t>
      </w:r>
      <w:r w:rsidRPr="00303209">
        <w:rPr>
          <w:rFonts w:ascii="Times New Roman" w:hAnsi="Times New Roman" w:cs="Times New Roman"/>
          <w:i/>
          <w:sz w:val="24"/>
          <w:szCs w:val="24"/>
        </w:rPr>
        <w:tab/>
        <w:t>Neisseria meningitidis</w:t>
      </w:r>
    </w:p>
    <w:p w:rsidR="00ED64F3" w:rsidRPr="00303209" w:rsidRDefault="00ED64F3" w:rsidP="00ED64F3">
      <w:pPr>
        <w:shd w:val="clear" w:color="auto" w:fill="FFFFFF"/>
        <w:tabs>
          <w:tab w:val="left" w:pos="3119"/>
        </w:tabs>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Citrobacter koseri</w:t>
      </w:r>
      <w:r w:rsidRPr="00303209">
        <w:rPr>
          <w:rFonts w:ascii="Times New Roman" w:hAnsi="Times New Roman" w:cs="Times New Roman"/>
          <w:i/>
          <w:sz w:val="24"/>
          <w:szCs w:val="24"/>
        </w:rPr>
        <w:tab/>
        <w:t>Pasteurella spp.</w:t>
      </w:r>
    </w:p>
    <w:p w:rsidR="00ED64F3" w:rsidRPr="00303209" w:rsidRDefault="00ED64F3" w:rsidP="00ED64F3">
      <w:pPr>
        <w:shd w:val="clear" w:color="auto" w:fill="FFFFFF"/>
        <w:tabs>
          <w:tab w:val="left" w:pos="3119"/>
        </w:tabs>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Francisella tularensis</w:t>
      </w:r>
      <w:r w:rsidRPr="00303209">
        <w:rPr>
          <w:rFonts w:ascii="Times New Roman" w:hAnsi="Times New Roman" w:cs="Times New Roman"/>
          <w:i/>
          <w:sz w:val="24"/>
          <w:szCs w:val="24"/>
        </w:rPr>
        <w:tab/>
        <w:t>Salmonella spp. *</w:t>
      </w:r>
    </w:p>
    <w:p w:rsidR="00ED64F3" w:rsidRPr="00303209" w:rsidRDefault="00ED64F3" w:rsidP="00ED64F3">
      <w:pPr>
        <w:shd w:val="clear" w:color="auto" w:fill="FFFFFF"/>
        <w:tabs>
          <w:tab w:val="left" w:pos="3119"/>
        </w:tabs>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Haemophilus ducrevi</w:t>
      </w:r>
      <w:r w:rsidRPr="00303209">
        <w:rPr>
          <w:rFonts w:ascii="Times New Roman" w:hAnsi="Times New Roman" w:cs="Times New Roman"/>
          <w:i/>
          <w:sz w:val="24"/>
          <w:szCs w:val="24"/>
        </w:rPr>
        <w:tab/>
        <w:t>Shigella spp. *</w:t>
      </w:r>
    </w:p>
    <w:p w:rsidR="00ED64F3" w:rsidRPr="00303209" w:rsidRDefault="00ED64F3" w:rsidP="00ED64F3">
      <w:pPr>
        <w:shd w:val="clear" w:color="auto" w:fill="FFFFFF"/>
        <w:tabs>
          <w:tab w:val="left" w:pos="3119"/>
        </w:tabs>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Haemophilius influenzae*</w:t>
      </w:r>
      <w:r w:rsidRPr="00303209">
        <w:rPr>
          <w:rFonts w:ascii="Times New Roman" w:hAnsi="Times New Roman" w:cs="Times New Roman"/>
          <w:i/>
          <w:sz w:val="24"/>
          <w:szCs w:val="24"/>
        </w:rPr>
        <w:tab/>
        <w:t>Vibrio spp.</w:t>
      </w:r>
    </w:p>
    <w:p w:rsidR="00ED64F3" w:rsidRPr="00303209" w:rsidRDefault="00ED64F3" w:rsidP="00ED64F3">
      <w:pPr>
        <w:shd w:val="clear" w:color="auto" w:fill="FFFFFF"/>
        <w:tabs>
          <w:tab w:val="left" w:pos="3119"/>
        </w:tabs>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Legionella spp.</w:t>
      </w:r>
      <w:r w:rsidRPr="00303209">
        <w:rPr>
          <w:rFonts w:ascii="Times New Roman" w:hAnsi="Times New Roman" w:cs="Times New Roman"/>
          <w:i/>
          <w:sz w:val="24"/>
          <w:szCs w:val="24"/>
        </w:rPr>
        <w:tab/>
        <w:t>Yersinia pestis</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Klinik olarak etkililiği gösterilmiştir.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Anaerobik Mikroorganizmalar</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Mobiluncus</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Diğer Mikroorganizmalar</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 xml:space="preserve">Chlamydia trachomatis </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 xml:space="preserve">Chlamydia pneumoniae </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 xml:space="preserve">Mycoplasma hominis </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i/>
          <w:sz w:val="24"/>
          <w:szCs w:val="24"/>
        </w:rPr>
        <w:t>Mycoplasma pneumoniae</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r w:rsidRPr="00303209">
        <w:rPr>
          <w:rFonts w:ascii="Times New Roman" w:hAnsi="Times New Roman" w:cs="Times New Roman"/>
          <w:sz w:val="24"/>
          <w:szCs w:val="24"/>
        </w:rPr>
        <w:t xml:space="preserve">Aşağıdaki mikroorganizmalar siprofloksasine değişken derecelerde duyarlılık sergiler: </w:t>
      </w:r>
      <w:r w:rsidRPr="00303209">
        <w:rPr>
          <w:rFonts w:ascii="Times New Roman" w:hAnsi="Times New Roman" w:cs="Times New Roman"/>
          <w:i/>
          <w:sz w:val="24"/>
          <w:szCs w:val="24"/>
        </w:rPr>
        <w:t>Acinetobacter baumannii, Burkholderia cepacia, Camplybacter spp., Citrobacter freundii, Enterococcus faecalis, Enterobacter aerogenes, Enterobacter cloacae, Escherichia coli, Klebsiella pneumoniae, Klebsiella oxytoca, Morganella morganii, Neisseria gonorrhoeae, Proteus mirabilis, Proteus vulgaris, Providencia spp., Pseudomonas aeruginosa, Pseudomonas fluorescens, Serratia marcescens, Peptostreptococcus spp., Propionibacterium acnes.</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Aşağıda belirtilen mikroorganizmalar doğaları gereği siprofloksasine dirençli kabul edilir: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 xml:space="preserve">Staphylococcus aureus </w:t>
      </w:r>
      <w:r w:rsidRPr="00303209">
        <w:rPr>
          <w:rFonts w:ascii="Times New Roman" w:hAnsi="Times New Roman" w:cs="Times New Roman"/>
          <w:sz w:val="24"/>
          <w:szCs w:val="24"/>
        </w:rPr>
        <w:t>(metisiline - dirençli) ve</w:t>
      </w:r>
      <w:r w:rsidRPr="00303209">
        <w:rPr>
          <w:rFonts w:ascii="Times New Roman" w:hAnsi="Times New Roman" w:cs="Times New Roman"/>
          <w:i/>
          <w:sz w:val="24"/>
          <w:szCs w:val="24"/>
        </w:rPr>
        <w:t xml:space="preserve"> Stenotrophomonas maltophilia, Actinomyces, Enterococcus faecium, Listeria monocytogenes, Mycoplasma genitalium, Ureaplasma urealitycum, Anaerobik mikroorganizmalar (Mobiluncus, Peptostrococcus, Propionibacterium acnes </w:t>
      </w:r>
      <w:r w:rsidRPr="00303209">
        <w:rPr>
          <w:rFonts w:ascii="Times New Roman" w:hAnsi="Times New Roman" w:cs="Times New Roman"/>
          <w:sz w:val="24"/>
          <w:szCs w:val="24"/>
        </w:rPr>
        <w:t>dışında)</w:t>
      </w:r>
    </w:p>
    <w:p w:rsidR="00ED64F3" w:rsidRPr="00303209" w:rsidRDefault="00ED64F3" w:rsidP="00ED64F3">
      <w:pPr>
        <w:shd w:val="clear" w:color="auto" w:fill="FFFFFF"/>
        <w:spacing w:line="360" w:lineRule="auto"/>
        <w:ind w:right="-311"/>
        <w:jc w:val="both"/>
        <w:rPr>
          <w:rFonts w:ascii="Times New Roman" w:hAnsi="Times New Roman" w:cs="Times New Roman"/>
          <w:i/>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Solunum yoluyla geçen şarbon - İlave bilgi: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Bacillus anthracis</w:t>
      </w:r>
      <w:r w:rsidRPr="00303209">
        <w:rPr>
          <w:rFonts w:ascii="Times New Roman" w:hAnsi="Times New Roman" w:cs="Times New Roman"/>
          <w:sz w:val="24"/>
          <w:szCs w:val="24"/>
        </w:rPr>
        <w:t xml:space="preserve"> sporlarının inhalasyonuna bağlı deneysel hayvan enfeksiyonları bağlamında çalışmalar yürütülmüştür; bu çalışmalarda, enfektif doz kapsamındaki organizmada spor sayısını azaltmaya yönelik tedavi uygulandığında, maruziyetten hemen sonra başlanan antibiyotiklerin hastalıktan kaçınmada etkili olduğu gösterilmiştir.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İnsanlarda önerilen kullanım, birincil olarak </w:t>
      </w:r>
      <w:r w:rsidRPr="00303209">
        <w:rPr>
          <w:rFonts w:ascii="Times New Roman" w:hAnsi="Times New Roman" w:cs="Times New Roman"/>
          <w:i/>
          <w:sz w:val="24"/>
          <w:szCs w:val="24"/>
        </w:rPr>
        <w:t>in vitro</w:t>
      </w:r>
      <w:r w:rsidRPr="00303209">
        <w:rPr>
          <w:rFonts w:ascii="Times New Roman" w:hAnsi="Times New Roman" w:cs="Times New Roman"/>
          <w:sz w:val="24"/>
          <w:szCs w:val="24"/>
        </w:rPr>
        <w:t xml:space="preserve"> duyarlılık ile insanlardan elde edilen sınırlı verilerle birlikte deneysel hayvan verilerine temellendirilmiştir. Erişkinlerde 500 mg bid (günde iki doz) dozda ağızdan uygulanan iki aylık siprofloksasin tedavisinin antraks enfeksiyonunun önlenmesinde etkili olduğu kabul edilmektedir. Tedaviyi uygulayan hekim antraks tedavisine ilişkin ulusal ve/veya uluslararası belgelerini göz önünde bulundurur.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lastRenderedPageBreak/>
        <w:t>Solunum yoluyla geçen şarbonun rheusus maymunu modelinde görülen hayatta kalmanın istatistiki olarak anlamlı derecede artması ile ilişkili ortalama serum siprofloksasin konsantrasyonlarına, oral veya intravenöz siprofloksasin uygulanan yetişkinlerde ve pediatrik hastalarda ulaşılır ya da bu konsantrasyonlar aşılır (bkz. Bölüm 4.2).</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B. anthracis</w:t>
      </w:r>
      <w:r w:rsidRPr="00303209">
        <w:rPr>
          <w:rFonts w:ascii="Times New Roman" w:hAnsi="Times New Roman" w:cs="Times New Roman"/>
          <w:sz w:val="24"/>
          <w:szCs w:val="24"/>
        </w:rPr>
        <w:t xml:space="preserve"> sporlarının (5-30 LD</w:t>
      </w:r>
      <w:r w:rsidRPr="00303209">
        <w:rPr>
          <w:rFonts w:ascii="Times New Roman" w:hAnsi="Times New Roman" w:cs="Times New Roman"/>
          <w:sz w:val="24"/>
          <w:szCs w:val="24"/>
          <w:vertAlign w:val="subscript"/>
        </w:rPr>
        <w:t>50</w:t>
      </w:r>
      <w:r w:rsidRPr="00303209">
        <w:rPr>
          <w:rFonts w:ascii="Times New Roman" w:hAnsi="Times New Roman" w:cs="Times New Roman"/>
          <w:sz w:val="24"/>
          <w:szCs w:val="24"/>
        </w:rPr>
        <w:t>), 11 LD</w:t>
      </w:r>
      <w:r w:rsidRPr="00303209">
        <w:rPr>
          <w:rFonts w:ascii="Times New Roman" w:hAnsi="Times New Roman" w:cs="Times New Roman"/>
          <w:sz w:val="24"/>
          <w:szCs w:val="24"/>
          <w:vertAlign w:val="subscript"/>
        </w:rPr>
        <w:t>50</w:t>
      </w:r>
      <w:r w:rsidRPr="00303209">
        <w:rPr>
          <w:rFonts w:ascii="Times New Roman" w:hAnsi="Times New Roman" w:cs="Times New Roman"/>
          <w:sz w:val="24"/>
          <w:szCs w:val="24"/>
        </w:rPr>
        <w:t>'lik (~5.5xl0</w:t>
      </w:r>
      <w:r w:rsidRPr="00303209">
        <w:rPr>
          <w:rFonts w:ascii="Times New Roman" w:hAnsi="Times New Roman" w:cs="Times New Roman"/>
          <w:sz w:val="24"/>
          <w:szCs w:val="24"/>
          <w:vertAlign w:val="superscript"/>
        </w:rPr>
        <w:t>5</w:t>
      </w:r>
      <w:r w:rsidRPr="00303209">
        <w:rPr>
          <w:rFonts w:ascii="Times New Roman" w:hAnsi="Times New Roman" w:cs="Times New Roman"/>
          <w:sz w:val="24"/>
          <w:szCs w:val="24"/>
        </w:rPr>
        <w:t>) teneffüs edilmiş ortalama dozuna maruz kalan rhesus maymunlarında plasebo kontrollü bir çalışma yapılmıştır. Bu çalışmada kullanılan şarbon kültürü için siprofloksasinin minimal inhibitor konsantrasyonu (MİK) 0.08 mcg/ml'dir.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Rhesus maymunlanna kararlı duruma kadar yapılan oral uygulamayı takiben tahmin edilen Tmaks'da (uygulamadan 1 saat sonra) ulaşılan ortalama serum siprofloksasin konsantrasyonları 0.98-1.69 mcg/ml arasında değişkenlik göstermiştir. 12 saatlik ileriki dozda, ulaşılan ortalama kararlı durum dipnokta konsantrasyonu 0.12-0.19 mcg/ml arasında değişkenlik göstermiştir.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i/>
          <w:sz w:val="24"/>
          <w:szCs w:val="24"/>
        </w:rPr>
        <w:t>B. anthracis'e</w:t>
      </w:r>
      <w:r w:rsidRPr="00303209">
        <w:rPr>
          <w:rFonts w:ascii="Times New Roman" w:hAnsi="Times New Roman" w:cs="Times New Roman"/>
          <w:sz w:val="24"/>
          <w:szCs w:val="24"/>
        </w:rPr>
        <w:t xml:space="preserve"> maruz kaldıktan 24 saat sonra başlayan, 30 günlük oral siprofloksasin tedavisi gören hayvanlar için şarbona bağlı ölüm, plasebo grubuna (9/10) kıyasla anlamlı derecede daha düşük (1/9) bulunmuştur (p= 0.001). 30 günlük ilaç uygulama periyodunu takiben siprofloksasin tedavisi gören bir hayvan şarbondan ölmüştür.</w:t>
      </w:r>
    </w:p>
    <w:p w:rsidR="00814C46" w:rsidRPr="00303209" w:rsidRDefault="00814C46" w:rsidP="000A4958">
      <w:pPr>
        <w:shd w:val="clear" w:color="auto" w:fill="FFFFFF"/>
        <w:spacing w:line="360" w:lineRule="auto"/>
        <w:ind w:right="-311"/>
        <w:jc w:val="both"/>
        <w:rPr>
          <w:rFonts w:ascii="Times New Roman" w:hAnsi="Times New Roman" w:cs="Times New Roman"/>
          <w:sz w:val="24"/>
          <w:szCs w:val="24"/>
        </w:rPr>
      </w:pPr>
    </w:p>
    <w:p w:rsidR="00814C46" w:rsidRPr="00303209" w:rsidRDefault="00814C46"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5.2.</w:t>
      </w:r>
      <w:r w:rsidRPr="00303209">
        <w:rPr>
          <w:rFonts w:ascii="Times New Roman" w:hAnsi="Times New Roman" w:cs="Times New Roman"/>
          <w:b/>
          <w:sz w:val="24"/>
          <w:szCs w:val="24"/>
        </w:rPr>
        <w:tab/>
      </w:r>
      <w:r w:rsidR="000A4958" w:rsidRPr="00303209">
        <w:rPr>
          <w:rFonts w:ascii="Times New Roman" w:hAnsi="Times New Roman" w:cs="Times New Roman"/>
          <w:b/>
          <w:sz w:val="24"/>
          <w:szCs w:val="24"/>
        </w:rPr>
        <w:t xml:space="preserve">Farmakokinetik özellikler </w:t>
      </w: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Genel özellikler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Siprofloksasinin farmakokinetiği insanlarda değişik popülasyonlarda değerlendirilmiştir. Her 12 saatte bir oral olarak 500 mg siprofloksasin alan yetişkinlerde, kararlı durumda ulaşılan ortalama pik serum konsantrasyonu 2.97 mcg/ml'dir; her 12 saatte bir intravenöz 400 mg siprofloksasin uygulanmasını takiben kararlı durumda ulaşılan ortalama pik serum konsantrasyonu ise 4.56 mcg/ml'dir. Her iki rejim için kararlı durumdaki ortalama vadi serum konsantrasyonu 0.2 mcg/ml'dir.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6-16 yaşları arasındaki 10 pediatrik hastada yapılan bir çalışmada, 12 saat ara ile yapılan 10 mg/kg dozundaki, 30 dakikalık 2 intravenöz enfüzyonu takiben ulaşılan pik plazma konsantrasyonu 8.3 mcg/ml'dir ve vadi konsantrasyonlan 0.09-0.26 mcg/ml arasında </w:t>
      </w:r>
      <w:r w:rsidRPr="00303209">
        <w:rPr>
          <w:rFonts w:ascii="Times New Roman" w:hAnsi="Times New Roman" w:cs="Times New Roman"/>
          <w:sz w:val="24"/>
          <w:szCs w:val="24"/>
        </w:rPr>
        <w:lastRenderedPageBreak/>
        <w:t>değişkenlik gösterir. İkinci intravenöz enfüzyondan sonra, 12 saatte bir uygulanan 15 mg/kg'lık oral tedaviye geçirilen hastalar ilk oral dozdan sonra 3.6 mcg /ml'lik bir ortalama pik konsantrasyonuna ulaşır. Siprofloksasin'in pediyatrik hastalara uygulanmasını takiben -kıkırdak üzerindeki etkileri- dahil uzun dönem güvenlilik verileri sınırlıdır (İlave bilgi için, “Özel Uyarılar ve Önlemler” bölümüne bakınız.)</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r w:rsidRPr="00303209">
        <w:rPr>
          <w:rFonts w:ascii="Times New Roman" w:hAnsi="Times New Roman" w:cs="Times New Roman"/>
          <w:sz w:val="24"/>
          <w:szCs w:val="24"/>
          <w:u w:val="single"/>
        </w:rPr>
        <w:t>Emilim:</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İntravenöz infüzyondan sonra maksimum serum konsantrasyonuna infüzyonun sonunda ulaşır. İntravenöz yoldan farmakokinetiği 400 mg doza kadar doğrusaldır.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center"/>
        <w:rPr>
          <w:rFonts w:ascii="Times New Roman" w:hAnsi="Times New Roman" w:cs="Times New Roman"/>
          <w:b/>
          <w:sz w:val="24"/>
          <w:szCs w:val="24"/>
        </w:rPr>
      </w:pPr>
      <w:r w:rsidRPr="00303209">
        <w:rPr>
          <w:rFonts w:ascii="Times New Roman" w:hAnsi="Times New Roman" w:cs="Times New Roman"/>
          <w:b/>
          <w:sz w:val="24"/>
          <w:szCs w:val="24"/>
        </w:rPr>
        <w:t>İnfüzyon uygulamasına başladıktan sonraki süre (saat) içinde siprofloksasin ortalama serum konsantrasyonları (mg/l)</w:t>
      </w:r>
    </w:p>
    <w:tbl>
      <w:tblPr>
        <w:tblW w:w="0" w:type="auto"/>
        <w:jc w:val="center"/>
        <w:tblInd w:w="40" w:type="dxa"/>
        <w:tblLayout w:type="fixed"/>
        <w:tblCellMar>
          <w:left w:w="40" w:type="dxa"/>
          <w:right w:w="40" w:type="dxa"/>
        </w:tblCellMar>
        <w:tblLook w:val="0000"/>
      </w:tblPr>
      <w:tblGrid>
        <w:gridCol w:w="1067"/>
        <w:gridCol w:w="1726"/>
        <w:gridCol w:w="2116"/>
        <w:gridCol w:w="1829"/>
      </w:tblGrid>
      <w:tr w:rsidR="00ED64F3" w:rsidRPr="00303209" w:rsidTr="00BC79C7">
        <w:trPr>
          <w:trHeight w:hRule="exact" w:val="724"/>
          <w:jc w:val="center"/>
        </w:trPr>
        <w:tc>
          <w:tcPr>
            <w:tcW w:w="1067" w:type="dxa"/>
            <w:tcBorders>
              <w:bottom w:val="single" w:sz="4" w:space="0" w:color="auto"/>
            </w:tcBorders>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Süre </w:t>
            </w:r>
          </w:p>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(saat)</w:t>
            </w:r>
          </w:p>
        </w:tc>
        <w:tc>
          <w:tcPr>
            <w:tcW w:w="1726" w:type="dxa"/>
            <w:tcBorders>
              <w:bottom w:val="single" w:sz="4" w:space="0" w:color="auto"/>
            </w:tcBorders>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100 mg/L iv</w:t>
            </w:r>
          </w:p>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(30 dak. inf.)</w:t>
            </w:r>
          </w:p>
        </w:tc>
        <w:tc>
          <w:tcPr>
            <w:tcW w:w="2116" w:type="dxa"/>
            <w:tcBorders>
              <w:bottom w:val="single" w:sz="4" w:space="0" w:color="auto"/>
            </w:tcBorders>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200 mg/L iv</w:t>
            </w:r>
          </w:p>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(30 dak. inf.)</w:t>
            </w:r>
          </w:p>
        </w:tc>
        <w:tc>
          <w:tcPr>
            <w:tcW w:w="1829" w:type="dxa"/>
            <w:tcBorders>
              <w:bottom w:val="single" w:sz="4" w:space="0" w:color="auto"/>
            </w:tcBorders>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400 mg/L iv</w:t>
            </w:r>
          </w:p>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(60 dak. inf.)</w:t>
            </w:r>
          </w:p>
        </w:tc>
      </w:tr>
      <w:tr w:rsidR="00ED64F3" w:rsidRPr="00303209" w:rsidTr="00BC79C7">
        <w:trPr>
          <w:trHeight w:hRule="exact" w:val="291"/>
          <w:jc w:val="center"/>
        </w:trPr>
        <w:tc>
          <w:tcPr>
            <w:tcW w:w="1067" w:type="dxa"/>
            <w:tcBorders>
              <w:top w:val="single" w:sz="4" w:space="0" w:color="auto"/>
            </w:tcBorders>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0.5</w:t>
            </w:r>
          </w:p>
        </w:tc>
        <w:tc>
          <w:tcPr>
            <w:tcW w:w="1726" w:type="dxa"/>
            <w:tcBorders>
              <w:top w:val="single" w:sz="4" w:space="0" w:color="auto"/>
            </w:tcBorders>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1.8</w:t>
            </w:r>
          </w:p>
        </w:tc>
        <w:tc>
          <w:tcPr>
            <w:tcW w:w="2116" w:type="dxa"/>
            <w:tcBorders>
              <w:top w:val="single" w:sz="4" w:space="0" w:color="auto"/>
            </w:tcBorders>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3.4</w:t>
            </w:r>
          </w:p>
        </w:tc>
        <w:tc>
          <w:tcPr>
            <w:tcW w:w="1829" w:type="dxa"/>
            <w:tcBorders>
              <w:top w:val="single" w:sz="4" w:space="0" w:color="auto"/>
            </w:tcBorders>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3.2</w:t>
            </w:r>
          </w:p>
        </w:tc>
      </w:tr>
      <w:tr w:rsidR="00ED64F3" w:rsidRPr="00303209" w:rsidTr="00BC79C7">
        <w:trPr>
          <w:trHeight w:hRule="exact" w:val="342"/>
          <w:jc w:val="center"/>
        </w:trPr>
        <w:tc>
          <w:tcPr>
            <w:tcW w:w="1067"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0.75</w:t>
            </w:r>
          </w:p>
        </w:tc>
        <w:tc>
          <w:tcPr>
            <w:tcW w:w="172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0.80</w:t>
            </w:r>
          </w:p>
        </w:tc>
        <w:tc>
          <w:tcPr>
            <w:tcW w:w="211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1.40</w:t>
            </w:r>
          </w:p>
        </w:tc>
        <w:tc>
          <w:tcPr>
            <w:tcW w:w="1829"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3.50</w:t>
            </w:r>
          </w:p>
        </w:tc>
      </w:tr>
      <w:tr w:rsidR="00ED64F3" w:rsidRPr="00303209" w:rsidTr="00BC79C7">
        <w:trPr>
          <w:trHeight w:hRule="exact" w:val="342"/>
          <w:jc w:val="center"/>
        </w:trPr>
        <w:tc>
          <w:tcPr>
            <w:tcW w:w="1067"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1.00</w:t>
            </w:r>
          </w:p>
        </w:tc>
        <w:tc>
          <w:tcPr>
            <w:tcW w:w="172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0.50</w:t>
            </w:r>
          </w:p>
        </w:tc>
        <w:tc>
          <w:tcPr>
            <w:tcW w:w="211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1.00</w:t>
            </w:r>
          </w:p>
        </w:tc>
        <w:tc>
          <w:tcPr>
            <w:tcW w:w="1829"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3.90</w:t>
            </w:r>
          </w:p>
        </w:tc>
      </w:tr>
      <w:tr w:rsidR="00ED64F3" w:rsidRPr="00303209" w:rsidTr="00BC79C7">
        <w:trPr>
          <w:trHeight w:hRule="exact" w:val="342"/>
          <w:jc w:val="center"/>
        </w:trPr>
        <w:tc>
          <w:tcPr>
            <w:tcW w:w="1067"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1.50</w:t>
            </w:r>
          </w:p>
        </w:tc>
        <w:tc>
          <w:tcPr>
            <w:tcW w:w="172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0.40</w:t>
            </w:r>
          </w:p>
        </w:tc>
        <w:tc>
          <w:tcPr>
            <w:tcW w:w="211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0.70</w:t>
            </w:r>
          </w:p>
        </w:tc>
        <w:tc>
          <w:tcPr>
            <w:tcW w:w="1829"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1.80</w:t>
            </w:r>
          </w:p>
        </w:tc>
      </w:tr>
      <w:tr w:rsidR="00ED64F3" w:rsidRPr="00303209" w:rsidTr="00BC79C7">
        <w:trPr>
          <w:trHeight w:hRule="exact" w:val="342"/>
          <w:jc w:val="center"/>
        </w:trPr>
        <w:tc>
          <w:tcPr>
            <w:tcW w:w="1067"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2.50</w:t>
            </w:r>
          </w:p>
        </w:tc>
        <w:tc>
          <w:tcPr>
            <w:tcW w:w="172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0.30</w:t>
            </w:r>
          </w:p>
        </w:tc>
        <w:tc>
          <w:tcPr>
            <w:tcW w:w="211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0.50</w:t>
            </w:r>
          </w:p>
        </w:tc>
        <w:tc>
          <w:tcPr>
            <w:tcW w:w="1829"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1.20</w:t>
            </w:r>
          </w:p>
        </w:tc>
      </w:tr>
      <w:tr w:rsidR="00ED64F3" w:rsidRPr="00303209" w:rsidTr="00BC79C7">
        <w:trPr>
          <w:trHeight w:hRule="exact" w:val="342"/>
          <w:jc w:val="center"/>
        </w:trPr>
        <w:tc>
          <w:tcPr>
            <w:tcW w:w="1067"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4.50</w:t>
            </w:r>
          </w:p>
        </w:tc>
        <w:tc>
          <w:tcPr>
            <w:tcW w:w="172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0.20</w:t>
            </w:r>
          </w:p>
        </w:tc>
        <w:tc>
          <w:tcPr>
            <w:tcW w:w="211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0.30</w:t>
            </w:r>
          </w:p>
        </w:tc>
        <w:tc>
          <w:tcPr>
            <w:tcW w:w="1829"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0.70</w:t>
            </w:r>
          </w:p>
        </w:tc>
      </w:tr>
      <w:tr w:rsidR="00ED64F3" w:rsidRPr="00303209" w:rsidTr="00BC79C7">
        <w:trPr>
          <w:trHeight w:hRule="exact" w:val="342"/>
          <w:jc w:val="center"/>
        </w:trPr>
        <w:tc>
          <w:tcPr>
            <w:tcW w:w="1067"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8.50</w:t>
            </w:r>
          </w:p>
        </w:tc>
        <w:tc>
          <w:tcPr>
            <w:tcW w:w="172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0.10</w:t>
            </w:r>
          </w:p>
        </w:tc>
        <w:tc>
          <w:tcPr>
            <w:tcW w:w="211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0.10</w:t>
            </w:r>
          </w:p>
        </w:tc>
        <w:tc>
          <w:tcPr>
            <w:tcW w:w="1829"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0.40</w:t>
            </w:r>
          </w:p>
        </w:tc>
      </w:tr>
      <w:tr w:rsidR="00ED64F3" w:rsidRPr="00303209" w:rsidTr="00BC79C7">
        <w:trPr>
          <w:trHeight w:hRule="exact" w:val="316"/>
          <w:jc w:val="center"/>
        </w:trPr>
        <w:tc>
          <w:tcPr>
            <w:tcW w:w="1067"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12.50</w:t>
            </w:r>
          </w:p>
        </w:tc>
        <w:tc>
          <w:tcPr>
            <w:tcW w:w="172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0.04</w:t>
            </w:r>
          </w:p>
        </w:tc>
        <w:tc>
          <w:tcPr>
            <w:tcW w:w="2116"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0.10</w:t>
            </w:r>
          </w:p>
        </w:tc>
        <w:tc>
          <w:tcPr>
            <w:tcW w:w="1829" w:type="dxa"/>
            <w:shd w:val="clear" w:color="auto" w:fill="FFFFFF"/>
          </w:tcPr>
          <w:p w:rsidR="00ED64F3" w:rsidRPr="00303209" w:rsidRDefault="00ED64F3" w:rsidP="00BC79C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0.20</w:t>
            </w:r>
          </w:p>
        </w:tc>
      </w:tr>
    </w:tbl>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Farmakokinetik parametreler açısından intravenöz günde iki defa ve günde üç defa doz rejimlerinin karşılaştırılmasında, siprofloksasin ve metabolitlerinin birikmediği görülmüştür.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200 mg siprofloksasin 60 dakika i.v. infüzyon veya 250 mg siprofloksasin oral yolla her 12 saatte bir verilmiş, serum konsantrasyon-zaman profili eğrisi altında kalan alan (EAA) eşdeğer bulunmuştur.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400 mg siprofloksasin 60 dakika i.v. İnfüzyon veya 500 mg siprofloksasin oral yolla her 12 saatte bir verildiğinde, konsantrasyon-zaman eğrisi altında kalan alan (EAA) açısından biyoeşdeğer bulunmuştur.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400 mg siprofloksasinin 60 dakika i.v. Infüzyonu ile bulunan C</w:t>
      </w:r>
      <w:r w:rsidRPr="00303209">
        <w:rPr>
          <w:rFonts w:ascii="Times New Roman" w:hAnsi="Times New Roman" w:cs="Times New Roman"/>
          <w:sz w:val="24"/>
          <w:szCs w:val="24"/>
          <w:vertAlign w:val="subscript"/>
        </w:rPr>
        <w:t xml:space="preserve">maks </w:t>
      </w:r>
      <w:r w:rsidRPr="00303209">
        <w:rPr>
          <w:rFonts w:ascii="Times New Roman" w:hAnsi="Times New Roman" w:cs="Times New Roman"/>
          <w:sz w:val="24"/>
          <w:szCs w:val="24"/>
        </w:rPr>
        <w:t xml:space="preserve">değeri, 750 mg oral </w:t>
      </w:r>
      <w:r w:rsidRPr="00303209">
        <w:rPr>
          <w:rFonts w:ascii="Times New Roman" w:hAnsi="Times New Roman" w:cs="Times New Roman"/>
          <w:sz w:val="24"/>
          <w:szCs w:val="24"/>
        </w:rPr>
        <w:lastRenderedPageBreak/>
        <w:t>dozun C</w:t>
      </w:r>
      <w:r w:rsidRPr="00303209">
        <w:rPr>
          <w:rFonts w:ascii="Times New Roman" w:hAnsi="Times New Roman" w:cs="Times New Roman"/>
          <w:sz w:val="24"/>
          <w:szCs w:val="24"/>
          <w:vertAlign w:val="subscript"/>
        </w:rPr>
        <w:t>maks</w:t>
      </w:r>
      <w:r w:rsidRPr="00303209">
        <w:rPr>
          <w:rFonts w:ascii="Times New Roman" w:hAnsi="Times New Roman" w:cs="Times New Roman"/>
          <w:sz w:val="24"/>
          <w:szCs w:val="24"/>
        </w:rPr>
        <w:t xml:space="preserve"> değerine benzemektedir.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Her 8 saatte bir 400 mg siprofloksasin 60 dakika i.v. İnfüzyon ile her 12 saatte bir 750 mg oral siprofloksasin konsantrasyon-zaman eğrisi altında kalan alan (EAA) açısından biyoeşdeğerdir.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r w:rsidRPr="00303209">
        <w:rPr>
          <w:rFonts w:ascii="Times New Roman" w:hAnsi="Times New Roman" w:cs="Times New Roman"/>
          <w:sz w:val="24"/>
          <w:szCs w:val="24"/>
          <w:u w:val="single"/>
        </w:rPr>
        <w:t>Dağılım:</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proteinlere düşük oranda (% 20-30) bağlanır ve plazmada büyük ölçüde non-iyonize formda bulunur. Ekstravasküler boşluğa difüze olur. Kararh durumda dağılım hacmi büyük olup (2-3 L/kg) serum düzeyini aşan konsantrasyonda dokulara geçer.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r w:rsidRPr="00303209">
        <w:rPr>
          <w:rFonts w:ascii="Times New Roman" w:hAnsi="Times New Roman" w:cs="Times New Roman"/>
          <w:sz w:val="24"/>
          <w:szCs w:val="24"/>
          <w:u w:val="single"/>
        </w:rPr>
        <w:t>Biyotransformasyon: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Düşük konsantrasyonlu 4 metaboliti olduğu bildirilmiştir. Bu metabolitler desetilensiprofloksasin (M1), sulfosiprofloksasin (M2), oksosiprofloksasin (M3) ve formilsiprofloksasin (M4) olup; M1 ve M3'ün </w:t>
      </w:r>
      <w:r w:rsidRPr="00303209">
        <w:rPr>
          <w:rFonts w:ascii="Times New Roman" w:hAnsi="Times New Roman" w:cs="Times New Roman"/>
          <w:i/>
          <w:sz w:val="24"/>
          <w:szCs w:val="24"/>
        </w:rPr>
        <w:t>in vitro</w:t>
      </w:r>
      <w:r w:rsidRPr="00303209">
        <w:rPr>
          <w:rFonts w:ascii="Times New Roman" w:hAnsi="Times New Roman" w:cs="Times New Roman"/>
          <w:sz w:val="24"/>
          <w:szCs w:val="24"/>
        </w:rPr>
        <w:t xml:space="preserve"> antimikrobiyal aktivitesi nalidiksik asitle karşılaştırılabilir niteliktedir. Daha az miktarda bulunan M4'ün </w:t>
      </w:r>
      <w:r w:rsidRPr="00303209">
        <w:rPr>
          <w:rFonts w:ascii="Times New Roman" w:hAnsi="Times New Roman" w:cs="Times New Roman"/>
          <w:i/>
          <w:sz w:val="24"/>
          <w:szCs w:val="24"/>
        </w:rPr>
        <w:t>in vitro</w:t>
      </w:r>
      <w:r w:rsidRPr="00303209">
        <w:rPr>
          <w:rFonts w:ascii="Times New Roman" w:hAnsi="Times New Roman" w:cs="Times New Roman"/>
          <w:sz w:val="24"/>
          <w:szCs w:val="24"/>
        </w:rPr>
        <w:t xml:space="preserve"> antimikrobiyal aktivitesi ise norfloksasine eşdeğerdir.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r w:rsidRPr="00303209">
        <w:rPr>
          <w:rFonts w:ascii="Times New Roman" w:hAnsi="Times New Roman" w:cs="Times New Roman"/>
          <w:sz w:val="24"/>
          <w:szCs w:val="24"/>
          <w:u w:val="single"/>
        </w:rPr>
        <w:t>Eliminasyon:</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 büyük ölçüde renal yolla değişmemiş halde atılır. Daha küçük oranda ise renal yol dışından, özellikle feçesle itrah edilir.</w:t>
      </w:r>
    </w:p>
    <w:p w:rsidR="00ED64F3" w:rsidRPr="00303209" w:rsidRDefault="00ED64F3" w:rsidP="00ED64F3">
      <w:pPr>
        <w:shd w:val="clear" w:color="auto" w:fill="FFFFFF"/>
        <w:spacing w:line="360" w:lineRule="auto"/>
        <w:ind w:right="-311"/>
        <w:jc w:val="center"/>
        <w:rPr>
          <w:rFonts w:ascii="Times New Roman" w:hAnsi="Times New Roman" w:cs="Times New Roman"/>
          <w:b/>
          <w:sz w:val="24"/>
          <w:szCs w:val="24"/>
        </w:rPr>
      </w:pPr>
      <w:r w:rsidRPr="00303209">
        <w:rPr>
          <w:rFonts w:ascii="Times New Roman" w:hAnsi="Times New Roman" w:cs="Times New Roman"/>
          <w:b/>
          <w:sz w:val="24"/>
          <w:szCs w:val="24"/>
        </w:rPr>
        <w:t>Siprofloksasin atılımı (Dozun % oranı)</w:t>
      </w:r>
    </w:p>
    <w:p w:rsidR="00ED64F3" w:rsidRPr="00303209" w:rsidRDefault="00ED64F3" w:rsidP="00ED64F3">
      <w:pPr>
        <w:shd w:val="clear" w:color="auto" w:fill="FFFFFF"/>
        <w:spacing w:line="360" w:lineRule="auto"/>
        <w:ind w:right="-311"/>
        <w:jc w:val="center"/>
        <w:rPr>
          <w:rFonts w:ascii="Times New Roman" w:hAnsi="Times New Roman" w:cs="Times New Roman"/>
          <w:b/>
          <w:sz w:val="24"/>
          <w:szCs w:val="24"/>
        </w:rPr>
      </w:pPr>
      <w:r w:rsidRPr="00303209">
        <w:rPr>
          <w:rFonts w:ascii="Times New Roman" w:hAnsi="Times New Roman" w:cs="Times New Roman"/>
          <w:b/>
          <w:sz w:val="24"/>
          <w:szCs w:val="24"/>
        </w:rPr>
        <w:t>İntravenöz</w:t>
      </w:r>
    </w:p>
    <w:p w:rsidR="00ED64F3" w:rsidRPr="00303209" w:rsidRDefault="00ED64F3" w:rsidP="00ED64F3">
      <w:pPr>
        <w:shd w:val="clear" w:color="auto" w:fill="FFFFFF"/>
        <w:spacing w:line="360" w:lineRule="auto"/>
        <w:ind w:left="2124" w:right="-311" w:firstLine="708"/>
        <w:jc w:val="both"/>
        <w:rPr>
          <w:rFonts w:ascii="Times New Roman" w:hAnsi="Times New Roman" w:cs="Times New Roman"/>
          <w:b/>
          <w:sz w:val="24"/>
          <w:szCs w:val="24"/>
        </w:rPr>
      </w:pPr>
      <w:r w:rsidRPr="00303209">
        <w:rPr>
          <w:rFonts w:ascii="Times New Roman" w:hAnsi="Times New Roman" w:cs="Times New Roman"/>
          <w:b/>
          <w:sz w:val="24"/>
          <w:szCs w:val="24"/>
        </w:rPr>
        <w:t>İdrar</w:t>
      </w:r>
      <w:r w:rsidRPr="00303209">
        <w:rPr>
          <w:rFonts w:ascii="Times New Roman" w:hAnsi="Times New Roman" w:cs="Times New Roman"/>
          <w:b/>
          <w:sz w:val="24"/>
          <w:szCs w:val="24"/>
        </w:rPr>
        <w:tab/>
      </w:r>
      <w:r w:rsidRPr="00303209">
        <w:rPr>
          <w:rFonts w:ascii="Times New Roman" w:hAnsi="Times New Roman" w:cs="Times New Roman"/>
          <w:b/>
          <w:sz w:val="24"/>
          <w:szCs w:val="24"/>
        </w:rPr>
        <w:tab/>
      </w:r>
      <w:r w:rsidRPr="00303209">
        <w:rPr>
          <w:rFonts w:ascii="Times New Roman" w:hAnsi="Times New Roman" w:cs="Times New Roman"/>
          <w:b/>
          <w:sz w:val="24"/>
          <w:szCs w:val="24"/>
        </w:rPr>
        <w:tab/>
      </w:r>
      <w:r w:rsidRPr="00303209">
        <w:rPr>
          <w:rFonts w:ascii="Times New Roman" w:hAnsi="Times New Roman" w:cs="Times New Roman"/>
          <w:b/>
          <w:sz w:val="24"/>
          <w:szCs w:val="24"/>
        </w:rPr>
        <w:tab/>
        <w:t>Feçes</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w:t>
      </w:r>
      <w:r w:rsidRPr="00303209">
        <w:rPr>
          <w:rFonts w:ascii="Times New Roman" w:hAnsi="Times New Roman" w:cs="Times New Roman"/>
          <w:sz w:val="24"/>
          <w:szCs w:val="24"/>
        </w:rPr>
        <w:tab/>
      </w:r>
      <w:r w:rsidRPr="00303209">
        <w:rPr>
          <w:rFonts w:ascii="Times New Roman" w:hAnsi="Times New Roman" w:cs="Times New Roman"/>
          <w:sz w:val="24"/>
          <w:szCs w:val="24"/>
        </w:rPr>
        <w:tab/>
      </w:r>
      <w:r w:rsidRPr="00303209">
        <w:rPr>
          <w:rFonts w:ascii="Times New Roman" w:hAnsi="Times New Roman" w:cs="Times New Roman"/>
          <w:sz w:val="24"/>
          <w:szCs w:val="24"/>
        </w:rPr>
        <w:tab/>
        <w:t>61.5</w:t>
      </w:r>
      <w:r w:rsidRPr="00303209">
        <w:rPr>
          <w:rFonts w:ascii="Times New Roman" w:hAnsi="Times New Roman" w:cs="Times New Roman"/>
          <w:sz w:val="24"/>
          <w:szCs w:val="24"/>
        </w:rPr>
        <w:tab/>
      </w:r>
      <w:r w:rsidRPr="00303209">
        <w:rPr>
          <w:rFonts w:ascii="Times New Roman" w:hAnsi="Times New Roman" w:cs="Times New Roman"/>
          <w:sz w:val="24"/>
          <w:szCs w:val="24"/>
        </w:rPr>
        <w:tab/>
      </w:r>
      <w:r w:rsidRPr="00303209">
        <w:rPr>
          <w:rFonts w:ascii="Times New Roman" w:hAnsi="Times New Roman" w:cs="Times New Roman"/>
          <w:sz w:val="24"/>
          <w:szCs w:val="24"/>
        </w:rPr>
        <w:tab/>
      </w:r>
      <w:r w:rsidRPr="00303209">
        <w:rPr>
          <w:rFonts w:ascii="Times New Roman" w:hAnsi="Times New Roman" w:cs="Times New Roman"/>
          <w:sz w:val="24"/>
          <w:szCs w:val="24"/>
        </w:rPr>
        <w:tab/>
        <w:t>15.2</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Metabolitler (M1-M4)</w:t>
      </w:r>
      <w:r w:rsidRPr="00303209">
        <w:rPr>
          <w:rFonts w:ascii="Times New Roman" w:hAnsi="Times New Roman" w:cs="Times New Roman"/>
          <w:sz w:val="24"/>
          <w:szCs w:val="24"/>
        </w:rPr>
        <w:tab/>
        <w:t>9.5</w:t>
      </w:r>
      <w:r w:rsidRPr="00303209">
        <w:rPr>
          <w:rFonts w:ascii="Times New Roman" w:hAnsi="Times New Roman" w:cs="Times New Roman"/>
          <w:sz w:val="24"/>
          <w:szCs w:val="24"/>
        </w:rPr>
        <w:tab/>
      </w:r>
      <w:r w:rsidRPr="00303209">
        <w:rPr>
          <w:rFonts w:ascii="Times New Roman" w:hAnsi="Times New Roman" w:cs="Times New Roman"/>
          <w:sz w:val="24"/>
          <w:szCs w:val="24"/>
        </w:rPr>
        <w:tab/>
      </w:r>
      <w:r w:rsidRPr="00303209">
        <w:rPr>
          <w:rFonts w:ascii="Times New Roman" w:hAnsi="Times New Roman" w:cs="Times New Roman"/>
          <w:sz w:val="24"/>
          <w:szCs w:val="24"/>
        </w:rPr>
        <w:tab/>
      </w:r>
      <w:r w:rsidRPr="00303209">
        <w:rPr>
          <w:rFonts w:ascii="Times New Roman" w:hAnsi="Times New Roman" w:cs="Times New Roman"/>
          <w:sz w:val="24"/>
          <w:szCs w:val="24"/>
        </w:rPr>
        <w:tab/>
        <w:t>2.6</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Renal klerens 0.18-0.3 L/saat/kg, total vücut klerensi 0.48-0.60 L/saat/kg'dır. Siprofloksasin glomerüler filtrasyon ve tübüler sekresyona maruz kalır.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Siprofloksasinin non-renal sekresyonu başlıca metabolizma kadar aktif transintestinal sekresyona bağlıdır. Dozun % l'i safra yoluyla atılır ve siprofloksasin safrada yüksek konsantrasyonda bulunur.</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lastRenderedPageBreak/>
        <w:t xml:space="preserve">Hastalardaki karakteristik özellikler </w:t>
      </w:r>
    </w:p>
    <w:p w:rsidR="00ED64F3" w:rsidRPr="00303209" w:rsidRDefault="00ED64F3" w:rsidP="00ED64F3">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Çocuklar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Çocuklarda gerçekleştirilen bir çalışmada C</w:t>
      </w:r>
      <w:r w:rsidRPr="00303209">
        <w:rPr>
          <w:rFonts w:ascii="Times New Roman" w:hAnsi="Times New Roman" w:cs="Times New Roman"/>
          <w:sz w:val="24"/>
          <w:szCs w:val="24"/>
          <w:vertAlign w:val="subscript"/>
        </w:rPr>
        <w:t>maks</w:t>
      </w:r>
      <w:r w:rsidRPr="00303209">
        <w:rPr>
          <w:rFonts w:ascii="Times New Roman" w:hAnsi="Times New Roman" w:cs="Times New Roman"/>
          <w:sz w:val="24"/>
          <w:szCs w:val="24"/>
        </w:rPr>
        <w:t xml:space="preserve"> ve EAA yaşa bağımlı bulunmamıştır. C</w:t>
      </w:r>
      <w:r w:rsidRPr="00303209">
        <w:rPr>
          <w:rFonts w:ascii="Times New Roman" w:hAnsi="Times New Roman" w:cs="Times New Roman"/>
          <w:sz w:val="24"/>
          <w:szCs w:val="24"/>
          <w:vertAlign w:val="subscript"/>
        </w:rPr>
        <w:t xml:space="preserve">maks </w:t>
      </w:r>
      <w:r w:rsidRPr="00303209">
        <w:rPr>
          <w:rFonts w:ascii="Times New Roman" w:hAnsi="Times New Roman" w:cs="Times New Roman"/>
          <w:sz w:val="24"/>
          <w:szCs w:val="24"/>
        </w:rPr>
        <w:t>ve EAA değerlerinde çoklu doz (10 mg/kg/3xl) uygulamasını takiben kayda değer bir artış görülmemiştir. Ciddi septisemisi olan 10 çocuktan, 1 yaşından küçük olanlarda 10 mg/kg doz seviyesinde 1 saatlik infüzyonu takiben C</w:t>
      </w:r>
      <w:r w:rsidRPr="00303209">
        <w:rPr>
          <w:rFonts w:ascii="Times New Roman" w:hAnsi="Times New Roman" w:cs="Times New Roman"/>
          <w:sz w:val="24"/>
          <w:szCs w:val="24"/>
          <w:vertAlign w:val="subscript"/>
        </w:rPr>
        <w:t>maks</w:t>
      </w:r>
      <w:r w:rsidRPr="00303209">
        <w:rPr>
          <w:rFonts w:ascii="Times New Roman" w:hAnsi="Times New Roman" w:cs="Times New Roman"/>
          <w:sz w:val="24"/>
          <w:szCs w:val="24"/>
        </w:rPr>
        <w:t xml:space="preserve"> değeri 6.1 mg/L (aralık 4.6-8.3 mg/L); 1 ila 5 yaş arasındaki çocuklarda ise C</w:t>
      </w:r>
      <w:r w:rsidRPr="00303209">
        <w:rPr>
          <w:rFonts w:ascii="Times New Roman" w:hAnsi="Times New Roman" w:cs="Times New Roman"/>
          <w:sz w:val="24"/>
          <w:szCs w:val="24"/>
          <w:vertAlign w:val="subscript"/>
        </w:rPr>
        <w:t>maks</w:t>
      </w:r>
      <w:r w:rsidRPr="00303209">
        <w:rPr>
          <w:rFonts w:ascii="Times New Roman" w:hAnsi="Times New Roman" w:cs="Times New Roman"/>
          <w:sz w:val="24"/>
          <w:szCs w:val="24"/>
        </w:rPr>
        <w:t xml:space="preserve"> 7.2 mg/L (aralık 4.7-11.8 mg/L) bulunmuştur. EAA değerleri ilgili yaş gruplarında sırasıyla 17.4 mg*saat/L (aralık 11.8-32.0 mg*saat/L) ve 16.5 mg*saat/L (aralık 11.0-23.8 mg*saat/L) 'dir. Bu değerler yetişkinler için terapötik dozlarda rapor edilen aralıktadır. Çeşitli hastalıkları olan pediatrik hastaların popülasyon farmakokinetik analizleri esas alındığında, çocuklardaki tahmini ortalama yarı-ömrü 4-5 saat ve oral süspansiyonun biyoyararlanımı ise yaklaşık %60'tır.</w:t>
      </w:r>
    </w:p>
    <w:p w:rsidR="007A0106" w:rsidRPr="00303209" w:rsidRDefault="007A0106"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5.3.</w:t>
      </w:r>
      <w:r w:rsidR="007A0106" w:rsidRPr="00303209">
        <w:rPr>
          <w:rFonts w:ascii="Times New Roman" w:hAnsi="Times New Roman" w:cs="Times New Roman"/>
          <w:b/>
          <w:sz w:val="24"/>
          <w:szCs w:val="24"/>
        </w:rPr>
        <w:tab/>
      </w:r>
      <w:r w:rsidRPr="00303209">
        <w:rPr>
          <w:rFonts w:ascii="Times New Roman" w:hAnsi="Times New Roman" w:cs="Times New Roman"/>
          <w:b/>
          <w:sz w:val="24"/>
          <w:szCs w:val="24"/>
        </w:rPr>
        <w:t>Klinik öncesi güvenlilik verileri</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Klinik olmayan veriler, tek doz toksisitesi, tekrarlı doz toksisitesi, karsinojenik potansiyel veya üreme toksisitesiyle ilgili geleneksel çalışmalar zemininde insanlar için hiçbir özel risk ortaya çıkarmamıştır. Bir dizi diğer kinolonda olduğu gibi siprofloksasin klinik olarak ilişkili maruziyet seviyelerinde hayvanlarda fototoksiktir. Fotomutajenisite / fotokarsinojenisite verileri in vitro ve hayvan deneylerinde siprofloksasinin zayıf fotomutajenik veya fototümörijenik etkisini göstermiştir. Bu etki diğer giraz inhibitörlerinin etkisiyle karşılaştırılabilir düzeydedir.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Artiküler tolerabilite:</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Diğer giraz inhibitörleri için bildirildiği gibi, siprofloksasin olgunlaşmamış hayvanlarda yüksek ağırlık kaldıran büyük eklemlerde hasara neden olur. Kıkırdak hasarının derecesi yaş, tür ve doza göre değişiklik gösterir; bu hasar eklemler üzerindeki ağırlığı alarak azaltılabilir. Olgun hayvanlarla (sıçan, köpek) yapılan çalışmalar kıkırdak lezyonlarına ait kanıt ortaya çıkarmamıştır. Genç beagle köpekleriyle yapılan bir çalışmada, siprofloksasin iki haftalık tedavinin ardından terapötik dozlarda şiddetli artiküler değişikliklere neden olmuştur ve bu değişiklikler 5 ay sonra hala gözlenebilmektedir.</w:t>
      </w:r>
    </w:p>
    <w:p w:rsidR="007A0106" w:rsidRPr="00303209" w:rsidRDefault="007A0106" w:rsidP="000A4958">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0A4958">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7A0106"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lastRenderedPageBreak/>
        <w:t>6.</w:t>
      </w:r>
      <w:r w:rsidRPr="00303209">
        <w:rPr>
          <w:rFonts w:ascii="Times New Roman" w:hAnsi="Times New Roman" w:cs="Times New Roman"/>
          <w:b/>
          <w:sz w:val="24"/>
          <w:szCs w:val="24"/>
        </w:rPr>
        <w:tab/>
      </w:r>
      <w:r w:rsidR="000A4958" w:rsidRPr="00303209">
        <w:rPr>
          <w:rFonts w:ascii="Times New Roman" w:hAnsi="Times New Roman" w:cs="Times New Roman"/>
          <w:b/>
          <w:sz w:val="24"/>
          <w:szCs w:val="24"/>
        </w:rPr>
        <w:t>FARMASÖTİK ÖZELLİKLER</w:t>
      </w: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6.1.</w:t>
      </w:r>
      <w:r w:rsidRPr="00303209">
        <w:rPr>
          <w:rFonts w:ascii="Times New Roman" w:hAnsi="Times New Roman" w:cs="Times New Roman"/>
          <w:b/>
          <w:sz w:val="24"/>
          <w:szCs w:val="24"/>
        </w:rPr>
        <w:tab/>
        <w:t>Yardımcı maddelerin listesi</w:t>
      </w:r>
    </w:p>
    <w:p w:rsidR="000564C5" w:rsidRPr="00303209" w:rsidRDefault="000564C5" w:rsidP="000564C5">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Laktik asit çözeltisi </w:t>
      </w:r>
    </w:p>
    <w:p w:rsidR="000564C5" w:rsidRPr="00303209" w:rsidRDefault="000564C5" w:rsidP="000564C5">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Sodyum klorür</w:t>
      </w:r>
    </w:p>
    <w:p w:rsidR="000564C5" w:rsidRPr="00303209" w:rsidRDefault="000564C5" w:rsidP="000564C5">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Enjeksiyonluk su içermektedir.</w:t>
      </w:r>
    </w:p>
    <w:p w:rsidR="007A0106" w:rsidRPr="00303209" w:rsidRDefault="007A0106"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6.2.</w:t>
      </w:r>
      <w:r w:rsidRPr="00303209">
        <w:rPr>
          <w:rFonts w:ascii="Times New Roman" w:hAnsi="Times New Roman" w:cs="Times New Roman"/>
          <w:b/>
          <w:sz w:val="24"/>
          <w:szCs w:val="24"/>
        </w:rPr>
        <w:tab/>
        <w:t>Geçimsizlikler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infüzyonluk çözelti (% 0.9 NaCl) içeren serum fizyolojik, Ringer solüsyonu, Ringer laktat solüsyonu, %5 ve %10 glukoz solüsyonu, %10 fruktoz solüsyonu, %0.225 veya %0.45 NaCl içeren %5 glukoz solüsyonu ile geçimlidir. Belirtilen infüzyon solüsyonları ile karıştırıldığında, mikrobiyolojik açıdan ve ışık duyarlılığı açısından karıştırıldıktan sonra kısa süre içinde uygulanmalıdır.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Diğer infüzyon solüsyonları ve tedavi edici ürünler ile geçimli olduğu kanıtlanmadıkça, infüzyon solüsyonu mutlaka ayrı olarak uygulanmalıdır. Geçimsizliğin görsel belirtileri çökme, bulutlanma ve renk değişikliğidir.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Solüsyonun pH değerinde fiziksel veya kimyasal olarak stabil olmayan tüm infüzyon solüsyonları / tedavi edici ürünlerle (örneğin, penisilinler, heparin solüsyonları), özellikle alkali bir pH değerine ayarlanmış solüsyonlarla kombinasyonunda geçimsizlik görülebilir (CİFLOSİN infüzyonluk çözelti (% 0.9 NaCl) pH değeri 3.5-4.6'dır).</w:t>
      </w:r>
    </w:p>
    <w:p w:rsidR="000564C5" w:rsidRPr="00303209" w:rsidRDefault="000564C5"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6.3.</w:t>
      </w:r>
      <w:r w:rsidRPr="00303209">
        <w:rPr>
          <w:rFonts w:ascii="Times New Roman" w:hAnsi="Times New Roman" w:cs="Times New Roman"/>
          <w:b/>
          <w:sz w:val="24"/>
          <w:szCs w:val="24"/>
        </w:rPr>
        <w:tab/>
        <w:t>Raf ömrü</w:t>
      </w:r>
    </w:p>
    <w:p w:rsidR="000A4958" w:rsidRPr="00303209" w:rsidRDefault="000A4958" w:rsidP="000A4958">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36 ay.</w:t>
      </w:r>
    </w:p>
    <w:p w:rsidR="00EB061F" w:rsidRPr="00303209" w:rsidRDefault="00EB061F"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6.4.</w:t>
      </w:r>
      <w:r w:rsidRPr="00303209">
        <w:rPr>
          <w:rFonts w:ascii="Times New Roman" w:hAnsi="Times New Roman" w:cs="Times New Roman"/>
          <w:b/>
          <w:sz w:val="24"/>
          <w:szCs w:val="24"/>
        </w:rPr>
        <w:tab/>
        <w:t>Saklamaya yönelik özel tedbirler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25°C’nin altındaki oda sıcaklığında ve ışıktan koruyarak saklayınız, dondurmayınız.</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Kullanım kolaylığı için infüzyon şişesinin tıpası merkezdeki halkanın içine girmelidir. </w:t>
      </w:r>
    </w:p>
    <w:p w:rsidR="00EB061F" w:rsidRPr="00303209" w:rsidRDefault="00EB061F" w:rsidP="000A4958">
      <w:pPr>
        <w:shd w:val="clear" w:color="auto" w:fill="FFFFFF"/>
        <w:spacing w:line="360" w:lineRule="auto"/>
        <w:ind w:right="-311"/>
        <w:jc w:val="both"/>
        <w:rPr>
          <w:rFonts w:ascii="Times New Roman" w:hAnsi="Times New Roman" w:cs="Times New Roman"/>
          <w:sz w:val="24"/>
          <w:szCs w:val="24"/>
        </w:rPr>
      </w:pPr>
    </w:p>
    <w:p w:rsidR="00A9324F" w:rsidRPr="00303209" w:rsidRDefault="00A9324F"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6.5.</w:t>
      </w:r>
      <w:r w:rsidRPr="00303209">
        <w:rPr>
          <w:rFonts w:ascii="Times New Roman" w:hAnsi="Times New Roman" w:cs="Times New Roman"/>
          <w:b/>
          <w:sz w:val="24"/>
          <w:szCs w:val="24"/>
        </w:rPr>
        <w:tab/>
        <w:t>Ambalajın niteliği ve içeriği</w:t>
      </w:r>
    </w:p>
    <w:p w:rsidR="00F67887" w:rsidRPr="00303209" w:rsidRDefault="00F67887" w:rsidP="00F6788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Klorobutil kauçuktan yapılmış, iç yüzü teflon kaplı gri renkli tıpa ve flip-off aliminyum emniyet kapsül ile kapatılmış renksiz cam (Tip I) enfüzyon şişesi. </w:t>
      </w:r>
    </w:p>
    <w:p w:rsidR="00F67887" w:rsidRPr="00303209" w:rsidRDefault="00F67887" w:rsidP="00F67887">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lastRenderedPageBreak/>
        <w:t xml:space="preserve">Her bir karton kutu 1’er adet 200 ml’lik enfüzyon şişesi ve naylon poşet içermektedir. </w:t>
      </w:r>
    </w:p>
    <w:p w:rsidR="00F67887" w:rsidRPr="00303209" w:rsidRDefault="00F67887" w:rsidP="000A4958">
      <w:pPr>
        <w:shd w:val="clear" w:color="auto" w:fill="FFFFFF"/>
        <w:spacing w:line="360" w:lineRule="auto"/>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6.6.</w:t>
      </w:r>
      <w:r w:rsidRPr="00303209">
        <w:rPr>
          <w:rFonts w:ascii="Times New Roman" w:hAnsi="Times New Roman" w:cs="Times New Roman"/>
          <w:b/>
          <w:sz w:val="24"/>
          <w:szCs w:val="24"/>
        </w:rPr>
        <w:tab/>
        <w:t>Beşeri tıbbi üründen arta kalan maddelerin imhası ve diğer özel önlemler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İmhası için özel bir gereklilik yoktur.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u w:val="single"/>
        </w:rPr>
      </w:pPr>
      <w:r w:rsidRPr="00303209">
        <w:rPr>
          <w:rFonts w:ascii="Times New Roman" w:hAnsi="Times New Roman" w:cs="Times New Roman"/>
          <w:sz w:val="24"/>
          <w:szCs w:val="24"/>
          <w:u w:val="single"/>
        </w:rPr>
        <w:t>Kullanıma hazırlama</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CİFLOSİN i.v. infüzyon ile 60 dakikalık bir sürede uygulanmalıdır.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Geniş bir vene yavaş infüzyon hastanın rahatsızlığını minimize eder ve venöz irritasyon riskini azaltır.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İnfüzyon solüsyonu direkt veya geçimli olduğu diğer infüzyon solüsyonları ile karıştırılarak verilebilir.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Soğukta çökme oluşabilir ve oda sıcaklığında tekrar çözünebilir; bu nedenle infüzyonluk çözeltinin buzdolabında saklanmaması önerilir.</w:t>
      </w:r>
    </w:p>
    <w:p w:rsidR="00ED64F3" w:rsidRPr="00303209" w:rsidRDefault="00ED64F3" w:rsidP="00ED64F3">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Kullanılmamış olan ürünler ya da atık materyaller “Tıbbi Atıkların Kontrolü Yönetmeliği” ve “Ambalaj ve Ambalaj Atıklarının Kontrolü Yönetmelikleri”ne uygun olarak imha edilmelidir.</w:t>
      </w:r>
    </w:p>
    <w:p w:rsidR="00765728" w:rsidRPr="00303209" w:rsidRDefault="00765728" w:rsidP="000233F8">
      <w:pPr>
        <w:shd w:val="clear" w:color="auto" w:fill="FFFFFF"/>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7.</w:t>
      </w:r>
      <w:r w:rsidRPr="00303209">
        <w:rPr>
          <w:rFonts w:ascii="Times New Roman" w:hAnsi="Times New Roman" w:cs="Times New Roman"/>
          <w:b/>
          <w:sz w:val="24"/>
          <w:szCs w:val="24"/>
        </w:rPr>
        <w:tab/>
        <w:t>RUHSAT SAHİBİ</w:t>
      </w:r>
    </w:p>
    <w:p w:rsidR="00A5143F" w:rsidRPr="00303209" w:rsidRDefault="00A5143F" w:rsidP="00A5143F">
      <w:pPr>
        <w:spacing w:line="360" w:lineRule="auto"/>
        <w:jc w:val="both"/>
        <w:rPr>
          <w:rFonts w:ascii="Times New Roman" w:eastAsia="Times New Roman" w:hAnsi="Times New Roman"/>
          <w:sz w:val="24"/>
          <w:szCs w:val="24"/>
        </w:rPr>
      </w:pPr>
      <w:r w:rsidRPr="00303209">
        <w:rPr>
          <w:rFonts w:ascii="Times New Roman" w:eastAsia="Times New Roman" w:hAnsi="Times New Roman"/>
          <w:sz w:val="24"/>
          <w:szCs w:val="24"/>
        </w:rPr>
        <w:t>Deva Holding A.Ş.</w:t>
      </w:r>
    </w:p>
    <w:p w:rsidR="00A5143F" w:rsidRPr="00303209" w:rsidRDefault="00A5143F" w:rsidP="00A5143F">
      <w:pPr>
        <w:tabs>
          <w:tab w:val="left" w:pos="4830"/>
        </w:tabs>
        <w:spacing w:line="360" w:lineRule="auto"/>
        <w:jc w:val="both"/>
        <w:rPr>
          <w:rFonts w:ascii="Times New Roman" w:hAnsi="Times New Roman"/>
          <w:sz w:val="24"/>
          <w:szCs w:val="24"/>
        </w:rPr>
      </w:pPr>
      <w:r w:rsidRPr="00303209">
        <w:rPr>
          <w:rFonts w:ascii="Times New Roman" w:eastAsia="Times New Roman" w:hAnsi="Times New Roman"/>
          <w:sz w:val="24"/>
          <w:szCs w:val="24"/>
        </w:rPr>
        <w:t>Halkalı</w:t>
      </w:r>
      <w:r w:rsidRPr="00303209">
        <w:rPr>
          <w:rFonts w:ascii="Times New Roman" w:hAnsi="Times New Roman"/>
          <w:sz w:val="24"/>
          <w:szCs w:val="24"/>
        </w:rPr>
        <w:t xml:space="preserve"> Merkez Mah. Basın Ekspres Cad.</w:t>
      </w:r>
    </w:p>
    <w:p w:rsidR="00A5143F" w:rsidRPr="00303209" w:rsidRDefault="00A5143F" w:rsidP="00A5143F">
      <w:pPr>
        <w:tabs>
          <w:tab w:val="left" w:pos="4830"/>
        </w:tabs>
        <w:spacing w:line="360" w:lineRule="auto"/>
        <w:jc w:val="both"/>
        <w:rPr>
          <w:rFonts w:ascii="Times New Roman" w:eastAsia="Times New Roman" w:hAnsi="Times New Roman"/>
          <w:sz w:val="24"/>
          <w:szCs w:val="24"/>
        </w:rPr>
      </w:pPr>
      <w:r w:rsidRPr="00303209">
        <w:rPr>
          <w:rFonts w:ascii="Times New Roman" w:eastAsia="Times New Roman" w:hAnsi="Times New Roman"/>
          <w:sz w:val="24"/>
          <w:szCs w:val="24"/>
        </w:rPr>
        <w:t>No:1  34303  Küçükçekmece-İSTANBUL</w:t>
      </w:r>
    </w:p>
    <w:p w:rsidR="00A5143F" w:rsidRPr="00303209" w:rsidRDefault="00A5143F" w:rsidP="00A5143F">
      <w:pPr>
        <w:spacing w:line="360" w:lineRule="auto"/>
        <w:jc w:val="both"/>
        <w:rPr>
          <w:rFonts w:ascii="Times New Roman" w:eastAsia="Times New Roman" w:hAnsi="Times New Roman"/>
          <w:sz w:val="24"/>
          <w:szCs w:val="24"/>
        </w:rPr>
      </w:pPr>
      <w:r w:rsidRPr="00303209">
        <w:rPr>
          <w:rFonts w:ascii="Times New Roman" w:eastAsia="Times New Roman" w:hAnsi="Times New Roman"/>
          <w:b/>
          <w:sz w:val="24"/>
          <w:szCs w:val="24"/>
        </w:rPr>
        <w:t>Tel:</w:t>
      </w:r>
      <w:r w:rsidRPr="00303209">
        <w:rPr>
          <w:rFonts w:ascii="Times New Roman" w:eastAsia="Times New Roman" w:hAnsi="Times New Roman"/>
          <w:sz w:val="24"/>
          <w:szCs w:val="24"/>
        </w:rPr>
        <w:t xml:space="preserve">    0212 692 92 92</w:t>
      </w:r>
    </w:p>
    <w:p w:rsidR="00A5143F" w:rsidRPr="00303209" w:rsidRDefault="00A5143F" w:rsidP="00A5143F">
      <w:pPr>
        <w:spacing w:line="360" w:lineRule="auto"/>
        <w:jc w:val="both"/>
        <w:rPr>
          <w:rFonts w:ascii="Times New Roman" w:eastAsia="Times New Roman" w:hAnsi="Times New Roman"/>
          <w:sz w:val="24"/>
          <w:szCs w:val="24"/>
        </w:rPr>
      </w:pPr>
      <w:r w:rsidRPr="00303209">
        <w:rPr>
          <w:rFonts w:ascii="Times New Roman" w:eastAsia="Times New Roman" w:hAnsi="Times New Roman"/>
          <w:b/>
          <w:sz w:val="24"/>
          <w:szCs w:val="24"/>
        </w:rPr>
        <w:t>Faks:</w:t>
      </w:r>
      <w:r w:rsidRPr="00303209">
        <w:rPr>
          <w:rFonts w:ascii="Times New Roman" w:eastAsia="Times New Roman" w:hAnsi="Times New Roman"/>
          <w:sz w:val="24"/>
          <w:szCs w:val="24"/>
        </w:rPr>
        <w:t xml:space="preserve"> 0212 697 00 24 </w:t>
      </w:r>
    </w:p>
    <w:p w:rsidR="00765728" w:rsidRPr="00303209" w:rsidRDefault="00765728" w:rsidP="000233F8">
      <w:pPr>
        <w:shd w:val="clear" w:color="auto" w:fill="FFFFFF"/>
        <w:ind w:right="-311"/>
        <w:jc w:val="both"/>
        <w:rPr>
          <w:rFonts w:ascii="Times New Roman" w:hAnsi="Times New Roman" w:cs="Times New Roman"/>
          <w:sz w:val="24"/>
          <w:szCs w:val="24"/>
        </w:rPr>
      </w:pPr>
    </w:p>
    <w:p w:rsidR="00A5143F" w:rsidRPr="00303209" w:rsidRDefault="000A4958" w:rsidP="00A5143F">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8.</w:t>
      </w:r>
      <w:r w:rsidRPr="00303209">
        <w:rPr>
          <w:rFonts w:ascii="Times New Roman" w:hAnsi="Times New Roman" w:cs="Times New Roman"/>
          <w:b/>
          <w:sz w:val="24"/>
          <w:szCs w:val="24"/>
        </w:rPr>
        <w:tab/>
        <w:t>RUHSAT NUMARASI</w:t>
      </w:r>
    </w:p>
    <w:p w:rsidR="00A5143F" w:rsidRPr="00303209" w:rsidRDefault="00A5143F" w:rsidP="00A5143F">
      <w:pPr>
        <w:shd w:val="clear" w:color="auto" w:fill="FFFFFF"/>
        <w:spacing w:line="360" w:lineRule="auto"/>
        <w:ind w:right="-311"/>
        <w:jc w:val="both"/>
        <w:rPr>
          <w:rFonts w:ascii="Times New Roman" w:eastAsia="Times New Roman" w:hAnsi="Times New Roman" w:cs="Times New Roman"/>
          <w:b/>
          <w:sz w:val="24"/>
          <w:szCs w:val="24"/>
        </w:rPr>
      </w:pPr>
      <w:r w:rsidRPr="00303209">
        <w:rPr>
          <w:rFonts w:ascii="Times New Roman" w:eastAsia="Times New Roman" w:hAnsi="Times New Roman"/>
          <w:sz w:val="24"/>
          <w:szCs w:val="24"/>
        </w:rPr>
        <w:t>194 / 4</w:t>
      </w:r>
    </w:p>
    <w:p w:rsidR="00765728" w:rsidRPr="00303209" w:rsidRDefault="00765728" w:rsidP="000233F8">
      <w:pPr>
        <w:shd w:val="clear" w:color="auto" w:fill="FFFFFF"/>
        <w:ind w:right="-311"/>
        <w:jc w:val="both"/>
        <w:rPr>
          <w:rFonts w:ascii="Times New Roman" w:hAnsi="Times New Roman" w:cs="Times New Roman"/>
          <w:sz w:val="24"/>
          <w:szCs w:val="24"/>
        </w:rPr>
      </w:pPr>
    </w:p>
    <w:p w:rsidR="000A4958" w:rsidRPr="00303209"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9.</w:t>
      </w:r>
      <w:r w:rsidRPr="00303209">
        <w:rPr>
          <w:rFonts w:ascii="Times New Roman" w:hAnsi="Times New Roman" w:cs="Times New Roman"/>
          <w:b/>
          <w:sz w:val="24"/>
          <w:szCs w:val="24"/>
        </w:rPr>
        <w:tab/>
        <w:t>İLK RUHSAT TARİHİ/ RUHSAT YENİLEME TARİHİ</w:t>
      </w:r>
    </w:p>
    <w:p w:rsidR="00A5143F" w:rsidRPr="00303209" w:rsidRDefault="000A4958" w:rsidP="000A4958">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İlk ruhsat tarihi: </w:t>
      </w:r>
      <w:r w:rsidR="00A5143F" w:rsidRPr="00303209">
        <w:rPr>
          <w:rFonts w:ascii="Times New Roman" w:eastAsia="Times New Roman" w:hAnsi="Times New Roman"/>
          <w:sz w:val="24"/>
          <w:szCs w:val="24"/>
        </w:rPr>
        <w:t>14.10.1999</w:t>
      </w:r>
    </w:p>
    <w:p w:rsidR="000A4958" w:rsidRPr="00303209" w:rsidRDefault="000A4958" w:rsidP="000A4958">
      <w:pPr>
        <w:shd w:val="clear" w:color="auto" w:fill="FFFFFF"/>
        <w:spacing w:line="360" w:lineRule="auto"/>
        <w:ind w:right="-311"/>
        <w:jc w:val="both"/>
        <w:rPr>
          <w:rFonts w:ascii="Times New Roman" w:hAnsi="Times New Roman" w:cs="Times New Roman"/>
          <w:sz w:val="24"/>
          <w:szCs w:val="24"/>
        </w:rPr>
      </w:pPr>
      <w:r w:rsidRPr="00303209">
        <w:rPr>
          <w:rFonts w:ascii="Times New Roman" w:hAnsi="Times New Roman" w:cs="Times New Roman"/>
          <w:sz w:val="24"/>
          <w:szCs w:val="24"/>
        </w:rPr>
        <w:t xml:space="preserve">Ruhsat yenileme tarihi: </w:t>
      </w:r>
    </w:p>
    <w:p w:rsidR="00765728" w:rsidRPr="00303209" w:rsidRDefault="00765728" w:rsidP="000233F8">
      <w:pPr>
        <w:shd w:val="clear" w:color="auto" w:fill="FFFFFF"/>
        <w:ind w:right="-311"/>
        <w:jc w:val="both"/>
        <w:rPr>
          <w:rFonts w:ascii="Times New Roman" w:hAnsi="Times New Roman" w:cs="Times New Roman"/>
          <w:sz w:val="24"/>
          <w:szCs w:val="24"/>
        </w:rPr>
      </w:pPr>
    </w:p>
    <w:p w:rsidR="000A4958" w:rsidRDefault="000A4958" w:rsidP="000A4958">
      <w:pPr>
        <w:shd w:val="clear" w:color="auto" w:fill="FFFFFF"/>
        <w:spacing w:line="360" w:lineRule="auto"/>
        <w:ind w:right="-311"/>
        <w:jc w:val="both"/>
        <w:rPr>
          <w:rFonts w:ascii="Times New Roman" w:hAnsi="Times New Roman" w:cs="Times New Roman"/>
          <w:b/>
          <w:sz w:val="24"/>
          <w:szCs w:val="24"/>
        </w:rPr>
      </w:pPr>
      <w:r w:rsidRPr="00303209">
        <w:rPr>
          <w:rFonts w:ascii="Times New Roman" w:hAnsi="Times New Roman" w:cs="Times New Roman"/>
          <w:b/>
          <w:sz w:val="24"/>
          <w:szCs w:val="24"/>
        </w:rPr>
        <w:t>10.</w:t>
      </w:r>
      <w:r w:rsidRPr="00303209">
        <w:rPr>
          <w:rFonts w:ascii="Times New Roman" w:hAnsi="Times New Roman" w:cs="Times New Roman"/>
          <w:b/>
          <w:sz w:val="24"/>
          <w:szCs w:val="24"/>
        </w:rPr>
        <w:tab/>
        <w:t>KÜB 'ÜN YENİLENME TARİHİ</w:t>
      </w:r>
    </w:p>
    <w:p w:rsidR="00B6110C" w:rsidRPr="00B6110C" w:rsidRDefault="00B6110C" w:rsidP="000A4958">
      <w:pPr>
        <w:shd w:val="clear" w:color="auto" w:fill="FFFFFF"/>
        <w:spacing w:line="360" w:lineRule="auto"/>
        <w:ind w:right="-311"/>
        <w:jc w:val="both"/>
        <w:rPr>
          <w:rFonts w:ascii="Times New Roman" w:hAnsi="Times New Roman" w:cs="Times New Roman"/>
          <w:sz w:val="24"/>
          <w:szCs w:val="24"/>
        </w:rPr>
      </w:pPr>
    </w:p>
    <w:sectPr w:rsidR="00B6110C" w:rsidRPr="00B6110C" w:rsidSect="000A4958">
      <w:footerReference w:type="default" r:id="rId8"/>
      <w:type w:val="continuous"/>
      <w:pgSz w:w="11909" w:h="16834"/>
      <w:pgMar w:top="1310" w:right="1635" w:bottom="1702" w:left="1654"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A68" w:rsidRDefault="00462A68" w:rsidP="007B1BA8">
      <w:r>
        <w:separator/>
      </w:r>
    </w:p>
  </w:endnote>
  <w:endnote w:type="continuationSeparator" w:id="0">
    <w:p w:rsidR="00462A68" w:rsidRDefault="00462A68" w:rsidP="007B1BA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20000287" w:usb1="00000000" w:usb2="00000000" w:usb3="00000000" w:csb0="0000019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1735"/>
      <w:docPartObj>
        <w:docPartGallery w:val="Page Numbers (Bottom of Page)"/>
        <w:docPartUnique/>
      </w:docPartObj>
    </w:sdtPr>
    <w:sdtContent>
      <w:p w:rsidR="000233F8" w:rsidRDefault="001E70C3">
        <w:pPr>
          <w:pStyle w:val="Altbilgi"/>
          <w:jc w:val="right"/>
        </w:pPr>
        <w:fldSimple w:instr=" PAGE   \* MERGEFORMAT ">
          <w:r w:rsidR="000C6174">
            <w:rPr>
              <w:noProof/>
            </w:rPr>
            <w:t>29</w:t>
          </w:r>
        </w:fldSimple>
      </w:p>
    </w:sdtContent>
  </w:sdt>
  <w:p w:rsidR="000233F8" w:rsidRDefault="000233F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A68" w:rsidRDefault="00462A68" w:rsidP="007B1BA8">
      <w:r>
        <w:separator/>
      </w:r>
    </w:p>
  </w:footnote>
  <w:footnote w:type="continuationSeparator" w:id="0">
    <w:p w:rsidR="00462A68" w:rsidRDefault="00462A68" w:rsidP="007B1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D233C2"/>
    <w:lvl w:ilvl="0">
      <w:numFmt w:val="bullet"/>
      <w:lvlText w:val="*"/>
      <w:lvlJc w:val="left"/>
    </w:lvl>
  </w:abstractNum>
  <w:abstractNum w:abstractNumId="1">
    <w:nsid w:val="01C91F48"/>
    <w:multiLevelType w:val="singleLevel"/>
    <w:tmpl w:val="C74C304A"/>
    <w:lvl w:ilvl="0">
      <w:start w:val="3"/>
      <w:numFmt w:val="decimal"/>
      <w:lvlText w:val="6.%1"/>
      <w:legacy w:legacy="1" w:legacySpace="0" w:legacyIndent="341"/>
      <w:lvlJc w:val="left"/>
      <w:rPr>
        <w:rFonts w:ascii="Verdana" w:hAnsi="Verdana" w:hint="default"/>
      </w:rPr>
    </w:lvl>
  </w:abstractNum>
  <w:abstractNum w:abstractNumId="2">
    <w:nsid w:val="022D16D3"/>
    <w:multiLevelType w:val="hybridMultilevel"/>
    <w:tmpl w:val="7DE2ED86"/>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A81AA6"/>
    <w:multiLevelType w:val="hybridMultilevel"/>
    <w:tmpl w:val="13D2D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617C3A"/>
    <w:multiLevelType w:val="hybridMultilevel"/>
    <w:tmpl w:val="0264F13A"/>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447400"/>
    <w:multiLevelType w:val="hybridMultilevel"/>
    <w:tmpl w:val="CF8CC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2A91A45"/>
    <w:multiLevelType w:val="multilevel"/>
    <w:tmpl w:val="0C6AA53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B7E7444"/>
    <w:multiLevelType w:val="hybridMultilevel"/>
    <w:tmpl w:val="4C7EE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5E32E2F"/>
    <w:multiLevelType w:val="hybridMultilevel"/>
    <w:tmpl w:val="9274D564"/>
    <w:lvl w:ilvl="0" w:tplc="1528DE2A">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DCF076C"/>
    <w:multiLevelType w:val="hybridMultilevel"/>
    <w:tmpl w:val="FAF2B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5DA020E"/>
    <w:multiLevelType w:val="singleLevel"/>
    <w:tmpl w:val="FA308C70"/>
    <w:lvl w:ilvl="0">
      <w:start w:val="8"/>
      <w:numFmt w:val="decimal"/>
      <w:lvlText w:val="%1."/>
      <w:legacy w:legacy="1" w:legacySpace="0" w:legacyIndent="677"/>
      <w:lvlJc w:val="left"/>
      <w:rPr>
        <w:rFonts w:ascii="Verdana" w:hAnsi="Verdana" w:hint="default"/>
      </w:rPr>
    </w:lvl>
  </w:abstractNum>
  <w:num w:numId="1">
    <w:abstractNumId w:val="0"/>
    <w:lvlOverride w:ilvl="0">
      <w:lvl w:ilvl="0">
        <w:start w:val="65535"/>
        <w:numFmt w:val="bullet"/>
        <w:lvlText w:val="&gt;"/>
        <w:legacy w:legacy="1" w:legacySpace="0" w:legacyIndent="187"/>
        <w:lvlJc w:val="left"/>
        <w:rPr>
          <w:rFonts w:ascii="Verdana" w:hAnsi="Verdana" w:hint="default"/>
        </w:rPr>
      </w:lvl>
    </w:lvlOverride>
  </w:num>
  <w:num w:numId="2">
    <w:abstractNumId w:val="1"/>
  </w:num>
  <w:num w:numId="3">
    <w:abstractNumId w:val="10"/>
  </w:num>
  <w:num w:numId="4">
    <w:abstractNumId w:val="6"/>
  </w:num>
  <w:num w:numId="5">
    <w:abstractNumId w:val="0"/>
    <w:lvlOverride w:ilvl="0">
      <w:lvl w:ilvl="0">
        <w:start w:val="65535"/>
        <w:numFmt w:val="bullet"/>
        <w:lvlText w:val="-"/>
        <w:legacy w:legacy="1" w:legacySpace="0" w:legacyIndent="269"/>
        <w:lvlJc w:val="left"/>
        <w:rPr>
          <w:rFonts w:ascii="Verdana" w:hAnsi="Verdana" w:hint="default"/>
        </w:rPr>
      </w:lvl>
    </w:lvlOverride>
  </w:num>
  <w:num w:numId="6">
    <w:abstractNumId w:val="0"/>
    <w:lvlOverride w:ilvl="0">
      <w:lvl w:ilvl="0">
        <w:start w:val="65535"/>
        <w:numFmt w:val="bullet"/>
        <w:lvlText w:val="-"/>
        <w:legacy w:legacy="1" w:legacySpace="0" w:legacyIndent="130"/>
        <w:lvlJc w:val="left"/>
        <w:rPr>
          <w:rFonts w:ascii="Verdana" w:hAnsi="Verdana" w:hint="default"/>
        </w:rPr>
      </w:lvl>
    </w:lvlOverride>
  </w:num>
  <w:num w:numId="7">
    <w:abstractNumId w:val="0"/>
    <w:lvlOverride w:ilvl="0">
      <w:lvl w:ilvl="0">
        <w:start w:val="65535"/>
        <w:numFmt w:val="bullet"/>
        <w:lvlText w:val="-"/>
        <w:legacy w:legacy="1" w:legacySpace="0" w:legacyIndent="283"/>
        <w:lvlJc w:val="left"/>
        <w:rPr>
          <w:rFonts w:ascii="Verdana" w:hAnsi="Verdana" w:hint="default"/>
        </w:rPr>
      </w:lvl>
    </w:lvlOverride>
  </w:num>
  <w:num w:numId="8">
    <w:abstractNumId w:val="8"/>
  </w:num>
  <w:num w:numId="9">
    <w:abstractNumId w:val="2"/>
  </w:num>
  <w:num w:numId="10">
    <w:abstractNumId w:val="4"/>
  </w:num>
  <w:num w:numId="11">
    <w:abstractNumId w:val="0"/>
    <w:lvlOverride w:ilvl="0">
      <w:lvl w:ilvl="0">
        <w:start w:val="65535"/>
        <w:numFmt w:val="bullet"/>
        <w:lvlText w:val="•"/>
        <w:legacy w:legacy="1" w:legacySpace="0" w:legacyIndent="307"/>
        <w:lvlJc w:val="left"/>
        <w:rPr>
          <w:rFonts w:ascii="Verdana" w:hAnsi="Verdana" w:hint="default"/>
        </w:rPr>
      </w:lvl>
    </w:lvlOverride>
  </w:num>
  <w:num w:numId="12">
    <w:abstractNumId w:val="5"/>
  </w:num>
  <w:num w:numId="13">
    <w:abstractNumId w:val="7"/>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72CB7"/>
    <w:rsid w:val="0001301C"/>
    <w:rsid w:val="000233F8"/>
    <w:rsid w:val="00045D55"/>
    <w:rsid w:val="00054143"/>
    <w:rsid w:val="000564C5"/>
    <w:rsid w:val="00066BB9"/>
    <w:rsid w:val="00091EFA"/>
    <w:rsid w:val="00092DBB"/>
    <w:rsid w:val="0009577B"/>
    <w:rsid w:val="000A07AC"/>
    <w:rsid w:val="000A4958"/>
    <w:rsid w:val="000C4F64"/>
    <w:rsid w:val="000C6174"/>
    <w:rsid w:val="000F325D"/>
    <w:rsid w:val="00126262"/>
    <w:rsid w:val="001353BC"/>
    <w:rsid w:val="00144756"/>
    <w:rsid w:val="00146EFF"/>
    <w:rsid w:val="00154740"/>
    <w:rsid w:val="00171850"/>
    <w:rsid w:val="001A117F"/>
    <w:rsid w:val="001C280B"/>
    <w:rsid w:val="001D4C9D"/>
    <w:rsid w:val="001E70C3"/>
    <w:rsid w:val="001E727A"/>
    <w:rsid w:val="001E792D"/>
    <w:rsid w:val="00254802"/>
    <w:rsid w:val="00296D89"/>
    <w:rsid w:val="002E4C98"/>
    <w:rsid w:val="002E54D3"/>
    <w:rsid w:val="002F3CF6"/>
    <w:rsid w:val="00303209"/>
    <w:rsid w:val="00304970"/>
    <w:rsid w:val="00314AAA"/>
    <w:rsid w:val="00316002"/>
    <w:rsid w:val="003B3FC3"/>
    <w:rsid w:val="003D625C"/>
    <w:rsid w:val="003E4D93"/>
    <w:rsid w:val="003E54E0"/>
    <w:rsid w:val="00455188"/>
    <w:rsid w:val="00462A68"/>
    <w:rsid w:val="00466ECC"/>
    <w:rsid w:val="004728A2"/>
    <w:rsid w:val="0049306C"/>
    <w:rsid w:val="00493FDB"/>
    <w:rsid w:val="004A1A1D"/>
    <w:rsid w:val="004B1C08"/>
    <w:rsid w:val="004C732A"/>
    <w:rsid w:val="004D4779"/>
    <w:rsid w:val="004F2C1B"/>
    <w:rsid w:val="00550C4B"/>
    <w:rsid w:val="00561CBE"/>
    <w:rsid w:val="00572CB7"/>
    <w:rsid w:val="005A4FA6"/>
    <w:rsid w:val="005E11D5"/>
    <w:rsid w:val="006554AD"/>
    <w:rsid w:val="006A54B5"/>
    <w:rsid w:val="006A5DE9"/>
    <w:rsid w:val="006E4F84"/>
    <w:rsid w:val="007478B1"/>
    <w:rsid w:val="00753C3F"/>
    <w:rsid w:val="00765728"/>
    <w:rsid w:val="0076768D"/>
    <w:rsid w:val="0077764E"/>
    <w:rsid w:val="00782C94"/>
    <w:rsid w:val="007A0106"/>
    <w:rsid w:val="007A7E67"/>
    <w:rsid w:val="007B1BA8"/>
    <w:rsid w:val="007C3B7A"/>
    <w:rsid w:val="007F229D"/>
    <w:rsid w:val="00814C46"/>
    <w:rsid w:val="008A2934"/>
    <w:rsid w:val="008A57FF"/>
    <w:rsid w:val="008C0119"/>
    <w:rsid w:val="00905126"/>
    <w:rsid w:val="00912402"/>
    <w:rsid w:val="00962EAC"/>
    <w:rsid w:val="009774D3"/>
    <w:rsid w:val="00986D8E"/>
    <w:rsid w:val="009B22CF"/>
    <w:rsid w:val="009C0807"/>
    <w:rsid w:val="009D3C93"/>
    <w:rsid w:val="009D43B3"/>
    <w:rsid w:val="00A01D3E"/>
    <w:rsid w:val="00A20E23"/>
    <w:rsid w:val="00A31174"/>
    <w:rsid w:val="00A5143F"/>
    <w:rsid w:val="00A64FEA"/>
    <w:rsid w:val="00A80F25"/>
    <w:rsid w:val="00A81740"/>
    <w:rsid w:val="00A8491E"/>
    <w:rsid w:val="00A860C0"/>
    <w:rsid w:val="00A9324F"/>
    <w:rsid w:val="00A93A60"/>
    <w:rsid w:val="00AD587E"/>
    <w:rsid w:val="00AE738D"/>
    <w:rsid w:val="00AF4DFE"/>
    <w:rsid w:val="00B1483F"/>
    <w:rsid w:val="00B6110C"/>
    <w:rsid w:val="00B62748"/>
    <w:rsid w:val="00B66A79"/>
    <w:rsid w:val="00B83872"/>
    <w:rsid w:val="00B86B17"/>
    <w:rsid w:val="00BA5ADE"/>
    <w:rsid w:val="00BB2B66"/>
    <w:rsid w:val="00BB620E"/>
    <w:rsid w:val="00BD0494"/>
    <w:rsid w:val="00BD4810"/>
    <w:rsid w:val="00BD4820"/>
    <w:rsid w:val="00C07222"/>
    <w:rsid w:val="00C07B85"/>
    <w:rsid w:val="00C365CA"/>
    <w:rsid w:val="00C46CD2"/>
    <w:rsid w:val="00CB5413"/>
    <w:rsid w:val="00CD3A5A"/>
    <w:rsid w:val="00CE0263"/>
    <w:rsid w:val="00CF1796"/>
    <w:rsid w:val="00CF23C5"/>
    <w:rsid w:val="00D0393A"/>
    <w:rsid w:val="00D10E4E"/>
    <w:rsid w:val="00D42729"/>
    <w:rsid w:val="00D52092"/>
    <w:rsid w:val="00D6223E"/>
    <w:rsid w:val="00D66BDA"/>
    <w:rsid w:val="00D976E3"/>
    <w:rsid w:val="00DD3C38"/>
    <w:rsid w:val="00DF3598"/>
    <w:rsid w:val="00E01CB1"/>
    <w:rsid w:val="00E128D8"/>
    <w:rsid w:val="00E16CA9"/>
    <w:rsid w:val="00E274F1"/>
    <w:rsid w:val="00E326AD"/>
    <w:rsid w:val="00E40FFA"/>
    <w:rsid w:val="00E60858"/>
    <w:rsid w:val="00E6414F"/>
    <w:rsid w:val="00E70AB8"/>
    <w:rsid w:val="00EB061F"/>
    <w:rsid w:val="00EB1772"/>
    <w:rsid w:val="00EC02A0"/>
    <w:rsid w:val="00EC6E62"/>
    <w:rsid w:val="00ED64F3"/>
    <w:rsid w:val="00EF6648"/>
    <w:rsid w:val="00F15D75"/>
    <w:rsid w:val="00F6544B"/>
    <w:rsid w:val="00F67887"/>
    <w:rsid w:val="00F72DA6"/>
    <w:rsid w:val="00F838BD"/>
    <w:rsid w:val="00F97A86"/>
    <w:rsid w:val="00FD29FF"/>
    <w:rsid w:val="00FD3228"/>
    <w:rsid w:val="00FF10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B7"/>
    <w:pPr>
      <w:widowControl w:val="0"/>
      <w:autoSpaceDE w:val="0"/>
      <w:autoSpaceDN w:val="0"/>
      <w:adjustRightInd w:val="0"/>
      <w:spacing w:after="0" w:line="240" w:lineRule="auto"/>
    </w:pPr>
    <w:rPr>
      <w:rFonts w:ascii="Verdana" w:eastAsiaTheme="minorEastAsia" w:hAnsi="Verdana" w:cs="Verdana"/>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66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EF6648"/>
    <w:pPr>
      <w:ind w:left="720"/>
      <w:contextualSpacing/>
    </w:pPr>
  </w:style>
  <w:style w:type="paragraph" w:styleId="stbilgi">
    <w:name w:val="header"/>
    <w:basedOn w:val="Normal"/>
    <w:link w:val="stbilgiChar"/>
    <w:uiPriority w:val="99"/>
    <w:semiHidden/>
    <w:unhideWhenUsed/>
    <w:rsid w:val="007B1BA8"/>
    <w:pPr>
      <w:tabs>
        <w:tab w:val="center" w:pos="4536"/>
        <w:tab w:val="right" w:pos="9072"/>
      </w:tabs>
    </w:pPr>
  </w:style>
  <w:style w:type="character" w:customStyle="1" w:styleId="stbilgiChar">
    <w:name w:val="Üstbilgi Char"/>
    <w:basedOn w:val="VarsaylanParagrafYazTipi"/>
    <w:link w:val="stbilgi"/>
    <w:uiPriority w:val="99"/>
    <w:semiHidden/>
    <w:rsid w:val="007B1BA8"/>
    <w:rPr>
      <w:rFonts w:ascii="Verdana" w:eastAsiaTheme="minorEastAsia" w:hAnsi="Verdana" w:cs="Verdana"/>
      <w:sz w:val="20"/>
      <w:szCs w:val="20"/>
      <w:lang w:eastAsia="tr-TR"/>
    </w:rPr>
  </w:style>
  <w:style w:type="paragraph" w:styleId="Altbilgi">
    <w:name w:val="footer"/>
    <w:basedOn w:val="Normal"/>
    <w:link w:val="AltbilgiChar"/>
    <w:uiPriority w:val="99"/>
    <w:unhideWhenUsed/>
    <w:rsid w:val="007B1BA8"/>
    <w:pPr>
      <w:tabs>
        <w:tab w:val="center" w:pos="4536"/>
        <w:tab w:val="right" w:pos="9072"/>
      </w:tabs>
    </w:pPr>
  </w:style>
  <w:style w:type="character" w:customStyle="1" w:styleId="AltbilgiChar">
    <w:name w:val="Altbilgi Char"/>
    <w:basedOn w:val="VarsaylanParagrafYazTipi"/>
    <w:link w:val="Altbilgi"/>
    <w:uiPriority w:val="99"/>
    <w:rsid w:val="007B1BA8"/>
    <w:rPr>
      <w:rFonts w:ascii="Verdana" w:eastAsiaTheme="minorEastAsia" w:hAnsi="Verdana" w:cs="Verdana"/>
      <w:sz w:val="20"/>
      <w:szCs w:val="20"/>
      <w:lang w:eastAsia="tr-TR"/>
    </w:rPr>
  </w:style>
  <w:style w:type="paragraph" w:customStyle="1" w:styleId="Style5">
    <w:name w:val="Style5"/>
    <w:basedOn w:val="Normal"/>
    <w:uiPriority w:val="99"/>
    <w:rsid w:val="00171850"/>
    <w:pPr>
      <w:spacing w:line="389" w:lineRule="exact"/>
      <w:jc w:val="both"/>
    </w:pPr>
    <w:rPr>
      <w:rFonts w:ascii="Arial Unicode MS" w:eastAsia="Arial Unicode MS" w:hAnsi="Calibri"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3704-800B-4011-988E-28BC9BDA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7366</Words>
  <Characters>41991</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49259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silter</dc:creator>
  <cp:keywords/>
  <dc:description/>
  <cp:lastModifiedBy>baykac</cp:lastModifiedBy>
  <cp:revision>9</cp:revision>
  <cp:lastPrinted>2011-07-07T05:18:00Z</cp:lastPrinted>
  <dcterms:created xsi:type="dcterms:W3CDTF">2011-07-07T05:37:00Z</dcterms:created>
  <dcterms:modified xsi:type="dcterms:W3CDTF">2014-05-20T11:21:00Z</dcterms:modified>
</cp:coreProperties>
</file>