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9557FC" w:rsidRDefault="00CD16EC" w:rsidP="00D6072A">
      <w:pPr>
        <w:spacing w:after="0"/>
        <w:jc w:val="center"/>
        <w:rPr>
          <w:rFonts w:ascii="Times New Roman" w:hAnsi="Times New Roman" w:cs="Times New Roman"/>
          <w:b/>
          <w:sz w:val="24"/>
          <w:szCs w:val="24"/>
        </w:rPr>
      </w:pPr>
      <w:r w:rsidRPr="009557FC">
        <w:rPr>
          <w:rFonts w:ascii="Times New Roman" w:hAnsi="Times New Roman" w:cs="Times New Roman"/>
          <w:b/>
          <w:sz w:val="24"/>
          <w:szCs w:val="24"/>
        </w:rPr>
        <w:t>K</w:t>
      </w:r>
      <w:r w:rsidR="00C93104" w:rsidRPr="009557FC">
        <w:rPr>
          <w:rFonts w:ascii="Times New Roman" w:hAnsi="Times New Roman" w:cs="Times New Roman"/>
          <w:b/>
          <w:sz w:val="24"/>
          <w:szCs w:val="24"/>
        </w:rPr>
        <w:t>ISA ÜRÜN BİLGİSİ</w:t>
      </w:r>
    </w:p>
    <w:p w:rsidR="00C93104" w:rsidRPr="009557FC" w:rsidRDefault="00C93104" w:rsidP="00D6072A">
      <w:pPr>
        <w:spacing w:after="0"/>
        <w:jc w:val="center"/>
        <w:rPr>
          <w:rFonts w:ascii="Times New Roman" w:hAnsi="Times New Roman" w:cs="Times New Roman"/>
          <w:b/>
          <w:sz w:val="24"/>
          <w:szCs w:val="24"/>
        </w:rPr>
      </w:pPr>
    </w:p>
    <w:p w:rsidR="00C93104" w:rsidRPr="009557FC" w:rsidRDefault="00C93104"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BEŞERİ TIBBİ ÜRÜNÜN ADI</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DEKLARİT 125 mg/5 ml </w:t>
      </w:r>
      <w:r w:rsidR="00662D7C" w:rsidRPr="009557FC">
        <w:rPr>
          <w:rFonts w:ascii="Times New Roman" w:hAnsi="Times New Roman" w:cs="Times New Roman"/>
          <w:sz w:val="24"/>
          <w:szCs w:val="24"/>
        </w:rPr>
        <w:t>o</w:t>
      </w:r>
      <w:r w:rsidRPr="009557FC">
        <w:rPr>
          <w:rFonts w:ascii="Times New Roman" w:hAnsi="Times New Roman" w:cs="Times New Roman"/>
          <w:sz w:val="24"/>
          <w:szCs w:val="24"/>
        </w:rPr>
        <w:t xml:space="preserve">ral </w:t>
      </w:r>
      <w:r w:rsidR="00662D7C" w:rsidRPr="009557FC">
        <w:rPr>
          <w:rFonts w:ascii="Times New Roman" w:hAnsi="Times New Roman" w:cs="Times New Roman"/>
          <w:sz w:val="24"/>
          <w:szCs w:val="24"/>
        </w:rPr>
        <w:t>s</w:t>
      </w:r>
      <w:r w:rsidRPr="009557FC">
        <w:rPr>
          <w:rFonts w:ascii="Times New Roman" w:hAnsi="Times New Roman" w:cs="Times New Roman"/>
          <w:sz w:val="24"/>
          <w:szCs w:val="24"/>
        </w:rPr>
        <w:t xml:space="preserve">üspansiyon </w:t>
      </w:r>
      <w:r w:rsidR="00662D7C" w:rsidRPr="009557FC">
        <w:rPr>
          <w:rFonts w:ascii="Times New Roman" w:hAnsi="Times New Roman" w:cs="Times New Roman"/>
          <w:sz w:val="24"/>
          <w:szCs w:val="24"/>
        </w:rPr>
        <w:t>h</w:t>
      </w:r>
      <w:r w:rsidRPr="009557FC">
        <w:rPr>
          <w:rFonts w:ascii="Times New Roman" w:hAnsi="Times New Roman" w:cs="Times New Roman"/>
          <w:sz w:val="24"/>
          <w:szCs w:val="24"/>
        </w:rPr>
        <w:t xml:space="preserve">azırlamak </w:t>
      </w:r>
      <w:r w:rsidR="00662D7C" w:rsidRPr="009557FC">
        <w:rPr>
          <w:rFonts w:ascii="Times New Roman" w:hAnsi="Times New Roman" w:cs="Times New Roman"/>
          <w:sz w:val="24"/>
          <w:szCs w:val="24"/>
        </w:rPr>
        <w:t>i</w:t>
      </w:r>
      <w:r w:rsidRPr="009557FC">
        <w:rPr>
          <w:rFonts w:ascii="Times New Roman" w:hAnsi="Times New Roman" w:cs="Times New Roman"/>
          <w:sz w:val="24"/>
          <w:szCs w:val="24"/>
        </w:rPr>
        <w:t xml:space="preserve">çin </w:t>
      </w:r>
      <w:r w:rsidR="00662D7C" w:rsidRPr="009557FC">
        <w:rPr>
          <w:rFonts w:ascii="Times New Roman" w:hAnsi="Times New Roman" w:cs="Times New Roman"/>
          <w:sz w:val="24"/>
          <w:szCs w:val="24"/>
        </w:rPr>
        <w:t>g</w:t>
      </w:r>
      <w:r w:rsidRPr="009557FC">
        <w:rPr>
          <w:rFonts w:ascii="Times New Roman" w:hAnsi="Times New Roman" w:cs="Times New Roman"/>
          <w:sz w:val="24"/>
          <w:szCs w:val="24"/>
        </w:rPr>
        <w:t>ranül</w:t>
      </w:r>
    </w:p>
    <w:p w:rsidR="00BE6FEB" w:rsidRPr="009557FC" w:rsidRDefault="00BE6FEB" w:rsidP="00D6072A">
      <w:pPr>
        <w:spacing w:after="0"/>
        <w:jc w:val="both"/>
        <w:rPr>
          <w:rFonts w:ascii="Times New Roman" w:hAnsi="Times New Roman" w:cs="Times New Roman"/>
          <w:b/>
          <w:sz w:val="24"/>
          <w:szCs w:val="24"/>
        </w:rPr>
      </w:pPr>
    </w:p>
    <w:p w:rsidR="00C93104" w:rsidRPr="009557FC" w:rsidRDefault="00C93104"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KALİTATİF VE KANTİTATİF BİLEŞİM</w:t>
      </w:r>
    </w:p>
    <w:p w:rsidR="00043C1F" w:rsidRPr="009557FC" w:rsidRDefault="00043C1F"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Etkin madde:</w:t>
      </w:r>
    </w:p>
    <w:p w:rsidR="00BB40E8" w:rsidRPr="009557FC" w:rsidRDefault="00BB40E8" w:rsidP="00D6072A">
      <w:pPr>
        <w:tabs>
          <w:tab w:val="right" w:leader="dot" w:pos="3119"/>
          <w:tab w:val="left" w:pos="3261"/>
        </w:tabs>
        <w:autoSpaceDE w:val="0"/>
        <w:autoSpaceDN w:val="0"/>
        <w:adjustRightInd w:val="0"/>
        <w:spacing w:after="0"/>
        <w:jc w:val="both"/>
        <w:rPr>
          <w:rFonts w:ascii="Times New Roman" w:hAnsi="Times New Roman" w:cs="Times New Roman"/>
          <w:sz w:val="24"/>
          <w:szCs w:val="24"/>
        </w:rPr>
      </w:pPr>
      <w:bookmarkStart w:id="0" w:name="OLE_LINK1"/>
      <w:bookmarkStart w:id="1" w:name="OLE_LINK2"/>
      <w:r w:rsidRPr="009557FC">
        <w:rPr>
          <w:rFonts w:ascii="Times New Roman" w:hAnsi="Times New Roman" w:cs="Times New Roman"/>
          <w:sz w:val="24"/>
          <w:szCs w:val="24"/>
        </w:rPr>
        <w:t>Klaritromisin</w:t>
      </w:r>
      <w:r w:rsidR="006C3381" w:rsidRPr="009557FC">
        <w:rPr>
          <w:rFonts w:ascii="Times New Roman" w:hAnsi="Times New Roman" w:cs="Times New Roman"/>
          <w:sz w:val="24"/>
          <w:szCs w:val="24"/>
        </w:rPr>
        <w:tab/>
      </w:r>
      <w:proofErr w:type="gramStart"/>
      <w:r w:rsidRPr="009557FC">
        <w:rPr>
          <w:rFonts w:ascii="Times New Roman" w:hAnsi="Times New Roman" w:cs="Times New Roman"/>
          <w:sz w:val="24"/>
          <w:szCs w:val="24"/>
        </w:rPr>
        <w:t>125.0</w:t>
      </w:r>
      <w:proofErr w:type="gramEnd"/>
      <w:r w:rsidRPr="009557FC">
        <w:rPr>
          <w:rFonts w:ascii="Times New Roman" w:hAnsi="Times New Roman" w:cs="Times New Roman"/>
          <w:sz w:val="24"/>
          <w:szCs w:val="24"/>
        </w:rPr>
        <w:t xml:space="preserve"> mg</w:t>
      </w:r>
      <w:r w:rsidR="006C3381" w:rsidRPr="009557FC">
        <w:rPr>
          <w:rFonts w:ascii="Times New Roman" w:hAnsi="Times New Roman" w:cs="Times New Roman"/>
          <w:sz w:val="24"/>
          <w:szCs w:val="24"/>
        </w:rPr>
        <w:tab/>
      </w:r>
      <w:r w:rsidRPr="009557FC">
        <w:rPr>
          <w:rFonts w:ascii="Times New Roman" w:hAnsi="Times New Roman" w:cs="Times New Roman"/>
          <w:sz w:val="24"/>
          <w:szCs w:val="24"/>
        </w:rPr>
        <w:t xml:space="preserve">(5 </w:t>
      </w:r>
      <w:proofErr w:type="spellStart"/>
      <w:r w:rsidRPr="009557FC">
        <w:rPr>
          <w:rFonts w:ascii="Times New Roman" w:hAnsi="Times New Roman" w:cs="Times New Roman"/>
          <w:sz w:val="24"/>
          <w:szCs w:val="24"/>
        </w:rPr>
        <w:t>ml</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sinde</w:t>
      </w:r>
      <w:proofErr w:type="spellEnd"/>
      <w:r w:rsidRPr="009557FC">
        <w:rPr>
          <w:rFonts w:ascii="Times New Roman" w:hAnsi="Times New Roman" w:cs="Times New Roman"/>
          <w:sz w:val="24"/>
          <w:szCs w:val="24"/>
        </w:rPr>
        <w:t>)</w:t>
      </w:r>
    </w:p>
    <w:bookmarkEnd w:id="0"/>
    <w:bookmarkEnd w:id="1"/>
    <w:p w:rsidR="002A4EB8" w:rsidRPr="009557FC" w:rsidRDefault="002A4EB8" w:rsidP="00D6072A">
      <w:pPr>
        <w:spacing w:after="0"/>
        <w:jc w:val="both"/>
        <w:rPr>
          <w:rFonts w:ascii="Times New Roman" w:hAnsi="Times New Roman" w:cs="Times New Roman"/>
          <w:b/>
          <w:sz w:val="24"/>
          <w:szCs w:val="24"/>
        </w:rPr>
      </w:pPr>
    </w:p>
    <w:p w:rsidR="00043C1F" w:rsidRPr="009557FC" w:rsidRDefault="00043C1F"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Yardımcı madde(</w:t>
      </w:r>
      <w:proofErr w:type="spellStart"/>
      <w:r w:rsidRPr="009557FC">
        <w:rPr>
          <w:rFonts w:ascii="Times New Roman" w:hAnsi="Times New Roman" w:cs="Times New Roman"/>
          <w:b/>
          <w:sz w:val="24"/>
          <w:szCs w:val="24"/>
        </w:rPr>
        <w:t>ler</w:t>
      </w:r>
      <w:proofErr w:type="spellEnd"/>
      <w:r w:rsidRPr="009557FC">
        <w:rPr>
          <w:rFonts w:ascii="Times New Roman" w:hAnsi="Times New Roman" w:cs="Times New Roman"/>
          <w:b/>
          <w:sz w:val="24"/>
          <w:szCs w:val="24"/>
        </w:rPr>
        <w:t>):</w:t>
      </w:r>
    </w:p>
    <w:p w:rsidR="001A4A6E" w:rsidRPr="009557FC" w:rsidRDefault="00D03319" w:rsidP="00D6072A">
      <w:pPr>
        <w:tabs>
          <w:tab w:val="right" w:leader="dot" w:pos="3119"/>
        </w:tabs>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Sakkaroz</w:t>
      </w:r>
      <w:proofErr w:type="spellEnd"/>
      <w:r w:rsidR="006C3381" w:rsidRPr="009557FC">
        <w:rPr>
          <w:rFonts w:ascii="Times New Roman" w:hAnsi="Times New Roman" w:cs="Times New Roman"/>
          <w:sz w:val="24"/>
          <w:szCs w:val="24"/>
        </w:rPr>
        <w:tab/>
      </w:r>
      <w:proofErr w:type="gramStart"/>
      <w:r w:rsidR="001A4A6E" w:rsidRPr="009557FC">
        <w:rPr>
          <w:rFonts w:ascii="Times New Roman" w:hAnsi="Times New Roman" w:cs="Times New Roman"/>
          <w:sz w:val="24"/>
          <w:szCs w:val="24"/>
        </w:rPr>
        <w:t>2668.5</w:t>
      </w:r>
      <w:proofErr w:type="gramEnd"/>
      <w:r w:rsidR="001A4A6E" w:rsidRPr="009557FC">
        <w:rPr>
          <w:rFonts w:ascii="Times New Roman" w:hAnsi="Times New Roman" w:cs="Times New Roman"/>
          <w:sz w:val="24"/>
          <w:szCs w:val="24"/>
        </w:rPr>
        <w:t xml:space="preserve"> mg</w:t>
      </w:r>
    </w:p>
    <w:p w:rsidR="00A43740" w:rsidRPr="009557FC" w:rsidRDefault="00A43740" w:rsidP="00D6072A">
      <w:pPr>
        <w:tabs>
          <w:tab w:val="right" w:leader="dot" w:pos="3119"/>
        </w:tabs>
        <w:spacing w:after="0"/>
        <w:jc w:val="both"/>
        <w:rPr>
          <w:rFonts w:ascii="Times New Roman" w:hAnsi="Times New Roman" w:cs="Times New Roman"/>
          <w:sz w:val="24"/>
          <w:szCs w:val="24"/>
        </w:rPr>
      </w:pPr>
      <w:bookmarkStart w:id="2" w:name="OLE_LINK3"/>
      <w:bookmarkStart w:id="3" w:name="OLE_LINK4"/>
      <w:r w:rsidRPr="009557FC">
        <w:rPr>
          <w:rFonts w:ascii="Times New Roman" w:hAnsi="Times New Roman" w:cs="Times New Roman"/>
          <w:sz w:val="24"/>
          <w:szCs w:val="24"/>
        </w:rPr>
        <w:t xml:space="preserve">Potasyum </w:t>
      </w:r>
      <w:proofErr w:type="spellStart"/>
      <w:r w:rsidRPr="009557FC">
        <w:rPr>
          <w:rFonts w:ascii="Times New Roman" w:hAnsi="Times New Roman" w:cs="Times New Roman"/>
          <w:sz w:val="24"/>
          <w:szCs w:val="24"/>
        </w:rPr>
        <w:t>sorbat</w:t>
      </w:r>
      <w:proofErr w:type="spellEnd"/>
      <w:r w:rsidRPr="009557FC">
        <w:rPr>
          <w:rFonts w:ascii="Times New Roman" w:hAnsi="Times New Roman" w:cs="Times New Roman"/>
          <w:sz w:val="24"/>
          <w:szCs w:val="24"/>
        </w:rPr>
        <w:tab/>
      </w:r>
      <w:proofErr w:type="gramStart"/>
      <w:r w:rsidRPr="009557FC">
        <w:rPr>
          <w:rFonts w:ascii="Times New Roman" w:hAnsi="Times New Roman" w:cs="Times New Roman"/>
          <w:sz w:val="24"/>
          <w:szCs w:val="24"/>
        </w:rPr>
        <w:t>17.5</w:t>
      </w:r>
      <w:proofErr w:type="gramEnd"/>
      <w:r w:rsidRPr="009557FC">
        <w:rPr>
          <w:rFonts w:ascii="Times New Roman" w:hAnsi="Times New Roman" w:cs="Times New Roman"/>
          <w:sz w:val="24"/>
          <w:szCs w:val="24"/>
        </w:rPr>
        <w:t xml:space="preserve"> mg</w:t>
      </w:r>
    </w:p>
    <w:bookmarkEnd w:id="2"/>
    <w:bookmarkEnd w:id="3"/>
    <w:p w:rsidR="00616E59" w:rsidRPr="009557FC" w:rsidRDefault="00BB40E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Yardımcı maddeler için </w:t>
      </w:r>
      <w:proofErr w:type="gramStart"/>
      <w:r w:rsidRPr="009557FC">
        <w:rPr>
          <w:rFonts w:ascii="Times New Roman" w:hAnsi="Times New Roman" w:cs="Times New Roman"/>
          <w:sz w:val="24"/>
          <w:szCs w:val="24"/>
        </w:rPr>
        <w:t>6.1</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e</w:t>
      </w:r>
      <w:proofErr w:type="gramEnd"/>
      <w:r w:rsidRPr="009557FC">
        <w:rPr>
          <w:rFonts w:ascii="Times New Roman" w:hAnsi="Times New Roman" w:cs="Times New Roman"/>
          <w:sz w:val="24"/>
          <w:szCs w:val="24"/>
        </w:rPr>
        <w:t xml:space="preserve"> bakınız.</w:t>
      </w:r>
    </w:p>
    <w:p w:rsidR="00BB40E8" w:rsidRPr="009557FC" w:rsidRDefault="00BB40E8" w:rsidP="00D6072A">
      <w:pPr>
        <w:spacing w:after="0"/>
        <w:jc w:val="both"/>
        <w:rPr>
          <w:rFonts w:ascii="Times New Roman" w:hAnsi="Times New Roman" w:cs="Times New Roman"/>
          <w:sz w:val="24"/>
          <w:szCs w:val="24"/>
        </w:rPr>
      </w:pPr>
    </w:p>
    <w:p w:rsidR="00C93104" w:rsidRPr="009557FC" w:rsidRDefault="00C93104"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FARMASOTİK FORM</w:t>
      </w:r>
    </w:p>
    <w:p w:rsidR="00616E59" w:rsidRPr="009557FC" w:rsidRDefault="00BB40E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Süspansiyon için granül</w:t>
      </w:r>
      <w:r w:rsidR="006C3381" w:rsidRPr="009557FC">
        <w:rPr>
          <w:rFonts w:ascii="Times New Roman" w:hAnsi="Times New Roman" w:cs="Times New Roman"/>
          <w:sz w:val="24"/>
          <w:szCs w:val="24"/>
        </w:rPr>
        <w:t>.</w:t>
      </w:r>
    </w:p>
    <w:p w:rsidR="00BB40E8" w:rsidRPr="009557FC" w:rsidRDefault="006C3381"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Toz</w:t>
      </w:r>
      <w:r w:rsidR="00BB40E8" w:rsidRPr="009557FC">
        <w:rPr>
          <w:rFonts w:ascii="Times New Roman" w:hAnsi="Times New Roman" w:cs="Times New Roman"/>
          <w:sz w:val="24"/>
          <w:szCs w:val="24"/>
        </w:rPr>
        <w:t>:</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Karakteristik kokulu (vanilya), kremimsi beyaz - krem granüle toz.</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Süspansiyon: </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Etiketinde belirtildiği şekilde su ile sulandırıldığında homojen görünüşlü, karakteristik kokulu (vanilya) kremimsi beyaz renkli süspansiyon.</w:t>
      </w:r>
    </w:p>
    <w:p w:rsidR="00BB40E8" w:rsidRPr="009557FC" w:rsidRDefault="00BB40E8" w:rsidP="00D6072A">
      <w:pPr>
        <w:spacing w:after="0"/>
        <w:jc w:val="both"/>
        <w:rPr>
          <w:rFonts w:ascii="Times New Roman" w:hAnsi="Times New Roman" w:cs="Times New Roman"/>
          <w:sz w:val="24"/>
          <w:szCs w:val="24"/>
        </w:rPr>
      </w:pPr>
    </w:p>
    <w:p w:rsidR="00C93104" w:rsidRPr="009557FC" w:rsidRDefault="00C93104"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KLİNİK ÖZELLİKLER</w:t>
      </w:r>
    </w:p>
    <w:p w:rsidR="00BE6FEB" w:rsidRPr="009557FC" w:rsidRDefault="00BE6FEB"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Terapötik endikasyonlar</w:t>
      </w:r>
    </w:p>
    <w:p w:rsidR="009A0594" w:rsidRPr="009557FC" w:rsidRDefault="009A0594"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12 yaşından küçük pediatrik hastalar</w:t>
      </w:r>
    </w:p>
    <w:p w:rsidR="00BB40E8" w:rsidRPr="009557FC" w:rsidRDefault="00BB40E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6 ay- 12 yaş arasındaki çocuklarda yürütülen klinik çalışmalar klaritrom</w:t>
      </w:r>
      <w:r w:rsidR="009A0594" w:rsidRPr="009557FC">
        <w:rPr>
          <w:rFonts w:ascii="Times New Roman" w:hAnsi="Times New Roman" w:cs="Times New Roman"/>
          <w:sz w:val="24"/>
          <w:szCs w:val="24"/>
        </w:rPr>
        <w:t xml:space="preserve">isin pediatrik süspansiyon ile </w:t>
      </w:r>
      <w:r w:rsidRPr="009557FC">
        <w:rPr>
          <w:rFonts w:ascii="Times New Roman" w:hAnsi="Times New Roman" w:cs="Times New Roman"/>
          <w:sz w:val="24"/>
          <w:szCs w:val="24"/>
        </w:rPr>
        <w:t>yapılmıştır.</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Bu nedenle 12 yaşından küçük çocuklar klaritromis</w:t>
      </w:r>
      <w:r w:rsidR="009A0594" w:rsidRPr="009557FC">
        <w:rPr>
          <w:rFonts w:ascii="Times New Roman" w:hAnsi="Times New Roman" w:cs="Times New Roman"/>
          <w:sz w:val="24"/>
          <w:szCs w:val="24"/>
        </w:rPr>
        <w:t xml:space="preserve">in pediatrik süspansiyon (oral </w:t>
      </w:r>
      <w:r w:rsidRPr="009557FC">
        <w:rPr>
          <w:rFonts w:ascii="Times New Roman" w:hAnsi="Times New Roman" w:cs="Times New Roman"/>
          <w:sz w:val="24"/>
          <w:szCs w:val="24"/>
        </w:rPr>
        <w:t>süspansiy</w:t>
      </w:r>
      <w:r w:rsidR="002A4EB8" w:rsidRPr="009557FC">
        <w:rPr>
          <w:rFonts w:ascii="Times New Roman" w:hAnsi="Times New Roman" w:cs="Times New Roman"/>
          <w:sz w:val="24"/>
          <w:szCs w:val="24"/>
        </w:rPr>
        <w:t>on için granül) kullanmalıdır.</w:t>
      </w:r>
    </w:p>
    <w:p w:rsidR="002A4EB8" w:rsidRPr="009557FC" w:rsidRDefault="002A4EB8" w:rsidP="00D6072A">
      <w:pPr>
        <w:spacing w:after="0"/>
        <w:jc w:val="both"/>
        <w:rPr>
          <w:rFonts w:ascii="Times New Roman" w:hAnsi="Times New Roman" w:cs="Times New Roman"/>
          <w:sz w:val="24"/>
          <w:szCs w:val="24"/>
        </w:rPr>
      </w:pPr>
    </w:p>
    <w:p w:rsidR="00BB40E8" w:rsidRPr="009557FC" w:rsidRDefault="00BB40E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DEKLARİT aşağıdaki durumlarda, duyar</w:t>
      </w:r>
      <w:r w:rsidR="009A0594" w:rsidRPr="009557FC">
        <w:rPr>
          <w:rFonts w:ascii="Times New Roman" w:hAnsi="Times New Roman" w:cs="Times New Roman"/>
          <w:sz w:val="24"/>
          <w:szCs w:val="24"/>
        </w:rPr>
        <w:t xml:space="preserve">lı organizmaların sebep olduğu </w:t>
      </w:r>
      <w:r w:rsidRPr="009557FC">
        <w:rPr>
          <w:rFonts w:ascii="Times New Roman" w:hAnsi="Times New Roman" w:cs="Times New Roman"/>
          <w:sz w:val="24"/>
          <w:szCs w:val="24"/>
        </w:rPr>
        <w:t>enfeksiyonların tedavisinde endikedir:</w:t>
      </w:r>
    </w:p>
    <w:p w:rsidR="009A0594" w:rsidRPr="009557FC" w:rsidRDefault="009A0594" w:rsidP="00D6072A">
      <w:pPr>
        <w:pStyle w:val="ListeParagraf"/>
        <w:numPr>
          <w:ilvl w:val="0"/>
          <w:numId w:val="2"/>
        </w:numPr>
        <w:spacing w:after="0"/>
        <w:ind w:left="284" w:hanging="284"/>
        <w:jc w:val="both"/>
        <w:rPr>
          <w:rFonts w:ascii="Times New Roman" w:hAnsi="Times New Roman" w:cs="Times New Roman"/>
          <w:i/>
          <w:sz w:val="24"/>
          <w:szCs w:val="24"/>
        </w:rPr>
      </w:pPr>
      <w:proofErr w:type="spellStart"/>
      <w:r w:rsidRPr="009557FC">
        <w:rPr>
          <w:rFonts w:ascii="Times New Roman" w:hAnsi="Times New Roman" w:cs="Times New Roman"/>
          <w:i/>
          <w:sz w:val="24"/>
          <w:szCs w:val="24"/>
        </w:rPr>
        <w:t>Haemophilus</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influenzae</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Moraxella</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catarrhalis</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Streptococcus</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pneumoniae</w:t>
      </w:r>
      <w:proofErr w:type="spellEnd"/>
      <w:r w:rsidR="00BB40E8" w:rsidRPr="009557FC">
        <w:rPr>
          <w:rFonts w:ascii="Times New Roman" w:hAnsi="Times New Roman" w:cs="Times New Roman"/>
          <w:i/>
          <w:sz w:val="24"/>
          <w:szCs w:val="24"/>
        </w:rPr>
        <w:t xml:space="preserve"> ve </w:t>
      </w:r>
      <w:proofErr w:type="spellStart"/>
      <w:r w:rsidR="00BB40E8" w:rsidRPr="009557FC">
        <w:rPr>
          <w:rFonts w:ascii="Times New Roman" w:hAnsi="Times New Roman" w:cs="Times New Roman"/>
          <w:i/>
          <w:sz w:val="24"/>
          <w:szCs w:val="24"/>
        </w:rPr>
        <w:t>Streptococcus</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pyogenes</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ten</w:t>
      </w:r>
      <w:proofErr w:type="spellEnd"/>
      <w:r w:rsidR="00BB40E8" w:rsidRPr="009557FC">
        <w:rPr>
          <w:rFonts w:ascii="Times New Roman" w:hAnsi="Times New Roman" w:cs="Times New Roman"/>
          <w:sz w:val="24"/>
          <w:szCs w:val="24"/>
        </w:rPr>
        <w:t xml:space="preserve"> kaynaklanan farenjit, </w:t>
      </w:r>
      <w:proofErr w:type="spellStart"/>
      <w:r w:rsidR="00BB40E8" w:rsidRPr="009557FC">
        <w:rPr>
          <w:rFonts w:ascii="Times New Roman" w:hAnsi="Times New Roman" w:cs="Times New Roman"/>
          <w:sz w:val="24"/>
          <w:szCs w:val="24"/>
        </w:rPr>
        <w:t>tonsilit</w:t>
      </w:r>
      <w:proofErr w:type="spellEnd"/>
      <w:r w:rsidR="00BB40E8" w:rsidRPr="009557FC">
        <w:rPr>
          <w:rFonts w:ascii="Times New Roman" w:hAnsi="Times New Roman" w:cs="Times New Roman"/>
          <w:sz w:val="24"/>
          <w:szCs w:val="24"/>
        </w:rPr>
        <w:t xml:space="preserve"> ve akut maksiler sinüzit gibi üst solunum yolu enfeksiyonları.</w:t>
      </w:r>
    </w:p>
    <w:p w:rsidR="009A0594" w:rsidRPr="009557FC" w:rsidRDefault="009A0594" w:rsidP="00D6072A">
      <w:pPr>
        <w:pStyle w:val="ListeParagraf"/>
        <w:numPr>
          <w:ilvl w:val="0"/>
          <w:numId w:val="2"/>
        </w:numPr>
        <w:spacing w:after="0"/>
        <w:ind w:left="284" w:hanging="284"/>
        <w:jc w:val="both"/>
        <w:rPr>
          <w:rFonts w:ascii="Times New Roman" w:hAnsi="Times New Roman" w:cs="Times New Roman"/>
          <w:i/>
          <w:sz w:val="24"/>
          <w:szCs w:val="24"/>
        </w:rPr>
      </w:pPr>
      <w:proofErr w:type="spellStart"/>
      <w:r w:rsidRPr="009557FC">
        <w:rPr>
          <w:rFonts w:ascii="Times New Roman" w:hAnsi="Times New Roman" w:cs="Times New Roman"/>
          <w:i/>
          <w:sz w:val="24"/>
          <w:szCs w:val="24"/>
        </w:rPr>
        <w:t>Haemophilus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influenzae</w:t>
      </w:r>
      <w:proofErr w:type="spellEnd"/>
      <w:r w:rsidRPr="009557FC">
        <w:rPr>
          <w:rFonts w:ascii="Times New Roman" w:hAnsi="Times New Roman" w:cs="Times New Roman"/>
          <w:i/>
          <w:sz w:val="24"/>
          <w:szCs w:val="24"/>
        </w:rPr>
        <w:t>,</w:t>
      </w:r>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Haemophilus</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parainfluenzae</w:t>
      </w:r>
      <w:proofErr w:type="spellEnd"/>
      <w:r w:rsidR="00BB40E8" w:rsidRPr="009557FC">
        <w:rPr>
          <w:rFonts w:ascii="Times New Roman" w:hAnsi="Times New Roman" w:cs="Times New Roman"/>
          <w:i/>
          <w:sz w:val="24"/>
          <w:szCs w:val="24"/>
        </w:rPr>
        <w:t>,</w:t>
      </w:r>
      <w:r w:rsidR="007D73F6"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Moraxella</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catarrhalis</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Streptococcus</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pneumoniae</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Mycoplasma</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pneumoniae</w:t>
      </w:r>
      <w:proofErr w:type="spellEnd"/>
      <w:r w:rsidR="00BB40E8" w:rsidRPr="009557FC">
        <w:rPr>
          <w:rFonts w:ascii="Times New Roman" w:hAnsi="Times New Roman" w:cs="Times New Roman"/>
          <w:i/>
          <w:sz w:val="24"/>
          <w:szCs w:val="24"/>
        </w:rPr>
        <w:t xml:space="preserve"> </w:t>
      </w:r>
      <w:r w:rsidR="00BB40E8" w:rsidRPr="009557FC">
        <w:rPr>
          <w:rFonts w:ascii="Times New Roman" w:hAnsi="Times New Roman" w:cs="Times New Roman"/>
          <w:sz w:val="24"/>
          <w:szCs w:val="24"/>
        </w:rPr>
        <w:t>ve</w:t>
      </w:r>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Chlamydophila</w:t>
      </w:r>
      <w:proofErr w:type="spellEnd"/>
      <w:r w:rsidR="00BB40E8" w:rsidRPr="009557FC">
        <w:rPr>
          <w:rFonts w:ascii="Times New Roman" w:hAnsi="Times New Roman" w:cs="Times New Roman"/>
          <w:i/>
          <w:sz w:val="24"/>
          <w:szCs w:val="24"/>
        </w:rPr>
        <w:t xml:space="preserve"> </w:t>
      </w:r>
      <w:proofErr w:type="spellStart"/>
      <w:r w:rsidR="00BB40E8" w:rsidRPr="009557FC">
        <w:rPr>
          <w:rFonts w:ascii="Times New Roman" w:hAnsi="Times New Roman" w:cs="Times New Roman"/>
          <w:i/>
          <w:sz w:val="24"/>
          <w:szCs w:val="24"/>
        </w:rPr>
        <w:t>pneumoniae</w:t>
      </w:r>
      <w:r w:rsidR="00583AC0" w:rsidRPr="009557FC">
        <w:rPr>
          <w:rFonts w:ascii="Times New Roman" w:hAnsi="Times New Roman" w:cs="Times New Roman"/>
          <w:sz w:val="24"/>
          <w:szCs w:val="24"/>
        </w:rPr>
        <w:t>’</w:t>
      </w:r>
      <w:r w:rsidR="00BB40E8" w:rsidRPr="009557FC">
        <w:rPr>
          <w:rFonts w:ascii="Times New Roman" w:hAnsi="Times New Roman" w:cs="Times New Roman"/>
          <w:sz w:val="24"/>
          <w:szCs w:val="24"/>
        </w:rPr>
        <w:t>dan</w:t>
      </w:r>
      <w:proofErr w:type="spellEnd"/>
      <w:r w:rsidR="00F81FEE" w:rsidRPr="009557FC">
        <w:rPr>
          <w:rFonts w:ascii="Times New Roman" w:hAnsi="Times New Roman" w:cs="Times New Roman"/>
          <w:sz w:val="24"/>
          <w:szCs w:val="24"/>
        </w:rPr>
        <w:t xml:space="preserve"> </w:t>
      </w:r>
      <w:r w:rsidR="00BB40E8" w:rsidRPr="009557FC">
        <w:rPr>
          <w:rFonts w:ascii="Times New Roman" w:hAnsi="Times New Roman" w:cs="Times New Roman"/>
          <w:sz w:val="24"/>
          <w:szCs w:val="24"/>
        </w:rPr>
        <w:t xml:space="preserve">kaynaklanan </w:t>
      </w:r>
      <w:proofErr w:type="spellStart"/>
      <w:r w:rsidR="00BB40E8" w:rsidRPr="009557FC">
        <w:rPr>
          <w:rFonts w:ascii="Times New Roman" w:hAnsi="Times New Roman" w:cs="Times New Roman"/>
          <w:sz w:val="24"/>
          <w:szCs w:val="24"/>
        </w:rPr>
        <w:t>pnömoni</w:t>
      </w:r>
      <w:proofErr w:type="spellEnd"/>
      <w:r w:rsidR="00BB40E8" w:rsidRPr="009557FC">
        <w:rPr>
          <w:rFonts w:ascii="Times New Roman" w:hAnsi="Times New Roman" w:cs="Times New Roman"/>
          <w:sz w:val="24"/>
          <w:szCs w:val="24"/>
        </w:rPr>
        <w:t>, kronik bronşit gibi alt solunum yolu enfeksiyonları.</w:t>
      </w:r>
    </w:p>
    <w:p w:rsidR="009A0594" w:rsidRPr="009557FC" w:rsidRDefault="00BB40E8" w:rsidP="00D6072A">
      <w:pPr>
        <w:pStyle w:val="ListeParagraf"/>
        <w:numPr>
          <w:ilvl w:val="0"/>
          <w:numId w:val="2"/>
        </w:numPr>
        <w:spacing w:after="0"/>
        <w:ind w:left="284" w:hanging="284"/>
        <w:jc w:val="both"/>
        <w:rPr>
          <w:rFonts w:ascii="Times New Roman" w:hAnsi="Times New Roman" w:cs="Times New Roman"/>
          <w:i/>
          <w:sz w:val="24"/>
          <w:szCs w:val="24"/>
        </w:rPr>
      </w:pPr>
      <w:proofErr w:type="spellStart"/>
      <w:r w:rsidRPr="009557FC">
        <w:rPr>
          <w:rFonts w:ascii="Times New Roman" w:hAnsi="Times New Roman" w:cs="Times New Roman"/>
          <w:i/>
          <w:sz w:val="24"/>
          <w:szCs w:val="24"/>
        </w:rPr>
        <w:t>Haemophilus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influenzae</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Moraxella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catarrhalis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Streptococcus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pneumoniae</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den</w:t>
      </w:r>
      <w:proofErr w:type="spellEnd"/>
      <w:r w:rsidRPr="009557FC">
        <w:rPr>
          <w:rFonts w:ascii="Times New Roman" w:hAnsi="Times New Roman" w:cs="Times New Roman"/>
          <w:sz w:val="24"/>
          <w:szCs w:val="24"/>
        </w:rPr>
        <w:t xml:space="preserve"> kaynaklanan akut </w:t>
      </w:r>
      <w:proofErr w:type="spellStart"/>
      <w:r w:rsidRPr="009557FC">
        <w:rPr>
          <w:rFonts w:ascii="Times New Roman" w:hAnsi="Times New Roman" w:cs="Times New Roman"/>
          <w:sz w:val="24"/>
          <w:szCs w:val="24"/>
        </w:rPr>
        <w:t>otitis</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media</w:t>
      </w:r>
      <w:proofErr w:type="spellEnd"/>
      <w:r w:rsidRPr="009557FC">
        <w:rPr>
          <w:rFonts w:ascii="Times New Roman" w:hAnsi="Times New Roman" w:cs="Times New Roman"/>
          <w:sz w:val="24"/>
          <w:szCs w:val="24"/>
        </w:rPr>
        <w:t>.</w:t>
      </w:r>
    </w:p>
    <w:p w:rsidR="009A0594" w:rsidRPr="009557FC" w:rsidRDefault="00BB40E8" w:rsidP="00D6072A">
      <w:pPr>
        <w:pStyle w:val="ListeParagraf"/>
        <w:numPr>
          <w:ilvl w:val="0"/>
          <w:numId w:val="2"/>
        </w:numPr>
        <w:spacing w:after="0"/>
        <w:ind w:left="284" w:hanging="284"/>
        <w:jc w:val="both"/>
        <w:rPr>
          <w:rFonts w:ascii="Times New Roman" w:hAnsi="Times New Roman" w:cs="Times New Roman"/>
          <w:i/>
          <w:sz w:val="24"/>
          <w:szCs w:val="24"/>
        </w:rPr>
      </w:pPr>
      <w:proofErr w:type="spellStart"/>
      <w:r w:rsidRPr="009557FC">
        <w:rPr>
          <w:rFonts w:ascii="Times New Roman" w:hAnsi="Times New Roman" w:cs="Times New Roman"/>
          <w:i/>
          <w:sz w:val="24"/>
          <w:szCs w:val="24"/>
        </w:rPr>
        <w:t>Staphylococcus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aureus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Streptococcus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pyogenes</w:t>
      </w:r>
      <w:r w:rsidR="00583AC0" w:rsidRPr="009557FC">
        <w:rPr>
          <w:rFonts w:ascii="Times New Roman" w:hAnsi="Times New Roman" w:cs="Times New Roman"/>
          <w:sz w:val="24"/>
          <w:szCs w:val="24"/>
        </w:rPr>
        <w:t>’</w:t>
      </w:r>
      <w:r w:rsidR="009A0594" w:rsidRPr="009557FC">
        <w:rPr>
          <w:rFonts w:ascii="Times New Roman" w:hAnsi="Times New Roman" w:cs="Times New Roman"/>
          <w:sz w:val="24"/>
          <w:szCs w:val="24"/>
        </w:rPr>
        <w:t>ten</w:t>
      </w:r>
      <w:proofErr w:type="spellEnd"/>
      <w:r w:rsidR="009A0594"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kaynaklanan </w:t>
      </w:r>
      <w:proofErr w:type="spellStart"/>
      <w:r w:rsidRPr="009557FC">
        <w:rPr>
          <w:rFonts w:ascii="Times New Roman" w:hAnsi="Times New Roman" w:cs="Times New Roman"/>
          <w:sz w:val="24"/>
          <w:szCs w:val="24"/>
        </w:rPr>
        <w:t>impetigo</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folikülit</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selülit</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erizipel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abseler</w:t>
      </w:r>
      <w:proofErr w:type="spellEnd"/>
      <w:r w:rsidRPr="009557FC">
        <w:rPr>
          <w:rFonts w:ascii="Times New Roman" w:hAnsi="Times New Roman" w:cs="Times New Roman"/>
          <w:sz w:val="24"/>
          <w:szCs w:val="24"/>
        </w:rPr>
        <w:t xml:space="preserve"> gibi komplike olmayan deri ve yumuşak doku enfeksiyonları (</w:t>
      </w:r>
      <w:proofErr w:type="spellStart"/>
      <w:r w:rsidRPr="009557FC">
        <w:rPr>
          <w:rFonts w:ascii="Times New Roman" w:hAnsi="Times New Roman" w:cs="Times New Roman"/>
          <w:sz w:val="24"/>
          <w:szCs w:val="24"/>
        </w:rPr>
        <w:t>abseler</w:t>
      </w:r>
      <w:proofErr w:type="spellEnd"/>
      <w:r w:rsidRPr="009557FC">
        <w:rPr>
          <w:rFonts w:ascii="Times New Roman" w:hAnsi="Times New Roman" w:cs="Times New Roman"/>
          <w:sz w:val="24"/>
          <w:szCs w:val="24"/>
        </w:rPr>
        <w:t xml:space="preserve"> genellikle cerrahi drenaj gerektirir).</w:t>
      </w:r>
    </w:p>
    <w:p w:rsidR="00616E59" w:rsidRPr="009557FC" w:rsidRDefault="00BB40E8" w:rsidP="00D6072A">
      <w:pPr>
        <w:pStyle w:val="ListeParagraf"/>
        <w:numPr>
          <w:ilvl w:val="0"/>
          <w:numId w:val="2"/>
        </w:numPr>
        <w:spacing w:after="0"/>
        <w:ind w:left="284" w:hanging="284"/>
        <w:jc w:val="both"/>
        <w:rPr>
          <w:rFonts w:ascii="Times New Roman" w:hAnsi="Times New Roman" w:cs="Times New Roman"/>
          <w:i/>
          <w:sz w:val="24"/>
          <w:szCs w:val="24"/>
        </w:rPr>
      </w:pPr>
      <w:proofErr w:type="spellStart"/>
      <w:r w:rsidRPr="009557FC">
        <w:rPr>
          <w:rFonts w:ascii="Times New Roman" w:hAnsi="Times New Roman" w:cs="Times New Roman"/>
          <w:sz w:val="24"/>
          <w:szCs w:val="24"/>
        </w:rPr>
        <w:lastRenderedPageBreak/>
        <w:t>Klaritromisin</w:t>
      </w:r>
      <w:proofErr w:type="spellEnd"/>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avium</w:t>
      </w:r>
      <w:proofErr w:type="spellEnd"/>
      <w:r w:rsidR="009A0594" w:rsidRPr="009557FC">
        <w:rPr>
          <w:rFonts w:ascii="Times New Roman" w:hAnsi="Times New Roman" w:cs="Times New Roman"/>
          <w:sz w:val="24"/>
          <w:szCs w:val="24"/>
        </w:rPr>
        <w:t xml:space="preserve"> veya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intracellulare</w:t>
      </w:r>
      <w:r w:rsidR="00583AC0" w:rsidRPr="009557FC">
        <w:rPr>
          <w:rFonts w:ascii="Times New Roman" w:hAnsi="Times New Roman" w:cs="Times New Roman"/>
          <w:sz w:val="24"/>
          <w:szCs w:val="24"/>
        </w:rPr>
        <w:t>’</w:t>
      </w:r>
      <w:r w:rsidR="009A0594" w:rsidRPr="009557FC">
        <w:rPr>
          <w:rFonts w:ascii="Times New Roman" w:hAnsi="Times New Roman" w:cs="Times New Roman"/>
          <w:sz w:val="24"/>
          <w:szCs w:val="24"/>
        </w:rPr>
        <w:t>ye</w:t>
      </w:r>
      <w:proofErr w:type="spellEnd"/>
      <w:r w:rsidR="009A0594"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bağlı yaygın veya lokal </w:t>
      </w:r>
      <w:proofErr w:type="spellStart"/>
      <w:r w:rsidRPr="009557FC">
        <w:rPr>
          <w:rFonts w:ascii="Times New Roman" w:hAnsi="Times New Roman" w:cs="Times New Roman"/>
          <w:sz w:val="24"/>
          <w:szCs w:val="24"/>
        </w:rPr>
        <w:t>mik</w:t>
      </w:r>
      <w:r w:rsidR="009A0594" w:rsidRPr="009557FC">
        <w:rPr>
          <w:rFonts w:ascii="Times New Roman" w:hAnsi="Times New Roman" w:cs="Times New Roman"/>
          <w:sz w:val="24"/>
          <w:szCs w:val="24"/>
        </w:rPr>
        <w:t>obakteriyel</w:t>
      </w:r>
      <w:proofErr w:type="spellEnd"/>
      <w:r w:rsidR="009A0594" w:rsidRPr="009557FC">
        <w:rPr>
          <w:rFonts w:ascii="Times New Roman" w:hAnsi="Times New Roman" w:cs="Times New Roman"/>
          <w:sz w:val="24"/>
          <w:szCs w:val="24"/>
        </w:rPr>
        <w:t xml:space="preserve"> enfeksiyonların ve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chelonae</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fortuitum</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kansasii</w:t>
      </w:r>
      <w:r w:rsidR="00583AC0" w:rsidRPr="009557FC">
        <w:rPr>
          <w:rFonts w:ascii="Times New Roman" w:hAnsi="Times New Roman" w:cs="Times New Roman"/>
          <w:sz w:val="24"/>
          <w:szCs w:val="24"/>
        </w:rPr>
        <w:t>’</w:t>
      </w:r>
      <w:r w:rsidR="009A0594" w:rsidRPr="009557FC">
        <w:rPr>
          <w:rFonts w:ascii="Times New Roman" w:hAnsi="Times New Roman" w:cs="Times New Roman"/>
          <w:sz w:val="24"/>
          <w:szCs w:val="24"/>
        </w:rPr>
        <w:t>ye</w:t>
      </w:r>
      <w:proofErr w:type="spellEnd"/>
      <w:r w:rsidR="009A0594" w:rsidRPr="009557FC">
        <w:rPr>
          <w:rFonts w:ascii="Times New Roman" w:hAnsi="Times New Roman" w:cs="Times New Roman"/>
          <w:sz w:val="24"/>
          <w:szCs w:val="24"/>
        </w:rPr>
        <w:t xml:space="preserve"> </w:t>
      </w:r>
      <w:r w:rsidRPr="009557FC">
        <w:rPr>
          <w:rFonts w:ascii="Times New Roman" w:hAnsi="Times New Roman" w:cs="Times New Roman"/>
          <w:sz w:val="24"/>
          <w:szCs w:val="24"/>
        </w:rPr>
        <w:t>bağlı lokal enfeksiyonların tedavisinde endikedir.</w:t>
      </w:r>
    </w:p>
    <w:p w:rsidR="009A0594" w:rsidRPr="009557FC" w:rsidRDefault="009A0594" w:rsidP="00D6072A">
      <w:pPr>
        <w:spacing w:after="0"/>
        <w:jc w:val="both"/>
        <w:rPr>
          <w:rFonts w:ascii="Times New Roman" w:hAnsi="Times New Roman" w:cs="Times New Roman"/>
          <w:sz w:val="24"/>
          <w:szCs w:val="24"/>
        </w:rPr>
      </w:pPr>
    </w:p>
    <w:p w:rsidR="00BE6FEB" w:rsidRPr="009557FC" w:rsidRDefault="00BE6FEB"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Pozoloji ve uygulama şekli</w:t>
      </w:r>
    </w:p>
    <w:p w:rsidR="00665E81" w:rsidRPr="009557FC" w:rsidRDefault="00BE6FEB"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Pozoloji</w:t>
      </w:r>
      <w:r w:rsidR="00665E81" w:rsidRPr="009557FC">
        <w:rPr>
          <w:rFonts w:ascii="Times New Roman" w:hAnsi="Times New Roman" w:cs="Times New Roman"/>
          <w:b/>
          <w:sz w:val="24"/>
          <w:szCs w:val="24"/>
        </w:rPr>
        <w:t>:</w:t>
      </w:r>
    </w:p>
    <w:p w:rsidR="00665E81" w:rsidRPr="009557FC" w:rsidRDefault="00572D11"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DEKLARİT</w:t>
      </w:r>
      <w:r w:rsidR="007D73F6" w:rsidRPr="009557FC">
        <w:rPr>
          <w:rFonts w:ascii="Times New Roman" w:hAnsi="Times New Roman" w:cs="Times New Roman"/>
          <w:sz w:val="24"/>
          <w:szCs w:val="24"/>
        </w:rPr>
        <w:t xml:space="preserve"> </w:t>
      </w:r>
      <w:r w:rsidR="00665E81" w:rsidRPr="009557FC">
        <w:rPr>
          <w:rFonts w:ascii="Times New Roman" w:hAnsi="Times New Roman" w:cs="Times New Roman"/>
          <w:sz w:val="24"/>
          <w:szCs w:val="24"/>
        </w:rPr>
        <w:t xml:space="preserve">(125 mg/5 ml) çocuklarda tavsiye edilen dozu günde iki defa 7,5 mg/kg olup </w:t>
      </w:r>
      <w:proofErr w:type="spellStart"/>
      <w:r w:rsidR="00665E81" w:rsidRPr="009557FC">
        <w:rPr>
          <w:rFonts w:ascii="Times New Roman" w:hAnsi="Times New Roman" w:cs="Times New Roman"/>
          <w:sz w:val="24"/>
          <w:szCs w:val="24"/>
        </w:rPr>
        <w:t>mikobakteriyel</w:t>
      </w:r>
      <w:proofErr w:type="spellEnd"/>
      <w:r w:rsidR="00665E81" w:rsidRPr="009557FC">
        <w:rPr>
          <w:rFonts w:ascii="Times New Roman" w:hAnsi="Times New Roman" w:cs="Times New Roman"/>
          <w:sz w:val="24"/>
          <w:szCs w:val="24"/>
        </w:rPr>
        <w:t xml:space="preserve"> olmayan enfeksiyonlar için maksimum doz günde iki defa 500 mg</w:t>
      </w:r>
      <w:r w:rsidR="00583AC0" w:rsidRPr="009557FC">
        <w:rPr>
          <w:rFonts w:ascii="Times New Roman" w:hAnsi="Times New Roman" w:cs="Times New Roman"/>
          <w:sz w:val="24"/>
          <w:szCs w:val="24"/>
        </w:rPr>
        <w:t>’</w:t>
      </w:r>
      <w:r w:rsidR="00665E81" w:rsidRPr="009557FC">
        <w:rPr>
          <w:rFonts w:ascii="Times New Roman" w:hAnsi="Times New Roman" w:cs="Times New Roman"/>
          <w:sz w:val="24"/>
          <w:szCs w:val="24"/>
        </w:rPr>
        <w:t>dır. Dozajı belirlemek için aşağıdaki tablo yol gösterici olabilir:</w:t>
      </w:r>
    </w:p>
    <w:p w:rsidR="00EB74C4" w:rsidRPr="009557FC" w:rsidRDefault="00EB74C4" w:rsidP="00D6072A">
      <w:pPr>
        <w:spacing w:after="0"/>
        <w:jc w:val="both"/>
        <w:rPr>
          <w:rFonts w:ascii="Times New Roman" w:hAnsi="Times New Roman" w:cs="Times New Roman"/>
          <w:sz w:val="24"/>
          <w:szCs w:val="24"/>
        </w:rPr>
      </w:pPr>
    </w:p>
    <w:p w:rsidR="00572D11" w:rsidRPr="009557FC" w:rsidRDefault="00572D11" w:rsidP="00D6072A">
      <w:pPr>
        <w:spacing w:after="0"/>
        <w:jc w:val="center"/>
        <w:rPr>
          <w:rFonts w:ascii="Times New Roman" w:hAnsi="Times New Roman" w:cs="Times New Roman"/>
          <w:b/>
          <w:sz w:val="24"/>
          <w:szCs w:val="24"/>
        </w:rPr>
      </w:pPr>
      <w:r w:rsidRPr="009557FC">
        <w:rPr>
          <w:rFonts w:ascii="Times New Roman" w:hAnsi="Times New Roman" w:cs="Times New Roman"/>
          <w:b/>
          <w:sz w:val="24"/>
          <w:szCs w:val="24"/>
        </w:rPr>
        <w:t>ÇOCUKLARDA DEKLARİT SÜSPANSİYON (125 mg/5ml) DOZ TAYİNİ</w:t>
      </w:r>
    </w:p>
    <w:p w:rsidR="00284D42" w:rsidRPr="009557FC" w:rsidRDefault="00572D11" w:rsidP="00D6072A">
      <w:pPr>
        <w:spacing w:after="0"/>
        <w:jc w:val="center"/>
        <w:rPr>
          <w:rFonts w:ascii="Times New Roman" w:hAnsi="Times New Roman" w:cs="Times New Roman"/>
          <w:b/>
          <w:sz w:val="24"/>
          <w:szCs w:val="24"/>
        </w:rPr>
      </w:pPr>
      <w:r w:rsidRPr="009557FC">
        <w:rPr>
          <w:rFonts w:ascii="Times New Roman" w:hAnsi="Times New Roman" w:cs="Times New Roman"/>
          <w:b/>
          <w:sz w:val="24"/>
          <w:szCs w:val="24"/>
        </w:rPr>
        <w:t>Vücut Ağırlığına Göre</w:t>
      </w:r>
    </w:p>
    <w:p w:rsidR="00284D42" w:rsidRPr="009557FC" w:rsidRDefault="00284D42" w:rsidP="00D6072A">
      <w:pPr>
        <w:spacing w:after="0"/>
        <w:jc w:val="center"/>
        <w:rPr>
          <w:rFonts w:ascii="Times New Roman" w:hAnsi="Times New Roman" w:cs="Times New Roman"/>
          <w:b/>
          <w:sz w:val="24"/>
          <w:szCs w:val="24"/>
          <w:u w:val="single"/>
        </w:rPr>
      </w:pPr>
      <w:r w:rsidRPr="009557FC">
        <w:rPr>
          <w:rFonts w:ascii="Times New Roman" w:hAnsi="Times New Roman" w:cs="Times New Roman"/>
          <w:b/>
          <w:sz w:val="24"/>
          <w:szCs w:val="24"/>
          <w:u w:val="single"/>
        </w:rPr>
        <w:t>KAŞIK DOZ TABLOSU</w:t>
      </w:r>
    </w:p>
    <w:tbl>
      <w:tblPr>
        <w:tblStyle w:val="TabloKlavuzu"/>
        <w:tblW w:w="0" w:type="auto"/>
        <w:tblInd w:w="959" w:type="dxa"/>
        <w:tblLook w:val="04A0"/>
      </w:tblPr>
      <w:tblGrid>
        <w:gridCol w:w="2111"/>
        <w:gridCol w:w="3071"/>
        <w:gridCol w:w="1905"/>
      </w:tblGrid>
      <w:tr w:rsidR="00284D42" w:rsidRPr="009557FC" w:rsidTr="00284D42">
        <w:tc>
          <w:tcPr>
            <w:tcW w:w="2111" w:type="dxa"/>
          </w:tcPr>
          <w:p w:rsidR="00284D42" w:rsidRPr="009557FC" w:rsidRDefault="00284D42" w:rsidP="00D6072A">
            <w:pPr>
              <w:spacing w:line="276" w:lineRule="auto"/>
              <w:jc w:val="center"/>
              <w:rPr>
                <w:rFonts w:ascii="Times New Roman" w:hAnsi="Times New Roman" w:cs="Times New Roman"/>
                <w:b/>
                <w:sz w:val="24"/>
                <w:szCs w:val="24"/>
              </w:rPr>
            </w:pPr>
            <w:r w:rsidRPr="009557FC">
              <w:rPr>
                <w:rFonts w:ascii="Times New Roman" w:hAnsi="Times New Roman" w:cs="Times New Roman"/>
                <w:b/>
                <w:sz w:val="24"/>
                <w:szCs w:val="24"/>
              </w:rPr>
              <w:t>Vücut Ağırlığı*</w:t>
            </w:r>
          </w:p>
        </w:tc>
        <w:tc>
          <w:tcPr>
            <w:tcW w:w="3071" w:type="dxa"/>
          </w:tcPr>
          <w:p w:rsidR="00284D42" w:rsidRPr="009557FC" w:rsidRDefault="00284D42" w:rsidP="00D6072A">
            <w:pPr>
              <w:spacing w:line="276" w:lineRule="auto"/>
              <w:jc w:val="center"/>
              <w:rPr>
                <w:rFonts w:ascii="Times New Roman" w:hAnsi="Times New Roman" w:cs="Times New Roman"/>
                <w:b/>
                <w:sz w:val="24"/>
                <w:szCs w:val="24"/>
              </w:rPr>
            </w:pPr>
            <w:r w:rsidRPr="009557FC">
              <w:rPr>
                <w:rFonts w:ascii="Times New Roman" w:hAnsi="Times New Roman" w:cs="Times New Roman"/>
                <w:b/>
                <w:sz w:val="24"/>
                <w:szCs w:val="24"/>
              </w:rPr>
              <w:t>Günde 2 kez uygulanan</w:t>
            </w:r>
            <w:r w:rsidR="00EB74C4" w:rsidRPr="009557FC">
              <w:rPr>
                <w:rFonts w:ascii="Times New Roman" w:hAnsi="Times New Roman" w:cs="Times New Roman"/>
                <w:b/>
                <w:sz w:val="24"/>
                <w:szCs w:val="24"/>
              </w:rPr>
              <w:t xml:space="preserve"> </w:t>
            </w:r>
            <w:r w:rsidRPr="009557FC">
              <w:rPr>
                <w:rFonts w:ascii="Times New Roman" w:hAnsi="Times New Roman" w:cs="Times New Roman"/>
                <w:b/>
                <w:sz w:val="24"/>
                <w:szCs w:val="24"/>
              </w:rPr>
              <w:t>standart kaşık dozu</w:t>
            </w:r>
          </w:p>
        </w:tc>
        <w:tc>
          <w:tcPr>
            <w:tcW w:w="1905" w:type="dxa"/>
          </w:tcPr>
          <w:p w:rsidR="00284D42" w:rsidRPr="009557FC" w:rsidRDefault="00284D42" w:rsidP="00D6072A">
            <w:pPr>
              <w:spacing w:line="276" w:lineRule="auto"/>
              <w:jc w:val="center"/>
              <w:rPr>
                <w:rFonts w:ascii="Times New Roman" w:hAnsi="Times New Roman" w:cs="Times New Roman"/>
                <w:b/>
                <w:sz w:val="24"/>
                <w:szCs w:val="24"/>
              </w:rPr>
            </w:pPr>
            <w:r w:rsidRPr="009557FC">
              <w:rPr>
                <w:rFonts w:ascii="Times New Roman" w:hAnsi="Times New Roman" w:cs="Times New Roman"/>
                <w:b/>
                <w:sz w:val="24"/>
                <w:szCs w:val="24"/>
              </w:rPr>
              <w:t>Doz</w:t>
            </w:r>
          </w:p>
        </w:tc>
      </w:tr>
      <w:tr w:rsidR="00284D42" w:rsidRPr="009557FC" w:rsidTr="00284D42">
        <w:tc>
          <w:tcPr>
            <w:tcW w:w="2111"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8-11 kg</w:t>
            </w:r>
          </w:p>
        </w:tc>
        <w:tc>
          <w:tcPr>
            <w:tcW w:w="3071"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½ kaşık</w:t>
            </w:r>
          </w:p>
        </w:tc>
        <w:tc>
          <w:tcPr>
            <w:tcW w:w="1905"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62.5 mg</w:t>
            </w:r>
          </w:p>
        </w:tc>
      </w:tr>
      <w:tr w:rsidR="00284D42" w:rsidRPr="009557FC" w:rsidTr="00284D42">
        <w:tc>
          <w:tcPr>
            <w:tcW w:w="2111"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12-19 kg</w:t>
            </w:r>
          </w:p>
        </w:tc>
        <w:tc>
          <w:tcPr>
            <w:tcW w:w="3071"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1 kaşık</w:t>
            </w:r>
          </w:p>
        </w:tc>
        <w:tc>
          <w:tcPr>
            <w:tcW w:w="1905"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125 mg</w:t>
            </w:r>
          </w:p>
        </w:tc>
      </w:tr>
      <w:tr w:rsidR="00284D42" w:rsidRPr="009557FC" w:rsidTr="00284D42">
        <w:tc>
          <w:tcPr>
            <w:tcW w:w="2111"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20-29 kg</w:t>
            </w:r>
          </w:p>
        </w:tc>
        <w:tc>
          <w:tcPr>
            <w:tcW w:w="3071"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1+ ½ kaşık</w:t>
            </w:r>
          </w:p>
        </w:tc>
        <w:tc>
          <w:tcPr>
            <w:tcW w:w="1905"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187.5 mg</w:t>
            </w:r>
          </w:p>
        </w:tc>
      </w:tr>
      <w:tr w:rsidR="00284D42" w:rsidRPr="009557FC" w:rsidTr="00284D42">
        <w:tc>
          <w:tcPr>
            <w:tcW w:w="2111"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30-40 kg</w:t>
            </w:r>
          </w:p>
        </w:tc>
        <w:tc>
          <w:tcPr>
            <w:tcW w:w="3071"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2 kaşık</w:t>
            </w:r>
          </w:p>
        </w:tc>
        <w:tc>
          <w:tcPr>
            <w:tcW w:w="1905" w:type="dxa"/>
          </w:tcPr>
          <w:p w:rsidR="00284D42" w:rsidRPr="009557FC" w:rsidRDefault="00284D42"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250 mg</w:t>
            </w:r>
          </w:p>
        </w:tc>
      </w:tr>
    </w:tbl>
    <w:p w:rsidR="00284D42" w:rsidRPr="009557FC" w:rsidRDefault="00532610"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*Vücut ağırlığı (kg) esas alınarak hazırlanmıştır.</w:t>
      </w:r>
    </w:p>
    <w:p w:rsidR="00532610" w:rsidRPr="009557FC" w:rsidRDefault="00532610" w:rsidP="00D6072A">
      <w:pPr>
        <w:spacing w:after="0"/>
        <w:jc w:val="both"/>
        <w:rPr>
          <w:rFonts w:ascii="Times New Roman" w:hAnsi="Times New Roman" w:cs="Times New Roman"/>
          <w:sz w:val="24"/>
          <w:szCs w:val="24"/>
        </w:rPr>
      </w:pPr>
    </w:p>
    <w:p w:rsidR="00284D42" w:rsidRPr="009557FC" w:rsidRDefault="00284D42" w:rsidP="00D6072A">
      <w:pPr>
        <w:spacing w:after="0"/>
        <w:jc w:val="both"/>
        <w:rPr>
          <w:rFonts w:ascii="Times New Roman" w:hAnsi="Times New Roman" w:cs="Times New Roman"/>
          <w:b/>
          <w:i/>
          <w:sz w:val="24"/>
          <w:szCs w:val="24"/>
        </w:rPr>
      </w:pPr>
      <w:proofErr w:type="spellStart"/>
      <w:r w:rsidRPr="009557FC">
        <w:rPr>
          <w:rFonts w:ascii="Times New Roman" w:hAnsi="Times New Roman" w:cs="Times New Roman"/>
          <w:b/>
          <w:i/>
          <w:sz w:val="24"/>
          <w:szCs w:val="24"/>
        </w:rPr>
        <w:t>Mikobakteriyel</w:t>
      </w:r>
      <w:proofErr w:type="spellEnd"/>
      <w:r w:rsidRPr="009557FC">
        <w:rPr>
          <w:rFonts w:ascii="Times New Roman" w:hAnsi="Times New Roman" w:cs="Times New Roman"/>
          <w:b/>
          <w:i/>
          <w:sz w:val="24"/>
          <w:szCs w:val="24"/>
        </w:rPr>
        <w:t xml:space="preserve"> Enfeksiyonları Olan Hastalarda Dozaj</w:t>
      </w:r>
    </w:p>
    <w:p w:rsidR="00284D42" w:rsidRPr="009557FC" w:rsidRDefault="00284D42" w:rsidP="00D6072A">
      <w:pPr>
        <w:spacing w:after="0"/>
        <w:jc w:val="both"/>
        <w:rPr>
          <w:rFonts w:ascii="Times New Roman" w:hAnsi="Times New Roman" w:cs="Times New Roman"/>
          <w:i/>
          <w:sz w:val="24"/>
          <w:szCs w:val="24"/>
        </w:rPr>
      </w:pPr>
      <w:r w:rsidRPr="009557FC">
        <w:rPr>
          <w:rFonts w:ascii="Times New Roman" w:hAnsi="Times New Roman" w:cs="Times New Roman"/>
          <w:sz w:val="24"/>
          <w:szCs w:val="24"/>
        </w:rPr>
        <w:t xml:space="preserve">Yaygın veya lokalize </w:t>
      </w:r>
      <w:proofErr w:type="spellStart"/>
      <w:r w:rsidRPr="009557FC">
        <w:rPr>
          <w:rFonts w:ascii="Times New Roman" w:hAnsi="Times New Roman" w:cs="Times New Roman"/>
          <w:sz w:val="24"/>
          <w:szCs w:val="24"/>
        </w:rPr>
        <w:t>mikobakteriyel</w:t>
      </w:r>
      <w:proofErr w:type="spellEnd"/>
      <w:r w:rsidRPr="009557FC">
        <w:rPr>
          <w:rFonts w:ascii="Times New Roman" w:hAnsi="Times New Roman" w:cs="Times New Roman"/>
          <w:sz w:val="24"/>
          <w:szCs w:val="24"/>
        </w:rPr>
        <w:t xml:space="preserve"> enfeksiyonları olan çocuklarda (</w:t>
      </w:r>
      <w:r w:rsidRPr="009557FC">
        <w:rPr>
          <w:rFonts w:ascii="Times New Roman" w:hAnsi="Times New Roman" w:cs="Times New Roman"/>
          <w:i/>
          <w:sz w:val="24"/>
          <w:szCs w:val="24"/>
        </w:rPr>
        <w:t xml:space="preserve">M. </w:t>
      </w:r>
      <w:proofErr w:type="spellStart"/>
      <w:r w:rsidRPr="009557FC">
        <w:rPr>
          <w:rFonts w:ascii="Times New Roman" w:hAnsi="Times New Roman" w:cs="Times New Roman"/>
          <w:i/>
          <w:sz w:val="24"/>
          <w:szCs w:val="24"/>
        </w:rPr>
        <w:t>avium</w:t>
      </w:r>
      <w:proofErr w:type="spellEnd"/>
      <w:r w:rsidRPr="009557FC">
        <w:rPr>
          <w:rFonts w:ascii="Times New Roman" w:hAnsi="Times New Roman" w:cs="Times New Roman"/>
          <w:i/>
          <w:sz w:val="24"/>
          <w:szCs w:val="24"/>
        </w:rPr>
        <w:t xml:space="preserve">, M. </w:t>
      </w:r>
      <w:proofErr w:type="spellStart"/>
      <w:r w:rsidRPr="009557FC">
        <w:rPr>
          <w:rFonts w:ascii="Times New Roman" w:hAnsi="Times New Roman" w:cs="Times New Roman"/>
          <w:i/>
          <w:sz w:val="24"/>
          <w:szCs w:val="24"/>
        </w:rPr>
        <w:t>intracellulare</w:t>
      </w:r>
      <w:proofErr w:type="spellEnd"/>
      <w:r w:rsidRPr="009557FC">
        <w:rPr>
          <w:rFonts w:ascii="Times New Roman" w:hAnsi="Times New Roman" w:cs="Times New Roman"/>
          <w:i/>
          <w:sz w:val="24"/>
          <w:szCs w:val="24"/>
        </w:rPr>
        <w:t xml:space="preserve">, M. </w:t>
      </w:r>
      <w:proofErr w:type="spellStart"/>
      <w:r w:rsidRPr="009557FC">
        <w:rPr>
          <w:rFonts w:ascii="Times New Roman" w:hAnsi="Times New Roman" w:cs="Times New Roman"/>
          <w:i/>
          <w:sz w:val="24"/>
          <w:szCs w:val="24"/>
        </w:rPr>
        <w:t>chelonae</w:t>
      </w:r>
      <w:proofErr w:type="spellEnd"/>
      <w:r w:rsidRPr="009557FC">
        <w:rPr>
          <w:rFonts w:ascii="Times New Roman" w:hAnsi="Times New Roman" w:cs="Times New Roman"/>
          <w:i/>
          <w:sz w:val="24"/>
          <w:szCs w:val="24"/>
        </w:rPr>
        <w:t xml:space="preserve">, M. </w:t>
      </w:r>
      <w:proofErr w:type="spellStart"/>
      <w:r w:rsidRPr="009557FC">
        <w:rPr>
          <w:rFonts w:ascii="Times New Roman" w:hAnsi="Times New Roman" w:cs="Times New Roman"/>
          <w:i/>
          <w:sz w:val="24"/>
          <w:szCs w:val="24"/>
        </w:rPr>
        <w:t>fortuitum</w:t>
      </w:r>
      <w:proofErr w:type="spellEnd"/>
      <w:r w:rsidRPr="009557FC">
        <w:rPr>
          <w:rFonts w:ascii="Times New Roman" w:hAnsi="Times New Roman" w:cs="Times New Roman"/>
          <w:i/>
          <w:sz w:val="24"/>
          <w:szCs w:val="24"/>
        </w:rPr>
        <w:t xml:space="preserve">, M. </w:t>
      </w:r>
      <w:proofErr w:type="spellStart"/>
      <w:r w:rsidRPr="009557FC">
        <w:rPr>
          <w:rFonts w:ascii="Times New Roman" w:hAnsi="Times New Roman" w:cs="Times New Roman"/>
          <w:i/>
          <w:sz w:val="24"/>
          <w:szCs w:val="24"/>
        </w:rPr>
        <w:t>kansasii</w:t>
      </w:r>
      <w:proofErr w:type="spellEnd"/>
      <w:r w:rsidRPr="009557FC">
        <w:rPr>
          <w:rFonts w:ascii="Times New Roman" w:hAnsi="Times New Roman" w:cs="Times New Roman"/>
          <w:sz w:val="24"/>
          <w:szCs w:val="24"/>
        </w:rPr>
        <w:t>), önerilen doz, günde iki doza bölünmüş olarak 15</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30 mg/kg </w:t>
      </w:r>
      <w:proofErr w:type="spellStart"/>
      <w:r w:rsidRPr="009557FC">
        <w:rPr>
          <w:rFonts w:ascii="Times New Roman" w:hAnsi="Times New Roman" w:cs="Times New Roman"/>
          <w:sz w:val="24"/>
          <w:szCs w:val="24"/>
        </w:rPr>
        <w:t>klaritromisindir</w:t>
      </w:r>
      <w:proofErr w:type="spellEnd"/>
      <w:r w:rsidRPr="009557FC">
        <w:rPr>
          <w:rFonts w:ascii="Times New Roman" w:hAnsi="Times New Roman" w:cs="Times New Roman"/>
          <w:sz w:val="24"/>
          <w:szCs w:val="24"/>
        </w:rPr>
        <w:t>.</w:t>
      </w:r>
    </w:p>
    <w:p w:rsidR="00284D42" w:rsidRPr="009557FC" w:rsidRDefault="00284D42"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Klinik yarar gösterildiği sürece klaritromisin tedavisine devam edilmelidir. Başka </w:t>
      </w:r>
      <w:proofErr w:type="spellStart"/>
      <w:r w:rsidRPr="009557FC">
        <w:rPr>
          <w:rFonts w:ascii="Times New Roman" w:hAnsi="Times New Roman" w:cs="Times New Roman"/>
          <w:sz w:val="24"/>
          <w:szCs w:val="24"/>
        </w:rPr>
        <w:t>antimikobakteriyel</w:t>
      </w:r>
      <w:proofErr w:type="spellEnd"/>
      <w:r w:rsidRPr="009557FC">
        <w:rPr>
          <w:rFonts w:ascii="Times New Roman" w:hAnsi="Times New Roman" w:cs="Times New Roman"/>
          <w:sz w:val="24"/>
          <w:szCs w:val="24"/>
        </w:rPr>
        <w:t xml:space="preserve"> ajanların ilave edilmesi yararlı olabilir.</w:t>
      </w:r>
    </w:p>
    <w:p w:rsidR="00284D42" w:rsidRPr="009557FC" w:rsidRDefault="00284D42" w:rsidP="00D6072A">
      <w:pPr>
        <w:spacing w:after="0"/>
        <w:jc w:val="both"/>
        <w:rPr>
          <w:rFonts w:ascii="Times New Roman" w:hAnsi="Times New Roman" w:cs="Times New Roman"/>
          <w:b/>
          <w:sz w:val="24"/>
          <w:szCs w:val="24"/>
        </w:rPr>
      </w:pPr>
    </w:p>
    <w:p w:rsidR="00BE6FEB" w:rsidRPr="009557FC" w:rsidRDefault="00665E81"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U</w:t>
      </w:r>
      <w:r w:rsidR="00BE6FEB" w:rsidRPr="009557FC">
        <w:rPr>
          <w:rFonts w:ascii="Times New Roman" w:hAnsi="Times New Roman" w:cs="Times New Roman"/>
          <w:b/>
          <w:sz w:val="24"/>
          <w:szCs w:val="24"/>
        </w:rPr>
        <w:t>ygulama sıklığı ve süresi:</w:t>
      </w:r>
    </w:p>
    <w:p w:rsidR="00616E59" w:rsidRPr="009557FC" w:rsidRDefault="00284D42"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Normal tedavi süresi, ilgili patojene ve hastalığın şiddetine bağlı olarak 5 ila 10 gün arasındadır.</w:t>
      </w:r>
    </w:p>
    <w:p w:rsidR="00284D42" w:rsidRPr="009557FC" w:rsidRDefault="00284D42" w:rsidP="00D6072A">
      <w:pPr>
        <w:spacing w:after="0"/>
        <w:jc w:val="both"/>
        <w:rPr>
          <w:rFonts w:ascii="Times New Roman" w:hAnsi="Times New Roman" w:cs="Times New Roman"/>
          <w:b/>
          <w:sz w:val="24"/>
          <w:szCs w:val="24"/>
        </w:rPr>
      </w:pPr>
    </w:p>
    <w:p w:rsidR="00BE6FEB" w:rsidRPr="009557FC" w:rsidRDefault="00BE6FEB"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Uygulama şekli:</w:t>
      </w:r>
    </w:p>
    <w:p w:rsidR="00616E59" w:rsidRPr="009557FC" w:rsidRDefault="00284D42"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Sulandırılmış ilaç aç veya tok karnına verilebilir; ayrıca sütle de alınabilir.</w:t>
      </w:r>
    </w:p>
    <w:p w:rsidR="00CD3CC8" w:rsidRPr="009557FC" w:rsidRDefault="00CD3CC8" w:rsidP="00D6072A">
      <w:pPr>
        <w:autoSpaceDE w:val="0"/>
        <w:autoSpaceDN w:val="0"/>
        <w:adjustRightInd w:val="0"/>
        <w:spacing w:after="0"/>
        <w:jc w:val="both"/>
        <w:rPr>
          <w:rFonts w:ascii="Times New Roman" w:hAnsi="Times New Roman" w:cs="Times New Roman"/>
          <w:b/>
          <w:bCs/>
          <w:sz w:val="24"/>
          <w:szCs w:val="24"/>
        </w:rPr>
      </w:pPr>
    </w:p>
    <w:p w:rsidR="00CD3CC8" w:rsidRPr="009557FC" w:rsidRDefault="00CD3CC8" w:rsidP="00D6072A">
      <w:pPr>
        <w:autoSpaceDE w:val="0"/>
        <w:autoSpaceDN w:val="0"/>
        <w:adjustRightInd w:val="0"/>
        <w:spacing w:after="0"/>
        <w:jc w:val="both"/>
        <w:rPr>
          <w:rFonts w:ascii="Times New Roman" w:hAnsi="Times New Roman" w:cs="Times New Roman"/>
          <w:b/>
          <w:bCs/>
          <w:sz w:val="24"/>
          <w:szCs w:val="24"/>
        </w:rPr>
      </w:pPr>
      <w:r w:rsidRPr="009557FC">
        <w:rPr>
          <w:rFonts w:ascii="Times New Roman" w:hAnsi="Times New Roman" w:cs="Times New Roman"/>
          <w:b/>
          <w:bCs/>
          <w:sz w:val="24"/>
          <w:szCs w:val="24"/>
        </w:rPr>
        <w:t>Süspansiyonun Hazırlanması</w:t>
      </w:r>
    </w:p>
    <w:p w:rsidR="00CD3CC8" w:rsidRPr="009557FC" w:rsidRDefault="00CD3CC8" w:rsidP="00D6072A">
      <w:pPr>
        <w:pStyle w:val="ListeParagraf"/>
        <w:numPr>
          <w:ilvl w:val="0"/>
          <w:numId w:val="3"/>
        </w:numPr>
        <w:autoSpaceDE w:val="0"/>
        <w:autoSpaceDN w:val="0"/>
        <w:adjustRightInd w:val="0"/>
        <w:spacing w:after="0"/>
        <w:ind w:left="284" w:hanging="284"/>
        <w:jc w:val="both"/>
        <w:rPr>
          <w:rFonts w:ascii="Times New Roman" w:hAnsi="Times New Roman" w:cs="Times New Roman"/>
          <w:sz w:val="24"/>
          <w:szCs w:val="24"/>
        </w:rPr>
      </w:pPr>
      <w:r w:rsidRPr="009557FC">
        <w:rPr>
          <w:rFonts w:ascii="Times New Roman" w:hAnsi="Times New Roman" w:cs="Times New Roman"/>
          <w:sz w:val="24"/>
          <w:szCs w:val="24"/>
        </w:rPr>
        <w:t>Açmadan önce şişeyi iki-üç kez sallayınız.</w:t>
      </w:r>
    </w:p>
    <w:p w:rsidR="00CD3CC8" w:rsidRPr="009557FC" w:rsidRDefault="00CD3CC8" w:rsidP="00D6072A">
      <w:pPr>
        <w:pStyle w:val="ListeParagraf"/>
        <w:numPr>
          <w:ilvl w:val="0"/>
          <w:numId w:val="3"/>
        </w:numPr>
        <w:autoSpaceDE w:val="0"/>
        <w:autoSpaceDN w:val="0"/>
        <w:adjustRightInd w:val="0"/>
        <w:spacing w:after="0"/>
        <w:ind w:left="284" w:hanging="284"/>
        <w:jc w:val="both"/>
        <w:rPr>
          <w:rFonts w:ascii="Times New Roman" w:hAnsi="Times New Roman" w:cs="Times New Roman"/>
          <w:sz w:val="24"/>
          <w:szCs w:val="24"/>
        </w:rPr>
      </w:pPr>
      <w:r w:rsidRPr="009557FC">
        <w:rPr>
          <w:rFonts w:ascii="Times New Roman" w:hAnsi="Times New Roman" w:cs="Times New Roman"/>
          <w:sz w:val="24"/>
          <w:szCs w:val="24"/>
        </w:rPr>
        <w:t>Şişeye, şişe üzerindeki işaret çizgisini geçmeyecek şekilde bir miktar kaynatılıp soğutulmuş su ilave edip, kuvvetlice çalkalayınız.</w:t>
      </w:r>
    </w:p>
    <w:p w:rsidR="00CD3CC8" w:rsidRPr="009557FC" w:rsidRDefault="00CD3CC8" w:rsidP="00D6072A">
      <w:pPr>
        <w:pStyle w:val="ListeParagraf"/>
        <w:numPr>
          <w:ilvl w:val="0"/>
          <w:numId w:val="3"/>
        </w:numPr>
        <w:autoSpaceDE w:val="0"/>
        <w:autoSpaceDN w:val="0"/>
        <w:adjustRightInd w:val="0"/>
        <w:spacing w:after="0"/>
        <w:ind w:left="284" w:hanging="284"/>
        <w:jc w:val="both"/>
        <w:rPr>
          <w:rFonts w:ascii="Times New Roman" w:hAnsi="Times New Roman" w:cs="Times New Roman"/>
          <w:sz w:val="24"/>
          <w:szCs w:val="24"/>
        </w:rPr>
      </w:pPr>
      <w:r w:rsidRPr="009557FC">
        <w:rPr>
          <w:rFonts w:ascii="Times New Roman" w:hAnsi="Times New Roman" w:cs="Times New Roman"/>
          <w:sz w:val="24"/>
          <w:szCs w:val="24"/>
        </w:rPr>
        <w:t>Birkaç dakika bekleyiniz. Sıvının düzeyi alçalacaktır. İşaret çizgisine kadar tekrar su ile tamamlayınız ve bu suretle elde edilen süspansiyon iyice homojen oluncaya kadar yeniden çalkalayınız.</w:t>
      </w:r>
    </w:p>
    <w:p w:rsidR="00CD3CC8" w:rsidRPr="009557FC" w:rsidRDefault="00CD3CC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İlacınız şimdi kullanıma hazırdır. Aşağıda belirtilen şekilde kullanınız. Her kullanımdan önce şişeyi iyice çalkalayınız.</w:t>
      </w:r>
    </w:p>
    <w:p w:rsidR="00CD3CC8" w:rsidRPr="009557FC" w:rsidRDefault="00CD3CC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lastRenderedPageBreak/>
        <w:t xml:space="preserve">Hazırlanmış süspansiyondaki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konsantrasyonu 5 </w:t>
      </w:r>
      <w:proofErr w:type="spellStart"/>
      <w:r w:rsidRPr="009557FC">
        <w:rPr>
          <w:rFonts w:ascii="Times New Roman" w:hAnsi="Times New Roman" w:cs="Times New Roman"/>
          <w:sz w:val="24"/>
          <w:szCs w:val="24"/>
        </w:rPr>
        <w:t>ml</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de</w:t>
      </w:r>
      <w:proofErr w:type="spellEnd"/>
      <w:r w:rsidRPr="009557FC">
        <w:rPr>
          <w:rFonts w:ascii="Times New Roman" w:hAnsi="Times New Roman" w:cs="Times New Roman"/>
          <w:sz w:val="24"/>
          <w:szCs w:val="24"/>
        </w:rPr>
        <w:t xml:space="preserve"> 125 </w:t>
      </w:r>
      <w:proofErr w:type="spellStart"/>
      <w:r w:rsidRPr="009557FC">
        <w:rPr>
          <w:rFonts w:ascii="Times New Roman" w:hAnsi="Times New Roman" w:cs="Times New Roman"/>
          <w:sz w:val="24"/>
          <w:szCs w:val="24"/>
        </w:rPr>
        <w:t>mg</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dır</w:t>
      </w:r>
      <w:proofErr w:type="spellEnd"/>
      <w:r w:rsidRPr="009557FC">
        <w:rPr>
          <w:rFonts w:ascii="Times New Roman" w:hAnsi="Times New Roman" w:cs="Times New Roman"/>
          <w:sz w:val="24"/>
          <w:szCs w:val="24"/>
        </w:rPr>
        <w:t>.</w:t>
      </w:r>
    </w:p>
    <w:p w:rsidR="00284D42"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noProof/>
          <w:sz w:val="24"/>
          <w:szCs w:val="24"/>
          <w:lang w:eastAsia="tr-TR"/>
        </w:rPr>
        <w:drawing>
          <wp:inline distT="0" distB="0" distL="0" distR="0">
            <wp:extent cx="5676900" cy="1971675"/>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76900" cy="1971675"/>
                    </a:xfrm>
                    <a:prstGeom prst="rect">
                      <a:avLst/>
                    </a:prstGeom>
                    <a:noFill/>
                    <a:ln w="9525">
                      <a:noFill/>
                      <a:miter lim="800000"/>
                      <a:headEnd/>
                      <a:tailEnd/>
                    </a:ln>
                  </pic:spPr>
                </pic:pic>
              </a:graphicData>
            </a:graphic>
          </wp:inline>
        </w:drawing>
      </w:r>
    </w:p>
    <w:p w:rsidR="00CD3CC8" w:rsidRPr="009557FC" w:rsidRDefault="00292581" w:rsidP="00D6072A">
      <w:pPr>
        <w:spacing w:after="0"/>
        <w:jc w:val="both"/>
        <w:rPr>
          <w:rFonts w:ascii="Times New Roman" w:hAnsi="Times New Roman" w:cs="Times New Roman"/>
          <w:sz w:val="24"/>
          <w:szCs w:val="24"/>
        </w:rPr>
      </w:pPr>
      <w:r w:rsidRPr="009557FC">
        <w:rPr>
          <w:rFonts w:ascii="Times New Roman" w:hAnsi="Times New Roman" w:cs="Times New Roman"/>
          <w:noProof/>
          <w:sz w:val="24"/>
          <w:szCs w:val="24"/>
          <w:lang w:eastAsia="tr-TR"/>
        </w:rPr>
        <w:drawing>
          <wp:inline distT="0" distB="0" distL="0" distR="0">
            <wp:extent cx="5686425" cy="2000250"/>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2326"/>
                    <a:stretch>
                      <a:fillRect/>
                    </a:stretch>
                  </pic:blipFill>
                  <pic:spPr bwMode="auto">
                    <a:xfrm>
                      <a:off x="0" y="0"/>
                      <a:ext cx="5686425" cy="2000250"/>
                    </a:xfrm>
                    <a:prstGeom prst="rect">
                      <a:avLst/>
                    </a:prstGeom>
                    <a:noFill/>
                    <a:ln w="9525">
                      <a:noFill/>
                      <a:miter lim="800000"/>
                      <a:headEnd/>
                      <a:tailEnd/>
                    </a:ln>
                  </pic:spPr>
                </pic:pic>
              </a:graphicData>
            </a:graphic>
          </wp:inline>
        </w:drawing>
      </w:r>
    </w:p>
    <w:p w:rsidR="00CD3CC8" w:rsidRPr="009557FC" w:rsidRDefault="00CD3CC8" w:rsidP="00D6072A">
      <w:pPr>
        <w:spacing w:after="0"/>
        <w:jc w:val="both"/>
        <w:rPr>
          <w:rFonts w:ascii="Times New Roman" w:hAnsi="Times New Roman" w:cs="Times New Roman"/>
          <w:b/>
          <w:sz w:val="24"/>
          <w:szCs w:val="24"/>
        </w:rPr>
      </w:pPr>
    </w:p>
    <w:p w:rsidR="00616E59" w:rsidRPr="009557FC" w:rsidRDefault="00BE6FEB"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 xml:space="preserve">Özel </w:t>
      </w:r>
      <w:proofErr w:type="gramStart"/>
      <w:r w:rsidRPr="009557FC">
        <w:rPr>
          <w:rFonts w:ascii="Times New Roman" w:hAnsi="Times New Roman" w:cs="Times New Roman"/>
          <w:b/>
          <w:sz w:val="24"/>
          <w:szCs w:val="24"/>
        </w:rPr>
        <w:t>popülasyonlara</w:t>
      </w:r>
      <w:proofErr w:type="gramEnd"/>
      <w:r w:rsidRPr="009557FC">
        <w:rPr>
          <w:rFonts w:ascii="Times New Roman" w:hAnsi="Times New Roman" w:cs="Times New Roman"/>
          <w:b/>
          <w:sz w:val="24"/>
          <w:szCs w:val="24"/>
        </w:rPr>
        <w:t xml:space="preserve"> ilişkin ek bilgiler:</w:t>
      </w:r>
    </w:p>
    <w:p w:rsidR="00BE6FEB" w:rsidRPr="009557FC" w:rsidRDefault="00BE6FEB"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Böbrek/Karaciğer yetmezliği:</w:t>
      </w: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Kreatinin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klerensi</w:t>
      </w:r>
      <w:proofErr w:type="spellEnd"/>
      <w:r w:rsidRPr="009557FC">
        <w:rPr>
          <w:rFonts w:ascii="Times New Roman" w:hAnsi="Times New Roman" w:cs="Times New Roman"/>
          <w:sz w:val="24"/>
          <w:szCs w:val="24"/>
        </w:rPr>
        <w:t xml:space="preserve"> 30 ml/</w:t>
      </w:r>
      <w:proofErr w:type="spellStart"/>
      <w:r w:rsidRPr="009557FC">
        <w:rPr>
          <w:rFonts w:ascii="Times New Roman" w:hAnsi="Times New Roman" w:cs="Times New Roman"/>
          <w:sz w:val="24"/>
          <w:szCs w:val="24"/>
        </w:rPr>
        <w:t>dak</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dan</w:t>
      </w:r>
      <w:proofErr w:type="spellEnd"/>
      <w:r w:rsidRPr="009557FC">
        <w:rPr>
          <w:rFonts w:ascii="Times New Roman" w:hAnsi="Times New Roman" w:cs="Times New Roman"/>
          <w:sz w:val="24"/>
          <w:szCs w:val="24"/>
        </w:rPr>
        <w:t xml:space="preserve"> az olan çocuklarda klaritromisin dozu yarıya düşürülmelidir. Örneğin günde bir defa 250 mg</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a kadar veya daha şiddetli vakalarda günde 2 defa 250 mg. Bu hastalarda tedavi süresi 14 günü geçmemelidir. Orta dereceden şiddetli dereceye kadar böbrek bozukluğu olan hastalarda da dikkatle uygulanmalıdır.</w:t>
      </w:r>
    </w:p>
    <w:p w:rsidR="00CD3CC8" w:rsidRPr="009557FC" w:rsidRDefault="00CD3CC8" w:rsidP="00D6072A">
      <w:pPr>
        <w:spacing w:after="0"/>
        <w:jc w:val="both"/>
        <w:rPr>
          <w:rFonts w:ascii="Times New Roman" w:hAnsi="Times New Roman" w:cs="Times New Roman"/>
          <w:sz w:val="24"/>
          <w:szCs w:val="24"/>
        </w:rPr>
      </w:pPr>
    </w:p>
    <w:p w:rsidR="00616E59"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Karaciğer fonksiyonu bozuk olan hastalara klaritromisin uygulanırken dikkatli olunmalıdır. Bununla birlikte, şiddetli böbrek yetmezliği durumlarında, beraberinde karaciğer yetmezliği olsun veya olmasın, dozun azaltılması veya doz aralarının uzatılması uygun olabilir.</w:t>
      </w:r>
    </w:p>
    <w:p w:rsidR="00616E59" w:rsidRPr="009557FC" w:rsidRDefault="00616E59" w:rsidP="00D6072A">
      <w:pPr>
        <w:spacing w:after="0"/>
        <w:jc w:val="both"/>
        <w:rPr>
          <w:rFonts w:ascii="Times New Roman" w:hAnsi="Times New Roman" w:cs="Times New Roman"/>
          <w:sz w:val="24"/>
          <w:szCs w:val="24"/>
        </w:rPr>
      </w:pPr>
    </w:p>
    <w:p w:rsidR="00BE6FEB" w:rsidRPr="009557FC" w:rsidRDefault="00BE6FEB"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Kontrendikasyonlar</w:t>
      </w: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DEKLARİT,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makrolid</w:t>
      </w:r>
      <w:proofErr w:type="spellEnd"/>
      <w:r w:rsidRPr="009557FC">
        <w:rPr>
          <w:rFonts w:ascii="Times New Roman" w:hAnsi="Times New Roman" w:cs="Times New Roman"/>
          <w:sz w:val="24"/>
          <w:szCs w:val="24"/>
        </w:rPr>
        <w:t xml:space="preserve"> antibiyotiklere ya da içindeki herhangi bir maddeye karşı bilinen aşırı duyarlığı olan hastalarda kontrendikedir.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şu ilaçlardan biri ile beraber kullanılması QT uzaması ve </w:t>
      </w:r>
      <w:proofErr w:type="spellStart"/>
      <w:r w:rsidRPr="009557FC">
        <w:rPr>
          <w:rFonts w:ascii="Times New Roman" w:hAnsi="Times New Roman" w:cs="Times New Roman"/>
          <w:sz w:val="24"/>
          <w:szCs w:val="24"/>
        </w:rPr>
        <w:t>ventriküler</w:t>
      </w:r>
      <w:proofErr w:type="spellEnd"/>
      <w:r w:rsidRPr="009557FC">
        <w:rPr>
          <w:rFonts w:ascii="Times New Roman" w:hAnsi="Times New Roman" w:cs="Times New Roman"/>
          <w:sz w:val="24"/>
          <w:szCs w:val="24"/>
        </w:rPr>
        <w:t xml:space="preserve"> taşikardi,</w:t>
      </w:r>
      <w:r w:rsidR="00F951D2"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ventriküler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fibrilasyon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torsades</w:t>
      </w:r>
      <w:proofErr w:type="spellEnd"/>
      <w:r w:rsidRPr="009557FC">
        <w:rPr>
          <w:rFonts w:ascii="Times New Roman" w:hAnsi="Times New Roman" w:cs="Times New Roman"/>
          <w:sz w:val="24"/>
          <w:szCs w:val="24"/>
        </w:rPr>
        <w:t xml:space="preserve"> de </w:t>
      </w:r>
      <w:proofErr w:type="spellStart"/>
      <w:r w:rsidRPr="009557FC">
        <w:rPr>
          <w:rFonts w:ascii="Times New Roman" w:hAnsi="Times New Roman" w:cs="Times New Roman"/>
          <w:sz w:val="24"/>
          <w:szCs w:val="24"/>
        </w:rPr>
        <w:t>pointes</w:t>
      </w:r>
      <w:proofErr w:type="spellEnd"/>
      <w:r w:rsidRPr="009557FC">
        <w:rPr>
          <w:rFonts w:ascii="Times New Roman" w:hAnsi="Times New Roman" w:cs="Times New Roman"/>
          <w:sz w:val="24"/>
          <w:szCs w:val="24"/>
        </w:rPr>
        <w:t xml:space="preserve"> gibi kardiyak aritmilere neden olabileceğinden</w:t>
      </w:r>
      <w:r w:rsidR="00F951D2"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kontrendikedir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Astemizol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sisaprid</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pimozid</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terfenadin</w:t>
      </w:r>
      <w:proofErr w:type="spellEnd"/>
      <w:r w:rsidRPr="009557FC">
        <w:rPr>
          <w:rFonts w:ascii="Times New Roman" w:hAnsi="Times New Roman" w:cs="Times New Roman"/>
          <w:sz w:val="24"/>
          <w:szCs w:val="24"/>
        </w:rPr>
        <w:t xml:space="preserve">. </w:t>
      </w:r>
    </w:p>
    <w:p w:rsidR="00CD3CC8" w:rsidRPr="009557FC" w:rsidRDefault="00CD3CC8"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ergotamin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dihidroergotamin</w:t>
      </w:r>
      <w:proofErr w:type="spellEnd"/>
      <w:r w:rsidRPr="009557FC">
        <w:rPr>
          <w:rFonts w:ascii="Times New Roman" w:hAnsi="Times New Roman" w:cs="Times New Roman"/>
          <w:sz w:val="24"/>
          <w:szCs w:val="24"/>
        </w:rPr>
        <w:t xml:space="preserve"> ile beraber kullanılması </w:t>
      </w:r>
      <w:proofErr w:type="spellStart"/>
      <w:r w:rsidRPr="009557FC">
        <w:rPr>
          <w:rFonts w:ascii="Times New Roman" w:hAnsi="Times New Roman" w:cs="Times New Roman"/>
          <w:sz w:val="24"/>
          <w:szCs w:val="24"/>
        </w:rPr>
        <w:t>ergot</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toksisitesine</w:t>
      </w:r>
      <w:proofErr w:type="spellEnd"/>
      <w:r w:rsidRPr="009557FC">
        <w:rPr>
          <w:rFonts w:ascii="Times New Roman" w:hAnsi="Times New Roman" w:cs="Times New Roman"/>
          <w:sz w:val="24"/>
          <w:szCs w:val="24"/>
        </w:rPr>
        <w:t xml:space="preserve"> neden olabileceğinden kontrendikedir. </w:t>
      </w: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lastRenderedPageBreak/>
        <w:t>Klaritromisin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rabdomiyolizi</w:t>
      </w:r>
      <w:proofErr w:type="spellEnd"/>
      <w:r w:rsidRPr="009557FC">
        <w:rPr>
          <w:rFonts w:ascii="Times New Roman" w:hAnsi="Times New Roman" w:cs="Times New Roman"/>
          <w:sz w:val="24"/>
          <w:szCs w:val="24"/>
        </w:rPr>
        <w:t xml:space="preserve"> de içeren </w:t>
      </w:r>
      <w:proofErr w:type="spellStart"/>
      <w:r w:rsidRPr="009557FC">
        <w:rPr>
          <w:rFonts w:ascii="Times New Roman" w:hAnsi="Times New Roman" w:cs="Times New Roman"/>
          <w:sz w:val="24"/>
          <w:szCs w:val="24"/>
        </w:rPr>
        <w:t>miyopati</w:t>
      </w:r>
      <w:proofErr w:type="spellEnd"/>
      <w:r w:rsidRPr="009557FC">
        <w:rPr>
          <w:rFonts w:ascii="Times New Roman" w:hAnsi="Times New Roman" w:cs="Times New Roman"/>
          <w:sz w:val="24"/>
          <w:szCs w:val="24"/>
        </w:rPr>
        <w:t xml:space="preserve"> artışı riski sebebiyle, CYP3A4 ile büyük ölçüde </w:t>
      </w:r>
      <w:proofErr w:type="spellStart"/>
      <w:r w:rsidRPr="009557FC">
        <w:rPr>
          <w:rFonts w:ascii="Times New Roman" w:hAnsi="Times New Roman" w:cs="Times New Roman"/>
          <w:sz w:val="24"/>
          <w:szCs w:val="24"/>
        </w:rPr>
        <w:t>metabolize</w:t>
      </w:r>
      <w:proofErr w:type="spellEnd"/>
      <w:r w:rsidRPr="009557FC">
        <w:rPr>
          <w:rFonts w:ascii="Times New Roman" w:hAnsi="Times New Roman" w:cs="Times New Roman"/>
          <w:sz w:val="24"/>
          <w:szCs w:val="24"/>
        </w:rPr>
        <w:t xml:space="preserve"> olan HMG-</w:t>
      </w:r>
      <w:proofErr w:type="spellStart"/>
      <w:r w:rsidRPr="009557FC">
        <w:rPr>
          <w:rFonts w:ascii="Times New Roman" w:hAnsi="Times New Roman" w:cs="Times New Roman"/>
          <w:sz w:val="24"/>
          <w:szCs w:val="24"/>
        </w:rPr>
        <w:t>CoA</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redüktaz</w:t>
      </w:r>
      <w:proofErr w:type="spellEnd"/>
      <w:r w:rsidRPr="009557FC">
        <w:rPr>
          <w:rFonts w:ascii="Times New Roman" w:hAnsi="Times New Roman" w:cs="Times New Roman"/>
          <w:sz w:val="24"/>
          <w:szCs w:val="24"/>
        </w:rPr>
        <w:t xml:space="preserve"> inhibitörleri (</w:t>
      </w:r>
      <w:proofErr w:type="spellStart"/>
      <w:r w:rsidRPr="009557FC">
        <w:rPr>
          <w:rFonts w:ascii="Times New Roman" w:hAnsi="Times New Roman" w:cs="Times New Roman"/>
          <w:sz w:val="24"/>
          <w:szCs w:val="24"/>
        </w:rPr>
        <w:t>statinler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lovastatin</w:t>
      </w:r>
      <w:proofErr w:type="spellEnd"/>
      <w:r w:rsidRPr="009557FC">
        <w:rPr>
          <w:rFonts w:ascii="Times New Roman" w:hAnsi="Times New Roman" w:cs="Times New Roman"/>
          <w:sz w:val="24"/>
          <w:szCs w:val="24"/>
        </w:rPr>
        <w:t xml:space="preserve"> veya </w:t>
      </w:r>
      <w:proofErr w:type="spellStart"/>
      <w:r w:rsidRPr="009557FC">
        <w:rPr>
          <w:rFonts w:ascii="Times New Roman" w:hAnsi="Times New Roman" w:cs="Times New Roman"/>
          <w:sz w:val="24"/>
          <w:szCs w:val="24"/>
        </w:rPr>
        <w:t>simvastatin</w:t>
      </w:r>
      <w:proofErr w:type="spellEnd"/>
      <w:r w:rsidRPr="009557FC">
        <w:rPr>
          <w:rFonts w:ascii="Times New Roman" w:hAnsi="Times New Roman" w:cs="Times New Roman"/>
          <w:sz w:val="24"/>
          <w:szCs w:val="24"/>
        </w:rPr>
        <w:t>) ile eşzamanlı olarak kullanılmamalıdır.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P-</w:t>
      </w:r>
      <w:proofErr w:type="spellStart"/>
      <w:r w:rsidRPr="009557FC">
        <w:rPr>
          <w:rFonts w:ascii="Times New Roman" w:hAnsi="Times New Roman" w:cs="Times New Roman"/>
          <w:sz w:val="24"/>
          <w:szCs w:val="24"/>
        </w:rPr>
        <w:t>glikoprotein</w:t>
      </w:r>
      <w:proofErr w:type="spellEnd"/>
      <w:r w:rsidRPr="009557FC">
        <w:rPr>
          <w:rFonts w:ascii="Times New Roman" w:hAnsi="Times New Roman" w:cs="Times New Roman"/>
          <w:sz w:val="24"/>
          <w:szCs w:val="24"/>
        </w:rPr>
        <w:t xml:space="preserve"> ya da güçlü bir CYP3A4 inhibitörü kullanan renal ya da hepatik yetmezliği olan hastalarda kontrendikedir</w:t>
      </w:r>
      <w:r w:rsidR="00292581"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(bkz. Bölüm </w:t>
      </w:r>
      <w:proofErr w:type="gramStart"/>
      <w:r w:rsidRPr="009557FC">
        <w:rPr>
          <w:rFonts w:ascii="Times New Roman" w:hAnsi="Times New Roman" w:cs="Times New Roman"/>
          <w:sz w:val="24"/>
          <w:szCs w:val="24"/>
        </w:rPr>
        <w:t>4.4</w:t>
      </w:r>
      <w:proofErr w:type="gramEnd"/>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Özel kullanım uyarıları ve önlemleri ve Bölüm 4.5.Diğer tıbbi ürünler ile etkileşimler ve diğer etkileşim şekilleri)</w:t>
      </w:r>
      <w:r w:rsidR="00292581" w:rsidRPr="009557FC">
        <w:rPr>
          <w:rFonts w:ascii="Times New Roman" w:hAnsi="Times New Roman" w:cs="Times New Roman"/>
          <w:sz w:val="24"/>
          <w:szCs w:val="24"/>
        </w:rPr>
        <w:t>.</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QT uzaması ya da </w:t>
      </w:r>
      <w:proofErr w:type="spellStart"/>
      <w:r w:rsidRPr="009557FC">
        <w:rPr>
          <w:rFonts w:ascii="Times New Roman" w:hAnsi="Times New Roman" w:cs="Times New Roman"/>
          <w:sz w:val="24"/>
          <w:szCs w:val="24"/>
        </w:rPr>
        <w:t>Torsades</w:t>
      </w:r>
      <w:proofErr w:type="spellEnd"/>
      <w:r w:rsidRPr="009557FC">
        <w:rPr>
          <w:rFonts w:ascii="Times New Roman" w:hAnsi="Times New Roman" w:cs="Times New Roman"/>
          <w:sz w:val="24"/>
          <w:szCs w:val="24"/>
        </w:rPr>
        <w:t xml:space="preserve"> de </w:t>
      </w:r>
      <w:proofErr w:type="spellStart"/>
      <w:r w:rsidRPr="009557FC">
        <w:rPr>
          <w:rFonts w:ascii="Times New Roman" w:hAnsi="Times New Roman" w:cs="Times New Roman"/>
          <w:sz w:val="24"/>
          <w:szCs w:val="24"/>
        </w:rPr>
        <w:t>Pointes</w:t>
      </w:r>
      <w:proofErr w:type="spellEnd"/>
      <w:r w:rsidRPr="009557FC">
        <w:rPr>
          <w:rFonts w:ascii="Times New Roman" w:hAnsi="Times New Roman" w:cs="Times New Roman"/>
          <w:sz w:val="24"/>
          <w:szCs w:val="24"/>
        </w:rPr>
        <w:t xml:space="preserve"> dahil ventriküler kardiyak aritmi öyküsü olan hastalara verilmemelidir (bkz. Bölüm </w:t>
      </w:r>
      <w:proofErr w:type="gramStart"/>
      <w:r w:rsidRPr="009557FC">
        <w:rPr>
          <w:rFonts w:ascii="Times New Roman" w:hAnsi="Times New Roman" w:cs="Times New Roman"/>
          <w:sz w:val="24"/>
          <w:szCs w:val="24"/>
        </w:rPr>
        <w:t>4.4</w:t>
      </w:r>
      <w:proofErr w:type="gramEnd"/>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Özel kullanım uyarıları ve önlemleri ve Bölüm 4.5.</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Diğer tıbbi ürünler ile etkileşimler ve diğer etkileşim şekilleri). </w:t>
      </w: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Hipokalemi (QT aralık uzaması riski) olan hastalara klaritromisin verilmemelidir.</w:t>
      </w:r>
    </w:p>
    <w:p w:rsidR="00292581" w:rsidRPr="009557FC" w:rsidRDefault="00292581" w:rsidP="00D6072A">
      <w:pPr>
        <w:spacing w:after="0"/>
        <w:jc w:val="both"/>
        <w:rPr>
          <w:rFonts w:ascii="Times New Roman" w:hAnsi="Times New Roman" w:cs="Times New Roman"/>
          <w:sz w:val="24"/>
          <w:szCs w:val="24"/>
        </w:rPr>
      </w:pPr>
    </w:p>
    <w:p w:rsidR="00616E59"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Böbrek bozukluğu ile birlikte şiddetli karaciğer yetmezliği olan hastalarda klaritromisin kullanılmamalıdır.</w:t>
      </w:r>
    </w:p>
    <w:p w:rsidR="00BE01FB" w:rsidRPr="009557FC" w:rsidRDefault="00BE01FB" w:rsidP="00D6072A">
      <w:pPr>
        <w:spacing w:after="0"/>
        <w:jc w:val="both"/>
        <w:rPr>
          <w:rFonts w:ascii="Times New Roman" w:hAnsi="Times New Roman" w:cs="Times New Roman"/>
          <w:sz w:val="24"/>
          <w:szCs w:val="24"/>
        </w:rPr>
      </w:pPr>
    </w:p>
    <w:p w:rsidR="00BE6FEB" w:rsidRPr="009557FC" w:rsidRDefault="00BE6FEB"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Özel kullanım uyarıları ve önlemleri</w:t>
      </w:r>
    </w:p>
    <w:p w:rsidR="00616E59"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DEKLARİT ergenlik çağını aşan hastalarda kullanılacağında, eğer gebelik mevcut veya şüpheleniliyorsa, hekim tarafından yarar / risk faktörleri özenle tartılmalıdır.</w:t>
      </w:r>
    </w:p>
    <w:p w:rsidR="00CD3CC8" w:rsidRPr="009557FC" w:rsidRDefault="00CD3CC8"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Diğer antibiyotik kullanımlarında görüldüğü gibi uzun dönem kullan</w:t>
      </w:r>
      <w:r w:rsidR="00576E02" w:rsidRPr="009557FC">
        <w:rPr>
          <w:rFonts w:ascii="Times New Roman" w:hAnsi="Times New Roman" w:cs="Times New Roman"/>
          <w:sz w:val="24"/>
          <w:szCs w:val="24"/>
        </w:rPr>
        <w:t xml:space="preserve">ımı duyarlı olmayan bakteri ve </w:t>
      </w:r>
      <w:r w:rsidRPr="009557FC">
        <w:rPr>
          <w:rFonts w:ascii="Times New Roman" w:hAnsi="Times New Roman" w:cs="Times New Roman"/>
          <w:sz w:val="24"/>
          <w:szCs w:val="24"/>
        </w:rPr>
        <w:t xml:space="preserve">mantarların sayısında artışa yol açar. Eğer </w:t>
      </w:r>
      <w:proofErr w:type="spellStart"/>
      <w:r w:rsidRPr="009557FC">
        <w:rPr>
          <w:rFonts w:ascii="Times New Roman" w:hAnsi="Times New Roman" w:cs="Times New Roman"/>
          <w:sz w:val="24"/>
          <w:szCs w:val="24"/>
        </w:rPr>
        <w:t>süperinfeksiyon</w:t>
      </w:r>
      <w:proofErr w:type="spellEnd"/>
      <w:r w:rsidRPr="009557FC">
        <w:rPr>
          <w:rFonts w:ascii="Times New Roman" w:hAnsi="Times New Roman" w:cs="Times New Roman"/>
          <w:sz w:val="24"/>
          <w:szCs w:val="24"/>
        </w:rPr>
        <w:t xml:space="preserve"> m</w:t>
      </w:r>
      <w:r w:rsidR="00576E02" w:rsidRPr="009557FC">
        <w:rPr>
          <w:rFonts w:ascii="Times New Roman" w:hAnsi="Times New Roman" w:cs="Times New Roman"/>
          <w:sz w:val="24"/>
          <w:szCs w:val="24"/>
        </w:rPr>
        <w:t xml:space="preserve">eydana gelirse, uygun tedaviye </w:t>
      </w:r>
      <w:r w:rsidRPr="009557FC">
        <w:rPr>
          <w:rFonts w:ascii="Times New Roman" w:hAnsi="Times New Roman" w:cs="Times New Roman"/>
          <w:sz w:val="24"/>
          <w:szCs w:val="24"/>
        </w:rPr>
        <w:t>başlanmalıdır.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H. </w:t>
      </w:r>
      <w:proofErr w:type="spellStart"/>
      <w:r w:rsidRPr="009557FC">
        <w:rPr>
          <w:rFonts w:ascii="Times New Roman" w:hAnsi="Times New Roman" w:cs="Times New Roman"/>
          <w:sz w:val="24"/>
          <w:szCs w:val="24"/>
        </w:rPr>
        <w:t>pylori</w:t>
      </w:r>
      <w:proofErr w:type="spellEnd"/>
      <w:r w:rsidRPr="009557FC">
        <w:rPr>
          <w:rFonts w:ascii="Times New Roman" w:hAnsi="Times New Roman" w:cs="Times New Roman"/>
          <w:sz w:val="24"/>
          <w:szCs w:val="24"/>
        </w:rPr>
        <w:t xml:space="preserve"> </w:t>
      </w:r>
      <w:r w:rsidR="00576E02" w:rsidRPr="009557FC">
        <w:rPr>
          <w:rFonts w:ascii="Times New Roman" w:hAnsi="Times New Roman" w:cs="Times New Roman"/>
          <w:sz w:val="24"/>
          <w:szCs w:val="24"/>
        </w:rPr>
        <w:t>e</w:t>
      </w:r>
      <w:r w:rsidRPr="009557FC">
        <w:rPr>
          <w:rFonts w:ascii="Times New Roman" w:hAnsi="Times New Roman" w:cs="Times New Roman"/>
          <w:sz w:val="24"/>
          <w:szCs w:val="24"/>
        </w:rPr>
        <w:t>nfeksiyonunda ilaç direnci gelişmiş organizmalar için k</w:t>
      </w:r>
      <w:r w:rsidR="00576E02" w:rsidRPr="009557FC">
        <w:rPr>
          <w:rFonts w:ascii="Times New Roman" w:hAnsi="Times New Roman" w:cs="Times New Roman"/>
          <w:sz w:val="24"/>
          <w:szCs w:val="24"/>
        </w:rPr>
        <w:t xml:space="preserve">laritromisin gibi herhangi bir </w:t>
      </w:r>
      <w:proofErr w:type="spellStart"/>
      <w:r w:rsidRPr="009557FC">
        <w:rPr>
          <w:rFonts w:ascii="Times New Roman" w:hAnsi="Times New Roman" w:cs="Times New Roman"/>
          <w:sz w:val="24"/>
          <w:szCs w:val="24"/>
        </w:rPr>
        <w:t>antimikrobiyal</w:t>
      </w:r>
      <w:proofErr w:type="spellEnd"/>
      <w:r w:rsidRPr="009557FC">
        <w:rPr>
          <w:rFonts w:ascii="Times New Roman" w:hAnsi="Times New Roman" w:cs="Times New Roman"/>
          <w:sz w:val="24"/>
          <w:szCs w:val="24"/>
        </w:rPr>
        <w:t xml:space="preserve"> tedavi seçilebilir.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ile </w:t>
      </w:r>
      <w:proofErr w:type="spellStart"/>
      <w:r w:rsidRPr="009557FC">
        <w:rPr>
          <w:rFonts w:ascii="Times New Roman" w:hAnsi="Times New Roman" w:cs="Times New Roman"/>
          <w:sz w:val="24"/>
          <w:szCs w:val="24"/>
        </w:rPr>
        <w:t>triazolam</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midazolam</w:t>
      </w:r>
      <w:proofErr w:type="spellEnd"/>
      <w:r w:rsidRPr="009557FC">
        <w:rPr>
          <w:rFonts w:ascii="Times New Roman" w:hAnsi="Times New Roman" w:cs="Times New Roman"/>
          <w:sz w:val="24"/>
          <w:szCs w:val="24"/>
        </w:rPr>
        <w:t xml:space="preserve"> gibi </w:t>
      </w:r>
      <w:proofErr w:type="spellStart"/>
      <w:r w:rsidRPr="009557FC">
        <w:rPr>
          <w:rFonts w:ascii="Times New Roman" w:hAnsi="Times New Roman" w:cs="Times New Roman"/>
          <w:sz w:val="24"/>
          <w:szCs w:val="24"/>
        </w:rPr>
        <w:t>triazolobenzodiazep</w:t>
      </w:r>
      <w:r w:rsidR="00576E02" w:rsidRPr="009557FC">
        <w:rPr>
          <w:rFonts w:ascii="Times New Roman" w:hAnsi="Times New Roman" w:cs="Times New Roman"/>
          <w:sz w:val="24"/>
          <w:szCs w:val="24"/>
        </w:rPr>
        <w:t>inlerin</w:t>
      </w:r>
      <w:proofErr w:type="spellEnd"/>
      <w:r w:rsidR="00576E02" w:rsidRPr="009557FC">
        <w:rPr>
          <w:rFonts w:ascii="Times New Roman" w:hAnsi="Times New Roman" w:cs="Times New Roman"/>
          <w:sz w:val="24"/>
          <w:szCs w:val="24"/>
        </w:rPr>
        <w:t xml:space="preserve"> eşzamanlı kullanımında </w:t>
      </w:r>
      <w:r w:rsidRPr="009557FC">
        <w:rPr>
          <w:rFonts w:ascii="Times New Roman" w:hAnsi="Times New Roman" w:cs="Times New Roman"/>
          <w:sz w:val="24"/>
          <w:szCs w:val="24"/>
        </w:rPr>
        <w:t xml:space="preserve">dikkatli olunmalıdır (bkz. Bölüm </w:t>
      </w:r>
      <w:proofErr w:type="gramStart"/>
      <w:r w:rsidRPr="009557FC">
        <w:rPr>
          <w:rFonts w:ascii="Times New Roman" w:hAnsi="Times New Roman" w:cs="Times New Roman"/>
          <w:sz w:val="24"/>
          <w:szCs w:val="24"/>
        </w:rPr>
        <w:t>4.5</w:t>
      </w:r>
      <w:proofErr w:type="gramEnd"/>
      <w:r w:rsidRPr="009557FC">
        <w:rPr>
          <w:rFonts w:ascii="Times New Roman" w:hAnsi="Times New Roman" w:cs="Times New Roman"/>
          <w:sz w:val="24"/>
          <w:szCs w:val="24"/>
        </w:rPr>
        <w:t xml:space="preserve"> Diğer t</w:t>
      </w:r>
      <w:r w:rsidR="00576E02" w:rsidRPr="009557FC">
        <w:rPr>
          <w:rFonts w:ascii="Times New Roman" w:hAnsi="Times New Roman" w:cs="Times New Roman"/>
          <w:sz w:val="24"/>
          <w:szCs w:val="24"/>
        </w:rPr>
        <w:t>ı</w:t>
      </w:r>
      <w:r w:rsidRPr="009557FC">
        <w:rPr>
          <w:rFonts w:ascii="Times New Roman" w:hAnsi="Times New Roman" w:cs="Times New Roman"/>
          <w:sz w:val="24"/>
          <w:szCs w:val="24"/>
        </w:rPr>
        <w:t>bbi ürünler ile etkileşimler ve diğer etkileşim şekilleri).</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QT uzaması riski ned</w:t>
      </w:r>
      <w:r w:rsidR="00576E02" w:rsidRPr="009557FC">
        <w:rPr>
          <w:rFonts w:ascii="Times New Roman" w:hAnsi="Times New Roman" w:cs="Times New Roman"/>
          <w:sz w:val="24"/>
          <w:szCs w:val="24"/>
        </w:rPr>
        <w:t>eniyle,</w:t>
      </w:r>
      <w:r w:rsidR="007D73F6" w:rsidRPr="009557FC">
        <w:rPr>
          <w:rFonts w:ascii="Times New Roman" w:hAnsi="Times New Roman" w:cs="Times New Roman"/>
          <w:sz w:val="24"/>
          <w:szCs w:val="24"/>
        </w:rPr>
        <w:t xml:space="preserve"> </w:t>
      </w:r>
      <w:r w:rsidR="00576E02" w:rsidRPr="009557FC">
        <w:rPr>
          <w:rFonts w:ascii="Times New Roman" w:hAnsi="Times New Roman" w:cs="Times New Roman"/>
          <w:sz w:val="24"/>
          <w:szCs w:val="24"/>
        </w:rPr>
        <w:t xml:space="preserve">klaritromisin koroner </w:t>
      </w:r>
      <w:r w:rsidRPr="009557FC">
        <w:rPr>
          <w:rFonts w:ascii="Times New Roman" w:hAnsi="Times New Roman" w:cs="Times New Roman"/>
          <w:sz w:val="24"/>
          <w:szCs w:val="24"/>
        </w:rPr>
        <w:t>arter hastal</w:t>
      </w:r>
      <w:r w:rsidR="00576E02" w:rsidRPr="009557FC">
        <w:rPr>
          <w:rFonts w:ascii="Times New Roman" w:hAnsi="Times New Roman" w:cs="Times New Roman"/>
          <w:sz w:val="24"/>
          <w:szCs w:val="24"/>
        </w:rPr>
        <w:t xml:space="preserve">ığı, şiddetli kalp yetmezliği, </w:t>
      </w:r>
      <w:proofErr w:type="spellStart"/>
      <w:r w:rsidRPr="009557FC">
        <w:rPr>
          <w:rFonts w:ascii="Times New Roman" w:hAnsi="Times New Roman" w:cs="Times New Roman"/>
          <w:sz w:val="24"/>
          <w:szCs w:val="24"/>
        </w:rPr>
        <w:t>hipomagnezemi</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bradikardi</w:t>
      </w:r>
      <w:proofErr w:type="spellEnd"/>
      <w:r w:rsidRPr="009557FC">
        <w:rPr>
          <w:rFonts w:ascii="Times New Roman" w:hAnsi="Times New Roman" w:cs="Times New Roman"/>
          <w:sz w:val="24"/>
          <w:szCs w:val="24"/>
        </w:rPr>
        <w:t xml:space="preserve"> (&lt;50 vuru/</w:t>
      </w:r>
      <w:proofErr w:type="spellStart"/>
      <w:r w:rsidRPr="009557FC">
        <w:rPr>
          <w:rFonts w:ascii="Times New Roman" w:hAnsi="Times New Roman" w:cs="Times New Roman"/>
          <w:sz w:val="24"/>
          <w:szCs w:val="24"/>
        </w:rPr>
        <w:t>dk</w:t>
      </w:r>
      <w:proofErr w:type="spellEnd"/>
      <w:r w:rsidRPr="009557FC">
        <w:rPr>
          <w:rFonts w:ascii="Times New Roman" w:hAnsi="Times New Roman" w:cs="Times New Roman"/>
          <w:sz w:val="24"/>
          <w:szCs w:val="24"/>
        </w:rPr>
        <w:t>) durumunda ya da QT uz</w:t>
      </w:r>
      <w:r w:rsidR="00576E02" w:rsidRPr="009557FC">
        <w:rPr>
          <w:rFonts w:ascii="Times New Roman" w:hAnsi="Times New Roman" w:cs="Times New Roman"/>
          <w:sz w:val="24"/>
          <w:szCs w:val="24"/>
        </w:rPr>
        <w:t xml:space="preserve">aması ile ilişkili diğer tıbbi </w:t>
      </w:r>
      <w:r w:rsidRPr="009557FC">
        <w:rPr>
          <w:rFonts w:ascii="Times New Roman" w:hAnsi="Times New Roman" w:cs="Times New Roman"/>
          <w:sz w:val="24"/>
          <w:szCs w:val="24"/>
        </w:rPr>
        <w:t>ürünler ile eşzamanlı kullanımında</w:t>
      </w:r>
      <w:r w:rsidR="00576E02" w:rsidRPr="009557FC">
        <w:rPr>
          <w:rFonts w:ascii="Times New Roman" w:hAnsi="Times New Roman" w:cs="Times New Roman"/>
          <w:sz w:val="24"/>
          <w:szCs w:val="24"/>
        </w:rPr>
        <w:t xml:space="preserve"> dikkatli olunmalıdır (bkz. </w:t>
      </w:r>
      <w:proofErr w:type="gramStart"/>
      <w:r w:rsidR="00576E02" w:rsidRPr="009557FC">
        <w:rPr>
          <w:rFonts w:ascii="Times New Roman" w:hAnsi="Times New Roman" w:cs="Times New Roman"/>
          <w:sz w:val="24"/>
          <w:szCs w:val="24"/>
        </w:rPr>
        <w:t>4.5</w:t>
      </w:r>
      <w:proofErr w:type="gramEnd"/>
      <w:r w:rsidRPr="009557FC">
        <w:rPr>
          <w:rFonts w:ascii="Times New Roman" w:hAnsi="Times New Roman" w:cs="Times New Roman"/>
          <w:sz w:val="24"/>
          <w:szCs w:val="24"/>
        </w:rPr>
        <w:t xml:space="preserve"> Diğer </w:t>
      </w:r>
      <w:r w:rsidR="00576E02" w:rsidRPr="009557FC">
        <w:rPr>
          <w:rFonts w:ascii="Times New Roman" w:hAnsi="Times New Roman" w:cs="Times New Roman"/>
          <w:sz w:val="24"/>
          <w:szCs w:val="24"/>
        </w:rPr>
        <w:t xml:space="preserve">tıbbi ürünler ile etkileşimler </w:t>
      </w:r>
      <w:r w:rsidRPr="009557FC">
        <w:rPr>
          <w:rFonts w:ascii="Times New Roman" w:hAnsi="Times New Roman" w:cs="Times New Roman"/>
          <w:sz w:val="24"/>
          <w:szCs w:val="24"/>
        </w:rPr>
        <w:t>ve diğer etkileşim şekilleri).</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konjenital</w:t>
      </w:r>
      <w:proofErr w:type="spellEnd"/>
      <w:r w:rsidRPr="009557FC">
        <w:rPr>
          <w:rFonts w:ascii="Times New Roman" w:hAnsi="Times New Roman" w:cs="Times New Roman"/>
          <w:sz w:val="24"/>
          <w:szCs w:val="24"/>
        </w:rPr>
        <w:t xml:space="preserve"> ya da belgelenmiş kazanılmış QT uzaması ya da ventriküler aritmi öyküsü olan hastalarda kullanılmamalıdır (bkz. bölüm </w:t>
      </w:r>
      <w:proofErr w:type="gramStart"/>
      <w:r w:rsidRPr="009557FC">
        <w:rPr>
          <w:rFonts w:ascii="Times New Roman" w:hAnsi="Times New Roman" w:cs="Times New Roman"/>
          <w:sz w:val="24"/>
          <w:szCs w:val="24"/>
        </w:rPr>
        <w:t>4.3</w:t>
      </w:r>
      <w:proofErr w:type="gramEnd"/>
      <w:r w:rsidRPr="009557FC">
        <w:rPr>
          <w:rFonts w:ascii="Times New Roman" w:hAnsi="Times New Roman" w:cs="Times New Roman"/>
          <w:sz w:val="24"/>
          <w:szCs w:val="24"/>
        </w:rPr>
        <w:t xml:space="preserve"> Kontrendikasyonlar).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b/>
          <w:i/>
          <w:sz w:val="24"/>
          <w:szCs w:val="24"/>
        </w:rPr>
      </w:pPr>
      <w:proofErr w:type="spellStart"/>
      <w:r w:rsidRPr="009557FC">
        <w:rPr>
          <w:rFonts w:ascii="Times New Roman" w:hAnsi="Times New Roman" w:cs="Times New Roman"/>
          <w:b/>
          <w:i/>
          <w:sz w:val="24"/>
          <w:szCs w:val="24"/>
        </w:rPr>
        <w:t>Psödomembranöz</w:t>
      </w:r>
      <w:proofErr w:type="spellEnd"/>
      <w:r w:rsidRPr="009557FC">
        <w:rPr>
          <w:rFonts w:ascii="Times New Roman" w:hAnsi="Times New Roman" w:cs="Times New Roman"/>
          <w:b/>
          <w:i/>
          <w:sz w:val="24"/>
          <w:szCs w:val="24"/>
        </w:rPr>
        <w:t xml:space="preserve"> kolit </w:t>
      </w: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Makrolidler dahil olmak üzere hemen </w:t>
      </w:r>
      <w:proofErr w:type="spellStart"/>
      <w:r w:rsidRPr="009557FC">
        <w:rPr>
          <w:rFonts w:ascii="Times New Roman" w:hAnsi="Times New Roman" w:cs="Times New Roman"/>
          <w:sz w:val="24"/>
          <w:szCs w:val="24"/>
        </w:rPr>
        <w:t>hemen</w:t>
      </w:r>
      <w:proofErr w:type="spellEnd"/>
      <w:r w:rsidRPr="009557FC">
        <w:rPr>
          <w:rFonts w:ascii="Times New Roman" w:hAnsi="Times New Roman" w:cs="Times New Roman"/>
          <w:sz w:val="24"/>
          <w:szCs w:val="24"/>
        </w:rPr>
        <w:t xml:space="preserve"> bütün </w:t>
      </w:r>
      <w:proofErr w:type="spellStart"/>
      <w:r w:rsidRPr="009557FC">
        <w:rPr>
          <w:rFonts w:ascii="Times New Roman" w:hAnsi="Times New Roman" w:cs="Times New Roman"/>
          <w:sz w:val="24"/>
          <w:szCs w:val="24"/>
        </w:rPr>
        <w:t>antibakteriyel</w:t>
      </w:r>
      <w:proofErr w:type="spellEnd"/>
      <w:r w:rsidRPr="009557FC">
        <w:rPr>
          <w:rFonts w:ascii="Times New Roman" w:hAnsi="Times New Roman" w:cs="Times New Roman"/>
          <w:sz w:val="24"/>
          <w:szCs w:val="24"/>
        </w:rPr>
        <w:t xml:space="preserve"> </w:t>
      </w:r>
      <w:r w:rsidR="00576E02" w:rsidRPr="009557FC">
        <w:rPr>
          <w:rFonts w:ascii="Times New Roman" w:hAnsi="Times New Roman" w:cs="Times New Roman"/>
          <w:sz w:val="24"/>
          <w:szCs w:val="24"/>
        </w:rPr>
        <w:t xml:space="preserve">ajanlarla </w:t>
      </w:r>
      <w:proofErr w:type="spellStart"/>
      <w:r w:rsidR="00576E02" w:rsidRPr="009557FC">
        <w:rPr>
          <w:rFonts w:ascii="Times New Roman" w:hAnsi="Times New Roman" w:cs="Times New Roman"/>
          <w:sz w:val="24"/>
          <w:szCs w:val="24"/>
        </w:rPr>
        <w:t>psödomembranöz</w:t>
      </w:r>
      <w:proofErr w:type="spellEnd"/>
      <w:r w:rsidR="00576E02" w:rsidRPr="009557FC">
        <w:rPr>
          <w:rFonts w:ascii="Times New Roman" w:hAnsi="Times New Roman" w:cs="Times New Roman"/>
          <w:sz w:val="24"/>
          <w:szCs w:val="24"/>
        </w:rPr>
        <w:t xml:space="preserve"> kolit </w:t>
      </w:r>
      <w:r w:rsidRPr="009557FC">
        <w:rPr>
          <w:rFonts w:ascii="Times New Roman" w:hAnsi="Times New Roman" w:cs="Times New Roman"/>
          <w:sz w:val="24"/>
          <w:szCs w:val="24"/>
        </w:rPr>
        <w:t xml:space="preserve">görülmüştür ve şiddeti hafiften hayatı tehdit eden dereceye </w:t>
      </w:r>
      <w:r w:rsidR="00576E02" w:rsidRPr="009557FC">
        <w:rPr>
          <w:rFonts w:ascii="Times New Roman" w:hAnsi="Times New Roman" w:cs="Times New Roman"/>
          <w:sz w:val="24"/>
          <w:szCs w:val="24"/>
        </w:rPr>
        <w:t xml:space="preserve">kadar uzanabilir. Dolayısıyla, </w:t>
      </w:r>
      <w:r w:rsidRPr="009557FC">
        <w:rPr>
          <w:rFonts w:ascii="Times New Roman" w:hAnsi="Times New Roman" w:cs="Times New Roman"/>
          <w:sz w:val="24"/>
          <w:szCs w:val="24"/>
        </w:rPr>
        <w:t xml:space="preserve">antibakteriyel ajanların uygulanmasından önce, diyaresi </w:t>
      </w:r>
      <w:r w:rsidR="00576E02" w:rsidRPr="009557FC">
        <w:rPr>
          <w:rFonts w:ascii="Times New Roman" w:hAnsi="Times New Roman" w:cs="Times New Roman"/>
          <w:sz w:val="24"/>
          <w:szCs w:val="24"/>
        </w:rPr>
        <w:t xml:space="preserve">bulunan hastalarda bu teşhisin </w:t>
      </w:r>
      <w:r w:rsidRPr="009557FC">
        <w:rPr>
          <w:rFonts w:ascii="Times New Roman" w:hAnsi="Times New Roman" w:cs="Times New Roman"/>
          <w:sz w:val="24"/>
          <w:szCs w:val="24"/>
        </w:rPr>
        <w:t>değerlendirmeye alınması önem taşır.</w:t>
      </w:r>
    </w:p>
    <w:p w:rsidR="00CD3CC8" w:rsidRPr="009557FC" w:rsidRDefault="00576E02"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i/>
          <w:sz w:val="24"/>
          <w:szCs w:val="24"/>
        </w:rPr>
        <w:lastRenderedPageBreak/>
        <w:t>Clostridium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difficile</w:t>
      </w:r>
      <w:proofErr w:type="spellEnd"/>
      <w:r w:rsidRPr="009557FC">
        <w:rPr>
          <w:rFonts w:ascii="Times New Roman" w:hAnsi="Times New Roman" w:cs="Times New Roman"/>
          <w:sz w:val="24"/>
          <w:szCs w:val="24"/>
        </w:rPr>
        <w:t xml:space="preserve"> </w:t>
      </w:r>
      <w:r w:rsidR="00CD3CC8" w:rsidRPr="009557FC">
        <w:rPr>
          <w:rFonts w:ascii="Times New Roman" w:hAnsi="Times New Roman" w:cs="Times New Roman"/>
          <w:sz w:val="24"/>
          <w:szCs w:val="24"/>
        </w:rPr>
        <w:t xml:space="preserve">ile ilişkili diyare (CDAD) klaritromisin de dahil olmak üzere hemen </w:t>
      </w:r>
      <w:proofErr w:type="spellStart"/>
      <w:r w:rsidR="00CD3CC8" w:rsidRPr="009557FC">
        <w:rPr>
          <w:rFonts w:ascii="Times New Roman" w:hAnsi="Times New Roman" w:cs="Times New Roman"/>
          <w:sz w:val="24"/>
          <w:szCs w:val="24"/>
        </w:rPr>
        <w:t>hemen</w:t>
      </w:r>
      <w:proofErr w:type="spellEnd"/>
      <w:r w:rsidR="00CD3CC8" w:rsidRPr="009557FC">
        <w:rPr>
          <w:rFonts w:ascii="Times New Roman" w:hAnsi="Times New Roman" w:cs="Times New Roman"/>
          <w:sz w:val="24"/>
          <w:szCs w:val="24"/>
        </w:rPr>
        <w:t xml:space="preserve"> tüm </w:t>
      </w:r>
      <w:proofErr w:type="spellStart"/>
      <w:r w:rsidR="00CD3CC8" w:rsidRPr="009557FC">
        <w:rPr>
          <w:rFonts w:ascii="Times New Roman" w:hAnsi="Times New Roman" w:cs="Times New Roman"/>
          <w:sz w:val="24"/>
          <w:szCs w:val="24"/>
        </w:rPr>
        <w:t>antibakteriyel</w:t>
      </w:r>
      <w:proofErr w:type="spellEnd"/>
      <w:r w:rsidR="00CD3CC8" w:rsidRPr="009557FC">
        <w:rPr>
          <w:rFonts w:ascii="Times New Roman" w:hAnsi="Times New Roman" w:cs="Times New Roman"/>
          <w:sz w:val="24"/>
          <w:szCs w:val="24"/>
        </w:rPr>
        <w:t xml:space="preserve"> ajanların kullanımında bildirilmiştir ve diyarenin şiddeti hafiften ölümcül kolite kadar değişmektedir. An</w:t>
      </w:r>
      <w:r w:rsidRPr="009557FC">
        <w:rPr>
          <w:rFonts w:ascii="Times New Roman" w:hAnsi="Times New Roman" w:cs="Times New Roman"/>
          <w:sz w:val="24"/>
          <w:szCs w:val="24"/>
        </w:rPr>
        <w:t>tibakteriyel ajanların tedavisi</w:t>
      </w:r>
      <w:r w:rsidR="00CD3CC8" w:rsidRPr="009557FC">
        <w:rPr>
          <w:rFonts w:ascii="Times New Roman" w:hAnsi="Times New Roman" w:cs="Times New Roman"/>
          <w:sz w:val="24"/>
          <w:szCs w:val="24"/>
        </w:rPr>
        <w:t xml:space="preserve"> </w:t>
      </w:r>
      <w:r w:rsidR="00CD3CC8" w:rsidRPr="009557FC">
        <w:rPr>
          <w:rFonts w:ascii="Times New Roman" w:hAnsi="Times New Roman" w:cs="Times New Roman"/>
          <w:i/>
          <w:sz w:val="24"/>
          <w:szCs w:val="24"/>
        </w:rPr>
        <w:t xml:space="preserve">C. </w:t>
      </w:r>
      <w:proofErr w:type="spellStart"/>
      <w:r w:rsidR="00CD3CC8" w:rsidRPr="009557FC">
        <w:rPr>
          <w:rFonts w:ascii="Times New Roman" w:hAnsi="Times New Roman" w:cs="Times New Roman"/>
          <w:i/>
          <w:sz w:val="24"/>
          <w:szCs w:val="24"/>
        </w:rPr>
        <w:t>difficile</w:t>
      </w:r>
      <w:r w:rsidR="00583AC0" w:rsidRPr="009557FC">
        <w:rPr>
          <w:rFonts w:ascii="Times New Roman" w:hAnsi="Times New Roman" w:cs="Times New Roman"/>
          <w:sz w:val="24"/>
          <w:szCs w:val="24"/>
        </w:rPr>
        <w:t>’</w:t>
      </w:r>
      <w:r w:rsidR="00CD3CC8" w:rsidRPr="009557FC">
        <w:rPr>
          <w:rFonts w:ascii="Times New Roman" w:hAnsi="Times New Roman" w:cs="Times New Roman"/>
          <w:sz w:val="24"/>
          <w:szCs w:val="24"/>
        </w:rPr>
        <w:t>nin</w:t>
      </w:r>
      <w:proofErr w:type="spellEnd"/>
      <w:r w:rsidR="00CD3CC8" w:rsidRPr="009557FC">
        <w:rPr>
          <w:rFonts w:ascii="Times New Roman" w:hAnsi="Times New Roman" w:cs="Times New Roman"/>
          <w:sz w:val="24"/>
          <w:szCs w:val="24"/>
        </w:rPr>
        <w:t xml:space="preserve"> çoğalmasına yol açabilecek olan kolonun normal florasında değişikliğe yol açar. CDAD antibiyotik kullanımını takiben gelişen diyare olan tüm hastalarda dikkate alınmalıdır. Antibakteriyel ajanların uygulanmasını takiben 2 aydan uzun süre sonra bile CDAD oluşumunun rapor edilmesi dikkatli bir medikal öykü alınmasını gerektirir. </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Antibakteriyel ajanlarla tedavi, kalın </w:t>
      </w:r>
      <w:proofErr w:type="spellStart"/>
      <w:r w:rsidRPr="009557FC">
        <w:rPr>
          <w:rFonts w:ascii="Times New Roman" w:hAnsi="Times New Roman" w:cs="Times New Roman"/>
          <w:sz w:val="24"/>
          <w:szCs w:val="24"/>
        </w:rPr>
        <w:t>barsağın</w:t>
      </w:r>
      <w:proofErr w:type="spellEnd"/>
      <w:r w:rsidRPr="009557FC">
        <w:rPr>
          <w:rFonts w:ascii="Times New Roman" w:hAnsi="Times New Roman" w:cs="Times New Roman"/>
          <w:sz w:val="24"/>
          <w:szCs w:val="24"/>
        </w:rPr>
        <w:t xml:space="preserve"> normal florasını değişt</w:t>
      </w:r>
      <w:r w:rsidR="00576E02" w:rsidRPr="009557FC">
        <w:rPr>
          <w:rFonts w:ascii="Times New Roman" w:hAnsi="Times New Roman" w:cs="Times New Roman"/>
          <w:sz w:val="24"/>
          <w:szCs w:val="24"/>
        </w:rPr>
        <w:t xml:space="preserve">irir ve </w:t>
      </w:r>
      <w:proofErr w:type="spellStart"/>
      <w:r w:rsidR="00576E02" w:rsidRPr="009557FC">
        <w:rPr>
          <w:rFonts w:ascii="Times New Roman" w:hAnsi="Times New Roman" w:cs="Times New Roman"/>
          <w:sz w:val="24"/>
          <w:szCs w:val="24"/>
        </w:rPr>
        <w:t>klostridyumların</w:t>
      </w:r>
      <w:proofErr w:type="spellEnd"/>
      <w:r w:rsidR="00576E02" w:rsidRPr="009557FC">
        <w:rPr>
          <w:rFonts w:ascii="Times New Roman" w:hAnsi="Times New Roman" w:cs="Times New Roman"/>
          <w:sz w:val="24"/>
          <w:szCs w:val="24"/>
        </w:rPr>
        <w:t xml:space="preserve"> aşırı </w:t>
      </w:r>
      <w:r w:rsidRPr="009557FC">
        <w:rPr>
          <w:rFonts w:ascii="Times New Roman" w:hAnsi="Times New Roman" w:cs="Times New Roman"/>
          <w:sz w:val="24"/>
          <w:szCs w:val="24"/>
        </w:rPr>
        <w:t>üremes</w:t>
      </w:r>
      <w:r w:rsidR="00576E02" w:rsidRPr="009557FC">
        <w:rPr>
          <w:rFonts w:ascii="Times New Roman" w:hAnsi="Times New Roman" w:cs="Times New Roman"/>
          <w:sz w:val="24"/>
          <w:szCs w:val="24"/>
        </w:rPr>
        <w:t>ine sebep olabilir. Çalışmalar,</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Clostridium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difficile</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nin</w:t>
      </w:r>
      <w:proofErr w:type="spellEnd"/>
      <w:r w:rsidRPr="009557FC">
        <w:rPr>
          <w:rFonts w:ascii="Times New Roman" w:hAnsi="Times New Roman" w:cs="Times New Roman"/>
          <w:sz w:val="24"/>
          <w:szCs w:val="24"/>
        </w:rPr>
        <w:t xml:space="preserve"> ürettiği bir toksinin antibiyotiğe bağlı kolitin esas nedeni olduğunu göstermiştir.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Psödomembranöz</w:t>
      </w:r>
      <w:proofErr w:type="spellEnd"/>
      <w:r w:rsidRPr="009557FC">
        <w:rPr>
          <w:rFonts w:ascii="Times New Roman" w:hAnsi="Times New Roman" w:cs="Times New Roman"/>
          <w:sz w:val="24"/>
          <w:szCs w:val="24"/>
        </w:rPr>
        <w:t xml:space="preserve"> kolit teşhisi konulduktan sonra tedaviye yönelik ö</w:t>
      </w:r>
      <w:r w:rsidR="00576E02" w:rsidRPr="009557FC">
        <w:rPr>
          <w:rFonts w:ascii="Times New Roman" w:hAnsi="Times New Roman" w:cs="Times New Roman"/>
          <w:sz w:val="24"/>
          <w:szCs w:val="24"/>
        </w:rPr>
        <w:t xml:space="preserve">nlemler başlatılmalıdır. Hafif </w:t>
      </w:r>
      <w:r w:rsidRPr="009557FC">
        <w:rPr>
          <w:rFonts w:ascii="Times New Roman" w:hAnsi="Times New Roman" w:cs="Times New Roman"/>
          <w:sz w:val="24"/>
          <w:szCs w:val="24"/>
        </w:rPr>
        <w:t xml:space="preserve">derecede </w:t>
      </w:r>
      <w:proofErr w:type="spellStart"/>
      <w:r w:rsidRPr="009557FC">
        <w:rPr>
          <w:rFonts w:ascii="Times New Roman" w:hAnsi="Times New Roman" w:cs="Times New Roman"/>
          <w:sz w:val="24"/>
          <w:szCs w:val="24"/>
        </w:rPr>
        <w:t>psödomembranöz</w:t>
      </w:r>
      <w:proofErr w:type="spellEnd"/>
      <w:r w:rsidRPr="009557FC">
        <w:rPr>
          <w:rFonts w:ascii="Times New Roman" w:hAnsi="Times New Roman" w:cs="Times New Roman"/>
          <w:sz w:val="24"/>
          <w:szCs w:val="24"/>
        </w:rPr>
        <w:t xml:space="preserve"> kolit vakaları genellikle sadece ilacın kesilm</w:t>
      </w:r>
      <w:r w:rsidR="00576E02" w:rsidRPr="009557FC">
        <w:rPr>
          <w:rFonts w:ascii="Times New Roman" w:hAnsi="Times New Roman" w:cs="Times New Roman"/>
          <w:sz w:val="24"/>
          <w:szCs w:val="24"/>
        </w:rPr>
        <w:t xml:space="preserve">esine yanıt verirler. Orta ile </w:t>
      </w:r>
      <w:r w:rsidRPr="009557FC">
        <w:rPr>
          <w:rFonts w:ascii="Times New Roman" w:hAnsi="Times New Roman" w:cs="Times New Roman"/>
          <w:sz w:val="24"/>
          <w:szCs w:val="24"/>
        </w:rPr>
        <w:t>şiddetli durumlarda sıvı, elektrolit tedavisi, protein de</w:t>
      </w:r>
      <w:r w:rsidR="00576E02" w:rsidRPr="009557FC">
        <w:rPr>
          <w:rFonts w:ascii="Times New Roman" w:hAnsi="Times New Roman" w:cs="Times New Roman"/>
          <w:sz w:val="24"/>
          <w:szCs w:val="24"/>
        </w:rPr>
        <w:t xml:space="preserve">steği ve </w:t>
      </w:r>
      <w:proofErr w:type="spellStart"/>
      <w:r w:rsidRPr="009557FC">
        <w:rPr>
          <w:rFonts w:ascii="Times New Roman" w:hAnsi="Times New Roman" w:cs="Times New Roman"/>
          <w:i/>
          <w:sz w:val="24"/>
          <w:szCs w:val="24"/>
        </w:rPr>
        <w:t>Clostridium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difficile</w:t>
      </w:r>
      <w:proofErr w:type="spellEnd"/>
      <w:r w:rsidRPr="009557FC">
        <w:rPr>
          <w:rFonts w:ascii="Times New Roman" w:hAnsi="Times New Roman" w:cs="Times New Roman"/>
          <w:sz w:val="24"/>
          <w:szCs w:val="24"/>
        </w:rPr>
        <w:t xml:space="preserve"> kolitine karşı etkili bir antibakteriyel ilaçla tedavi uygulanmalıdır.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Klaritromisin tedavisi alan hastalarda </w:t>
      </w:r>
      <w:proofErr w:type="spellStart"/>
      <w:r w:rsidRPr="009557FC">
        <w:rPr>
          <w:rFonts w:ascii="Times New Roman" w:hAnsi="Times New Roman" w:cs="Times New Roman"/>
          <w:sz w:val="24"/>
          <w:szCs w:val="24"/>
        </w:rPr>
        <w:t>myastenia</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gravis</w:t>
      </w:r>
      <w:proofErr w:type="spellEnd"/>
      <w:r w:rsidRPr="009557FC">
        <w:rPr>
          <w:rFonts w:ascii="Times New Roman" w:hAnsi="Times New Roman" w:cs="Times New Roman"/>
          <w:sz w:val="24"/>
          <w:szCs w:val="24"/>
        </w:rPr>
        <w:t xml:space="preserve"> belirtilerinin şiddetlendiği bildirilmiştir.</w:t>
      </w:r>
    </w:p>
    <w:p w:rsidR="00576E02" w:rsidRPr="009557FC" w:rsidRDefault="00576E02" w:rsidP="00D6072A">
      <w:pPr>
        <w:spacing w:after="0"/>
        <w:jc w:val="both"/>
        <w:rPr>
          <w:rFonts w:ascii="Times New Roman" w:hAnsi="Times New Roman" w:cs="Times New Roman"/>
          <w:b/>
          <w:i/>
          <w:sz w:val="24"/>
          <w:szCs w:val="24"/>
        </w:rPr>
      </w:pPr>
    </w:p>
    <w:p w:rsidR="00CD3CC8" w:rsidRPr="009557FC" w:rsidRDefault="00CD3CC8" w:rsidP="00D6072A">
      <w:pPr>
        <w:spacing w:after="0"/>
        <w:jc w:val="both"/>
        <w:rPr>
          <w:rFonts w:ascii="Times New Roman" w:hAnsi="Times New Roman" w:cs="Times New Roman"/>
          <w:b/>
          <w:i/>
          <w:sz w:val="24"/>
          <w:szCs w:val="24"/>
        </w:rPr>
      </w:pPr>
      <w:r w:rsidRPr="009557FC">
        <w:rPr>
          <w:rFonts w:ascii="Times New Roman" w:hAnsi="Times New Roman" w:cs="Times New Roman"/>
          <w:b/>
          <w:i/>
          <w:sz w:val="24"/>
          <w:szCs w:val="24"/>
        </w:rPr>
        <w:t>Böbrek ve karaciğer yetmezliği</w:t>
      </w:r>
    </w:p>
    <w:p w:rsidR="00292581"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 başlıca karaciğer tarafından atılır. Dolayısıyla bozuk k</w:t>
      </w:r>
      <w:r w:rsidR="00576E02" w:rsidRPr="009557FC">
        <w:rPr>
          <w:rFonts w:ascii="Times New Roman" w:hAnsi="Times New Roman" w:cs="Times New Roman"/>
          <w:sz w:val="24"/>
          <w:szCs w:val="24"/>
        </w:rPr>
        <w:t xml:space="preserve">araciğer fonksiyonlu hastalara </w:t>
      </w:r>
      <w:r w:rsidRPr="009557FC">
        <w:rPr>
          <w:rFonts w:ascii="Times New Roman" w:hAnsi="Times New Roman" w:cs="Times New Roman"/>
          <w:sz w:val="24"/>
          <w:szCs w:val="24"/>
        </w:rPr>
        <w:t>klaritromisin uygulanırken dikkatli olunmalıdır.</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Klaritrom</w:t>
      </w:r>
      <w:r w:rsidR="00576E02" w:rsidRPr="009557FC">
        <w:rPr>
          <w:rFonts w:ascii="Times New Roman" w:hAnsi="Times New Roman" w:cs="Times New Roman"/>
          <w:sz w:val="24"/>
          <w:szCs w:val="24"/>
        </w:rPr>
        <w:t xml:space="preserve">isin ile karaciğer enzimlerinde artış ve </w:t>
      </w:r>
      <w:r w:rsidRPr="009557FC">
        <w:rPr>
          <w:rFonts w:ascii="Times New Roman" w:hAnsi="Times New Roman" w:cs="Times New Roman"/>
          <w:sz w:val="24"/>
          <w:szCs w:val="24"/>
        </w:rPr>
        <w:t xml:space="preserve">sarılık ile ya da tek başına </w:t>
      </w:r>
      <w:proofErr w:type="spellStart"/>
      <w:r w:rsidRPr="009557FC">
        <w:rPr>
          <w:rFonts w:ascii="Times New Roman" w:hAnsi="Times New Roman" w:cs="Times New Roman"/>
          <w:sz w:val="24"/>
          <w:szCs w:val="24"/>
        </w:rPr>
        <w:t>hepatosellüler</w:t>
      </w:r>
      <w:proofErr w:type="spellEnd"/>
      <w:r w:rsidRPr="009557FC">
        <w:rPr>
          <w:rFonts w:ascii="Times New Roman" w:hAnsi="Times New Roman" w:cs="Times New Roman"/>
          <w:sz w:val="24"/>
          <w:szCs w:val="24"/>
        </w:rPr>
        <w:t xml:space="preserve"> ve/veya </w:t>
      </w:r>
      <w:proofErr w:type="spellStart"/>
      <w:r w:rsidRPr="009557FC">
        <w:rPr>
          <w:rFonts w:ascii="Times New Roman" w:hAnsi="Times New Roman" w:cs="Times New Roman"/>
          <w:sz w:val="24"/>
          <w:szCs w:val="24"/>
        </w:rPr>
        <w:t>kolestatik</w:t>
      </w:r>
      <w:proofErr w:type="spellEnd"/>
      <w:r w:rsidRPr="009557FC">
        <w:rPr>
          <w:rFonts w:ascii="Times New Roman" w:hAnsi="Times New Roman" w:cs="Times New Roman"/>
          <w:sz w:val="24"/>
          <w:szCs w:val="24"/>
        </w:rPr>
        <w:t xml:space="preserve"> hepatiti de içeren hepatik disfonksiyon</w:t>
      </w:r>
      <w:r w:rsidR="00A43740" w:rsidRPr="009557FC">
        <w:rPr>
          <w:rFonts w:ascii="Times New Roman" w:hAnsi="Times New Roman" w:cs="Times New Roman"/>
          <w:sz w:val="24"/>
          <w:szCs w:val="24"/>
        </w:rPr>
        <w:t xml:space="preserve"> </w:t>
      </w:r>
      <w:r w:rsidRPr="009557FC">
        <w:rPr>
          <w:rFonts w:ascii="Times New Roman" w:hAnsi="Times New Roman" w:cs="Times New Roman"/>
          <w:sz w:val="24"/>
          <w:szCs w:val="24"/>
        </w:rPr>
        <w:t>bildirilmiştir. Bu hepatik disfonksiyon şiddetli olabilir ve gene</w:t>
      </w:r>
      <w:r w:rsidR="00576E02" w:rsidRPr="009557FC">
        <w:rPr>
          <w:rFonts w:ascii="Times New Roman" w:hAnsi="Times New Roman" w:cs="Times New Roman"/>
          <w:sz w:val="24"/>
          <w:szCs w:val="24"/>
        </w:rPr>
        <w:t xml:space="preserve">llikle geri dönüşümlüdür. Bazı </w:t>
      </w:r>
      <w:r w:rsidRPr="009557FC">
        <w:rPr>
          <w:rFonts w:ascii="Times New Roman" w:hAnsi="Times New Roman" w:cs="Times New Roman"/>
          <w:sz w:val="24"/>
          <w:szCs w:val="24"/>
        </w:rPr>
        <w:t>olgularda, ölümcül hepatik yetmezlik bildirilmiştir ve genellikle altta y</w:t>
      </w:r>
      <w:r w:rsidR="00576E02" w:rsidRPr="009557FC">
        <w:rPr>
          <w:rFonts w:ascii="Times New Roman" w:hAnsi="Times New Roman" w:cs="Times New Roman"/>
          <w:sz w:val="24"/>
          <w:szCs w:val="24"/>
        </w:rPr>
        <w:t xml:space="preserve">atan şiddetli hastalık ve/veya </w:t>
      </w:r>
      <w:r w:rsidRPr="009557FC">
        <w:rPr>
          <w:rFonts w:ascii="Times New Roman" w:hAnsi="Times New Roman" w:cs="Times New Roman"/>
          <w:sz w:val="24"/>
          <w:szCs w:val="24"/>
        </w:rPr>
        <w:t>eşzamanlı ilaç kullanımı ile ilişkilidir. Anoreksi, sarılık, koyu renkl</w:t>
      </w:r>
      <w:r w:rsidR="00576E02" w:rsidRPr="009557FC">
        <w:rPr>
          <w:rFonts w:ascii="Times New Roman" w:hAnsi="Times New Roman" w:cs="Times New Roman"/>
          <w:sz w:val="24"/>
          <w:szCs w:val="24"/>
        </w:rPr>
        <w:t xml:space="preserve">i idrar, kaşıntı ya da karında </w:t>
      </w:r>
      <w:r w:rsidRPr="009557FC">
        <w:rPr>
          <w:rFonts w:ascii="Times New Roman" w:hAnsi="Times New Roman" w:cs="Times New Roman"/>
          <w:sz w:val="24"/>
          <w:szCs w:val="24"/>
        </w:rPr>
        <w:t>hassasiyet gibi hepatit belirti ve semptomları ortaya çıktığında klaritromisin hemen kesilmelidir.</w:t>
      </w: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 </w:t>
      </w: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Orta dereceden şiddetli de</w:t>
      </w:r>
      <w:r w:rsidR="00576E02" w:rsidRPr="009557FC">
        <w:rPr>
          <w:rFonts w:ascii="Times New Roman" w:hAnsi="Times New Roman" w:cs="Times New Roman"/>
          <w:sz w:val="24"/>
          <w:szCs w:val="24"/>
        </w:rPr>
        <w:t>receye kadar böbrek yetmezliği olan hastalarda</w:t>
      </w:r>
      <w:r w:rsidRPr="009557FC">
        <w:rPr>
          <w:rFonts w:ascii="Times New Roman" w:hAnsi="Times New Roman" w:cs="Times New Roman"/>
          <w:sz w:val="24"/>
          <w:szCs w:val="24"/>
        </w:rPr>
        <w:t xml:space="preserve"> dikkatli olunmalıdır. </w:t>
      </w:r>
    </w:p>
    <w:p w:rsidR="00576E02"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Bununla birlikte, şiddetli böbrek yetmezliği durumlarında, beraberinde karaciğer yetmezliği olsun veya olmasın, dozun azaltılması veya doz aralarının uzatılması uygun olabilir.</w:t>
      </w:r>
    </w:p>
    <w:p w:rsidR="00D74C44" w:rsidRPr="009557FC" w:rsidRDefault="00D74C44" w:rsidP="00D6072A">
      <w:pPr>
        <w:spacing w:after="0"/>
        <w:jc w:val="both"/>
        <w:rPr>
          <w:rFonts w:ascii="Times New Roman" w:hAnsi="Times New Roman" w:cs="Times New Roman"/>
          <w:b/>
          <w:i/>
          <w:sz w:val="24"/>
          <w:szCs w:val="24"/>
        </w:rPr>
      </w:pPr>
    </w:p>
    <w:p w:rsidR="00CD3CC8" w:rsidRPr="009557FC" w:rsidRDefault="00CD3CC8" w:rsidP="00D6072A">
      <w:pPr>
        <w:spacing w:after="0"/>
        <w:jc w:val="both"/>
        <w:rPr>
          <w:rFonts w:ascii="Times New Roman" w:hAnsi="Times New Roman" w:cs="Times New Roman"/>
          <w:b/>
          <w:i/>
          <w:sz w:val="24"/>
          <w:szCs w:val="24"/>
        </w:rPr>
      </w:pPr>
      <w:proofErr w:type="spellStart"/>
      <w:r w:rsidRPr="009557FC">
        <w:rPr>
          <w:rFonts w:ascii="Times New Roman" w:hAnsi="Times New Roman" w:cs="Times New Roman"/>
          <w:b/>
          <w:i/>
          <w:sz w:val="24"/>
          <w:szCs w:val="24"/>
        </w:rPr>
        <w:t>Kolşisin</w:t>
      </w:r>
      <w:proofErr w:type="spellEnd"/>
      <w:r w:rsidRPr="009557FC">
        <w:rPr>
          <w:rFonts w:ascii="Times New Roman" w:hAnsi="Times New Roman" w:cs="Times New Roman"/>
          <w:b/>
          <w:i/>
          <w:sz w:val="24"/>
          <w:szCs w:val="24"/>
        </w:rPr>
        <w:t xml:space="preserve"> </w:t>
      </w:r>
      <w:proofErr w:type="spellStart"/>
      <w:r w:rsidRPr="009557FC">
        <w:rPr>
          <w:rFonts w:ascii="Times New Roman" w:hAnsi="Times New Roman" w:cs="Times New Roman"/>
          <w:b/>
          <w:i/>
          <w:sz w:val="24"/>
          <w:szCs w:val="24"/>
        </w:rPr>
        <w:t>toksisitesi</w:t>
      </w:r>
      <w:proofErr w:type="spellEnd"/>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birlikte kullanıldığında, özellikle yaşlılarda </w:t>
      </w:r>
      <w:r w:rsidR="00576E02" w:rsidRPr="009557FC">
        <w:rPr>
          <w:rFonts w:ascii="Times New Roman" w:hAnsi="Times New Roman" w:cs="Times New Roman"/>
          <w:sz w:val="24"/>
          <w:szCs w:val="24"/>
        </w:rPr>
        <w:t xml:space="preserve">olmak üzere ve bazıları böbrek </w:t>
      </w:r>
      <w:r w:rsidRPr="009557FC">
        <w:rPr>
          <w:rFonts w:ascii="Times New Roman" w:hAnsi="Times New Roman" w:cs="Times New Roman"/>
          <w:sz w:val="24"/>
          <w:szCs w:val="24"/>
        </w:rPr>
        <w:t xml:space="preserve">yetmezliği olan hastalarda ortaya çıkan </w:t>
      </w: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toksisitesi</w:t>
      </w:r>
      <w:proofErr w:type="spellEnd"/>
      <w:r w:rsidRPr="009557FC">
        <w:rPr>
          <w:rFonts w:ascii="Times New Roman" w:hAnsi="Times New Roman" w:cs="Times New Roman"/>
          <w:sz w:val="24"/>
          <w:szCs w:val="24"/>
        </w:rPr>
        <w:t xml:space="preserve"> bildirimler</w:t>
      </w:r>
      <w:r w:rsidR="00576E02" w:rsidRPr="009557FC">
        <w:rPr>
          <w:rFonts w:ascii="Times New Roman" w:hAnsi="Times New Roman" w:cs="Times New Roman"/>
          <w:sz w:val="24"/>
          <w:szCs w:val="24"/>
        </w:rPr>
        <w:t xml:space="preserve">i bulunmaktadır. Bu hastaların </w:t>
      </w:r>
      <w:r w:rsidRPr="009557FC">
        <w:rPr>
          <w:rFonts w:ascii="Times New Roman" w:hAnsi="Times New Roman" w:cs="Times New Roman"/>
          <w:sz w:val="24"/>
          <w:szCs w:val="24"/>
        </w:rPr>
        <w:t xml:space="preserve">bazılarında ölümler bildirilmiştir (bkz. bölüm </w:t>
      </w:r>
      <w:proofErr w:type="gramStart"/>
      <w:r w:rsidRPr="009557FC">
        <w:rPr>
          <w:rFonts w:ascii="Times New Roman" w:hAnsi="Times New Roman" w:cs="Times New Roman"/>
          <w:sz w:val="24"/>
          <w:szCs w:val="24"/>
        </w:rPr>
        <w:t>4.5</w:t>
      </w:r>
      <w:proofErr w:type="gramEnd"/>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Diğer tıbbi ürünler ile etki</w:t>
      </w:r>
      <w:r w:rsidR="00576E02" w:rsidRPr="009557FC">
        <w:rPr>
          <w:rFonts w:ascii="Times New Roman" w:hAnsi="Times New Roman" w:cs="Times New Roman"/>
          <w:sz w:val="24"/>
          <w:szCs w:val="24"/>
        </w:rPr>
        <w:t xml:space="preserve">leşimler ve diğer </w:t>
      </w:r>
      <w:r w:rsidRPr="009557FC">
        <w:rPr>
          <w:rFonts w:ascii="Times New Roman" w:hAnsi="Times New Roman" w:cs="Times New Roman"/>
          <w:sz w:val="24"/>
          <w:szCs w:val="24"/>
        </w:rPr>
        <w:t>etkileşim şekilleri).</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kolşisinin</w:t>
      </w:r>
      <w:proofErr w:type="spellEnd"/>
      <w:r w:rsidRPr="009557FC">
        <w:rPr>
          <w:rFonts w:ascii="Times New Roman" w:hAnsi="Times New Roman" w:cs="Times New Roman"/>
          <w:sz w:val="24"/>
          <w:szCs w:val="24"/>
        </w:rPr>
        <w:t xml:space="preserve"> birlikte uygulanma</w:t>
      </w:r>
      <w:r w:rsidR="00576E02" w:rsidRPr="009557FC">
        <w:rPr>
          <w:rFonts w:ascii="Times New Roman" w:hAnsi="Times New Roman" w:cs="Times New Roman"/>
          <w:sz w:val="24"/>
          <w:szCs w:val="24"/>
        </w:rPr>
        <w:t xml:space="preserve">sı gereken durumlarda hastalar </w:t>
      </w: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toksisitesi</w:t>
      </w:r>
      <w:proofErr w:type="spellEnd"/>
      <w:r w:rsidRPr="009557FC">
        <w:rPr>
          <w:rFonts w:ascii="Times New Roman" w:hAnsi="Times New Roman" w:cs="Times New Roman"/>
          <w:sz w:val="24"/>
          <w:szCs w:val="24"/>
        </w:rPr>
        <w:t xml:space="preserve"> klinik belirtileri açısından gözlenmelidir.</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do</w:t>
      </w:r>
      <w:r w:rsidR="00576E02" w:rsidRPr="009557FC">
        <w:rPr>
          <w:rFonts w:ascii="Times New Roman" w:hAnsi="Times New Roman" w:cs="Times New Roman"/>
          <w:sz w:val="24"/>
          <w:szCs w:val="24"/>
        </w:rPr>
        <w:t xml:space="preserve">zu, </w:t>
      </w:r>
      <w:proofErr w:type="spellStart"/>
      <w:r w:rsidR="00576E02" w:rsidRPr="009557FC">
        <w:rPr>
          <w:rFonts w:ascii="Times New Roman" w:hAnsi="Times New Roman" w:cs="Times New Roman"/>
          <w:sz w:val="24"/>
          <w:szCs w:val="24"/>
        </w:rPr>
        <w:t>kolşisin</w:t>
      </w:r>
      <w:proofErr w:type="spellEnd"/>
      <w:r w:rsidR="00576E02" w:rsidRPr="009557FC">
        <w:rPr>
          <w:rFonts w:ascii="Times New Roman" w:hAnsi="Times New Roman" w:cs="Times New Roman"/>
          <w:sz w:val="24"/>
          <w:szCs w:val="24"/>
        </w:rPr>
        <w:t xml:space="preserve"> ve </w:t>
      </w:r>
      <w:proofErr w:type="spellStart"/>
      <w:r w:rsidR="00576E02" w:rsidRPr="009557FC">
        <w:rPr>
          <w:rFonts w:ascii="Times New Roman" w:hAnsi="Times New Roman" w:cs="Times New Roman"/>
          <w:sz w:val="24"/>
          <w:szCs w:val="24"/>
        </w:rPr>
        <w:t>klaritromisini</w:t>
      </w:r>
      <w:proofErr w:type="spellEnd"/>
      <w:r w:rsidR="00576E02"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birlikte alan tüm hastalarda azaltılmalıdır.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kolşisini</w:t>
      </w:r>
      <w:r w:rsidR="00576E02" w:rsidRPr="009557FC">
        <w:rPr>
          <w:rFonts w:ascii="Times New Roman" w:hAnsi="Times New Roman" w:cs="Times New Roman"/>
          <w:sz w:val="24"/>
          <w:szCs w:val="24"/>
        </w:rPr>
        <w:t>n</w:t>
      </w:r>
      <w:proofErr w:type="spellEnd"/>
      <w:r w:rsidR="00576E02" w:rsidRPr="009557FC">
        <w:rPr>
          <w:rFonts w:ascii="Times New Roman" w:hAnsi="Times New Roman" w:cs="Times New Roman"/>
          <w:sz w:val="24"/>
          <w:szCs w:val="24"/>
        </w:rPr>
        <w:t xml:space="preserve"> birlikte uygulanması, böbrek </w:t>
      </w:r>
      <w:r w:rsidRPr="009557FC">
        <w:rPr>
          <w:rFonts w:ascii="Times New Roman" w:hAnsi="Times New Roman" w:cs="Times New Roman"/>
          <w:sz w:val="24"/>
          <w:szCs w:val="24"/>
        </w:rPr>
        <w:t xml:space="preserve">veya karaciğer yetmezliği olan hastalarda kontrendikedir (bkz. Bölüm </w:t>
      </w:r>
      <w:proofErr w:type="gramStart"/>
      <w:r w:rsidRPr="009557FC">
        <w:rPr>
          <w:rFonts w:ascii="Times New Roman" w:hAnsi="Times New Roman" w:cs="Times New Roman"/>
          <w:sz w:val="24"/>
          <w:szCs w:val="24"/>
        </w:rPr>
        <w:t>4.3</w:t>
      </w:r>
      <w:proofErr w:type="gramEnd"/>
      <w:r w:rsidRPr="009557FC">
        <w:rPr>
          <w:rFonts w:ascii="Times New Roman" w:hAnsi="Times New Roman" w:cs="Times New Roman"/>
          <w:sz w:val="24"/>
          <w:szCs w:val="24"/>
        </w:rPr>
        <w:t>).</w:t>
      </w:r>
    </w:p>
    <w:p w:rsidR="00576E02" w:rsidRPr="009557FC" w:rsidRDefault="00576E02"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b/>
          <w:i/>
          <w:sz w:val="24"/>
          <w:szCs w:val="24"/>
        </w:rPr>
      </w:pPr>
      <w:r w:rsidRPr="009557FC">
        <w:rPr>
          <w:rFonts w:ascii="Times New Roman" w:hAnsi="Times New Roman" w:cs="Times New Roman"/>
          <w:b/>
          <w:i/>
          <w:sz w:val="24"/>
          <w:szCs w:val="24"/>
        </w:rPr>
        <w:lastRenderedPageBreak/>
        <w:t>Makrolid Antibiyotikler</w:t>
      </w: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ile </w:t>
      </w:r>
      <w:proofErr w:type="spellStart"/>
      <w:r w:rsidRPr="009557FC">
        <w:rPr>
          <w:rFonts w:ascii="Times New Roman" w:hAnsi="Times New Roman" w:cs="Times New Roman"/>
          <w:sz w:val="24"/>
          <w:szCs w:val="24"/>
        </w:rPr>
        <w:t>linkomisin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klindamisinde</w:t>
      </w:r>
      <w:proofErr w:type="spellEnd"/>
      <w:r w:rsidRPr="009557FC">
        <w:rPr>
          <w:rFonts w:ascii="Times New Roman" w:hAnsi="Times New Roman" w:cs="Times New Roman"/>
          <w:sz w:val="24"/>
          <w:szCs w:val="24"/>
        </w:rPr>
        <w:t xml:space="preserve"> olduğu gibi diğer </w:t>
      </w:r>
      <w:proofErr w:type="spellStart"/>
      <w:r w:rsidRPr="009557FC">
        <w:rPr>
          <w:rFonts w:ascii="Times New Roman" w:hAnsi="Times New Roman" w:cs="Times New Roman"/>
          <w:sz w:val="24"/>
          <w:szCs w:val="24"/>
        </w:rPr>
        <w:t>makrolid</w:t>
      </w:r>
      <w:proofErr w:type="spellEnd"/>
      <w:r w:rsidRPr="009557FC">
        <w:rPr>
          <w:rFonts w:ascii="Times New Roman" w:hAnsi="Times New Roman" w:cs="Times New Roman"/>
          <w:sz w:val="24"/>
          <w:szCs w:val="24"/>
        </w:rPr>
        <w:t xml:space="preserve"> antibiyo</w:t>
      </w:r>
      <w:r w:rsidR="00576E02" w:rsidRPr="009557FC">
        <w:rPr>
          <w:rFonts w:ascii="Times New Roman" w:hAnsi="Times New Roman" w:cs="Times New Roman"/>
          <w:sz w:val="24"/>
          <w:szCs w:val="24"/>
        </w:rPr>
        <w:t xml:space="preserve">tiklerle çapraz </w:t>
      </w:r>
      <w:r w:rsidRPr="009557FC">
        <w:rPr>
          <w:rFonts w:ascii="Times New Roman" w:hAnsi="Times New Roman" w:cs="Times New Roman"/>
          <w:sz w:val="24"/>
          <w:szCs w:val="24"/>
        </w:rPr>
        <w:t>rezistans olasılığı da düşünülmelidir.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ile diğer </w:t>
      </w:r>
      <w:proofErr w:type="spellStart"/>
      <w:r w:rsidRPr="009557FC">
        <w:rPr>
          <w:rFonts w:ascii="Times New Roman" w:hAnsi="Times New Roman" w:cs="Times New Roman"/>
          <w:sz w:val="24"/>
          <w:szCs w:val="24"/>
        </w:rPr>
        <w:t>ototoksik</w:t>
      </w:r>
      <w:proofErr w:type="spellEnd"/>
      <w:r w:rsidRPr="009557FC">
        <w:rPr>
          <w:rFonts w:ascii="Times New Roman" w:hAnsi="Times New Roman" w:cs="Times New Roman"/>
          <w:sz w:val="24"/>
          <w:szCs w:val="24"/>
        </w:rPr>
        <w:t xml:space="preserve"> ilaçlar ve özellikle </w:t>
      </w:r>
      <w:proofErr w:type="spellStart"/>
      <w:r w:rsidRPr="009557FC">
        <w:rPr>
          <w:rFonts w:ascii="Times New Roman" w:hAnsi="Times New Roman" w:cs="Times New Roman"/>
          <w:sz w:val="24"/>
          <w:szCs w:val="24"/>
        </w:rPr>
        <w:t>aminogliko</w:t>
      </w:r>
      <w:r w:rsidR="00576E02" w:rsidRPr="009557FC">
        <w:rPr>
          <w:rFonts w:ascii="Times New Roman" w:hAnsi="Times New Roman" w:cs="Times New Roman"/>
          <w:sz w:val="24"/>
          <w:szCs w:val="24"/>
        </w:rPr>
        <w:t>zitlerin</w:t>
      </w:r>
      <w:proofErr w:type="spellEnd"/>
      <w:r w:rsidR="00576E02" w:rsidRPr="009557FC">
        <w:rPr>
          <w:rFonts w:ascii="Times New Roman" w:hAnsi="Times New Roman" w:cs="Times New Roman"/>
          <w:sz w:val="24"/>
          <w:szCs w:val="24"/>
        </w:rPr>
        <w:t xml:space="preserve"> eşzamanlı kullanımında </w:t>
      </w:r>
      <w:r w:rsidRPr="009557FC">
        <w:rPr>
          <w:rFonts w:ascii="Times New Roman" w:hAnsi="Times New Roman" w:cs="Times New Roman"/>
          <w:sz w:val="24"/>
          <w:szCs w:val="24"/>
        </w:rPr>
        <w:t>dikkatli olunmalıdır.</w:t>
      </w:r>
      <w:r w:rsidR="00576E02" w:rsidRPr="009557FC">
        <w:rPr>
          <w:rFonts w:ascii="Times New Roman" w:hAnsi="Times New Roman" w:cs="Times New Roman"/>
          <w:sz w:val="24"/>
          <w:szCs w:val="24"/>
        </w:rPr>
        <w:t xml:space="preserve"> Tedavi sırasında ve sonrasında</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vestibular</w:t>
      </w:r>
      <w:proofErr w:type="spellEnd"/>
      <w:r w:rsidRPr="009557FC">
        <w:rPr>
          <w:rFonts w:ascii="Times New Roman" w:hAnsi="Times New Roman" w:cs="Times New Roman"/>
          <w:sz w:val="24"/>
          <w:szCs w:val="24"/>
        </w:rPr>
        <w:t xml:space="preserve"> ve işitme işlevleri izlenmelidir. </w:t>
      </w:r>
    </w:p>
    <w:p w:rsidR="00576E02" w:rsidRPr="009557FC" w:rsidRDefault="00576E02"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b/>
          <w:i/>
          <w:sz w:val="24"/>
          <w:szCs w:val="24"/>
        </w:rPr>
      </w:pPr>
      <w:r w:rsidRPr="009557FC">
        <w:rPr>
          <w:rFonts w:ascii="Times New Roman" w:hAnsi="Times New Roman" w:cs="Times New Roman"/>
          <w:b/>
          <w:i/>
          <w:sz w:val="24"/>
          <w:szCs w:val="24"/>
        </w:rPr>
        <w:t xml:space="preserve">Oral </w:t>
      </w:r>
      <w:proofErr w:type="spellStart"/>
      <w:r w:rsidRPr="009557FC">
        <w:rPr>
          <w:rFonts w:ascii="Times New Roman" w:hAnsi="Times New Roman" w:cs="Times New Roman"/>
          <w:b/>
          <w:i/>
          <w:sz w:val="24"/>
          <w:szCs w:val="24"/>
        </w:rPr>
        <w:t>Hipoglisemik</w:t>
      </w:r>
      <w:proofErr w:type="spellEnd"/>
      <w:r w:rsidRPr="009557FC">
        <w:rPr>
          <w:rFonts w:ascii="Times New Roman" w:hAnsi="Times New Roman" w:cs="Times New Roman"/>
          <w:b/>
          <w:i/>
          <w:sz w:val="24"/>
          <w:szCs w:val="24"/>
        </w:rPr>
        <w:t xml:space="preserve"> Ajanlar/</w:t>
      </w:r>
      <w:proofErr w:type="spellStart"/>
      <w:r w:rsidRPr="009557FC">
        <w:rPr>
          <w:rFonts w:ascii="Times New Roman" w:hAnsi="Times New Roman" w:cs="Times New Roman"/>
          <w:b/>
          <w:i/>
          <w:sz w:val="24"/>
          <w:szCs w:val="24"/>
        </w:rPr>
        <w:t>İnsülin</w:t>
      </w:r>
      <w:proofErr w:type="spellEnd"/>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ve oral </w:t>
      </w:r>
      <w:proofErr w:type="spellStart"/>
      <w:r w:rsidRPr="009557FC">
        <w:rPr>
          <w:rFonts w:ascii="Times New Roman" w:hAnsi="Times New Roman" w:cs="Times New Roman"/>
          <w:sz w:val="24"/>
          <w:szCs w:val="24"/>
        </w:rPr>
        <w:t>hipoglisemik</w:t>
      </w:r>
      <w:proofErr w:type="spellEnd"/>
      <w:r w:rsidRPr="009557FC">
        <w:rPr>
          <w:rFonts w:ascii="Times New Roman" w:hAnsi="Times New Roman" w:cs="Times New Roman"/>
          <w:sz w:val="24"/>
          <w:szCs w:val="24"/>
        </w:rPr>
        <w:t xml:space="preserve"> ajanların ve/veya </w:t>
      </w:r>
      <w:proofErr w:type="spellStart"/>
      <w:r w:rsidRPr="009557FC">
        <w:rPr>
          <w:rFonts w:ascii="Times New Roman" w:hAnsi="Times New Roman" w:cs="Times New Roman"/>
          <w:sz w:val="24"/>
          <w:szCs w:val="24"/>
        </w:rPr>
        <w:t>insülinin</w:t>
      </w:r>
      <w:proofErr w:type="spellEnd"/>
      <w:r w:rsidRPr="009557FC">
        <w:rPr>
          <w:rFonts w:ascii="Times New Roman" w:hAnsi="Times New Roman" w:cs="Times New Roman"/>
          <w:sz w:val="24"/>
          <w:szCs w:val="24"/>
        </w:rPr>
        <w:t xml:space="preserve"> eşza</w:t>
      </w:r>
      <w:r w:rsidR="00576E02" w:rsidRPr="009557FC">
        <w:rPr>
          <w:rFonts w:ascii="Times New Roman" w:hAnsi="Times New Roman" w:cs="Times New Roman"/>
          <w:sz w:val="24"/>
          <w:szCs w:val="24"/>
        </w:rPr>
        <w:t xml:space="preserve">manlı kullanımı, önemli ölçüde </w:t>
      </w:r>
      <w:r w:rsidRPr="009557FC">
        <w:rPr>
          <w:rFonts w:ascii="Times New Roman" w:hAnsi="Times New Roman" w:cs="Times New Roman"/>
          <w:sz w:val="24"/>
          <w:szCs w:val="24"/>
        </w:rPr>
        <w:t xml:space="preserve">hipoglisemiye neden olabilir. </w:t>
      </w:r>
      <w:proofErr w:type="spellStart"/>
      <w:r w:rsidRPr="009557FC">
        <w:rPr>
          <w:rFonts w:ascii="Times New Roman" w:hAnsi="Times New Roman" w:cs="Times New Roman"/>
          <w:sz w:val="24"/>
          <w:szCs w:val="24"/>
        </w:rPr>
        <w:t>Nateglinid</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pioglitazon</w:t>
      </w:r>
      <w:proofErr w:type="spellEnd"/>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repaglini</w:t>
      </w:r>
      <w:r w:rsidR="00576E02" w:rsidRPr="009557FC">
        <w:rPr>
          <w:rFonts w:ascii="Times New Roman" w:hAnsi="Times New Roman" w:cs="Times New Roman"/>
          <w:sz w:val="24"/>
          <w:szCs w:val="24"/>
        </w:rPr>
        <w:t>d</w:t>
      </w:r>
      <w:proofErr w:type="spellEnd"/>
      <w:r w:rsidR="00576E02" w:rsidRPr="009557FC">
        <w:rPr>
          <w:rFonts w:ascii="Times New Roman" w:hAnsi="Times New Roman" w:cs="Times New Roman"/>
          <w:sz w:val="24"/>
          <w:szCs w:val="24"/>
        </w:rPr>
        <w:t xml:space="preserve"> ve </w:t>
      </w:r>
      <w:proofErr w:type="spellStart"/>
      <w:r w:rsidR="00576E02" w:rsidRPr="009557FC">
        <w:rPr>
          <w:rFonts w:ascii="Times New Roman" w:hAnsi="Times New Roman" w:cs="Times New Roman"/>
          <w:sz w:val="24"/>
          <w:szCs w:val="24"/>
        </w:rPr>
        <w:t>rosiglitazon</w:t>
      </w:r>
      <w:proofErr w:type="spellEnd"/>
      <w:r w:rsidR="00576E02" w:rsidRPr="009557FC">
        <w:rPr>
          <w:rFonts w:ascii="Times New Roman" w:hAnsi="Times New Roman" w:cs="Times New Roman"/>
          <w:sz w:val="24"/>
          <w:szCs w:val="24"/>
        </w:rPr>
        <w:t xml:space="preserve"> gibi belirli </w:t>
      </w:r>
      <w:proofErr w:type="spellStart"/>
      <w:r w:rsidRPr="009557FC">
        <w:rPr>
          <w:rFonts w:ascii="Times New Roman" w:hAnsi="Times New Roman" w:cs="Times New Roman"/>
          <w:sz w:val="24"/>
          <w:szCs w:val="24"/>
        </w:rPr>
        <w:t>hipoglisemik</w:t>
      </w:r>
      <w:proofErr w:type="spellEnd"/>
      <w:r w:rsidRPr="009557FC">
        <w:rPr>
          <w:rFonts w:ascii="Times New Roman" w:hAnsi="Times New Roman" w:cs="Times New Roman"/>
          <w:sz w:val="24"/>
          <w:szCs w:val="24"/>
        </w:rPr>
        <w:t xml:space="preserve"> ilaçlarla eşzamanlı olarak kullanıldığında,</w:t>
      </w:r>
      <w:r w:rsidR="00576E02" w:rsidRPr="009557FC">
        <w:rPr>
          <w:rFonts w:ascii="Times New Roman" w:hAnsi="Times New Roman" w:cs="Times New Roman"/>
          <w:sz w:val="24"/>
          <w:szCs w:val="24"/>
        </w:rPr>
        <w:t xml:space="preserve"> klaritromisin CYP3A enziminin </w:t>
      </w:r>
      <w:r w:rsidRPr="009557FC">
        <w:rPr>
          <w:rFonts w:ascii="Times New Roman" w:hAnsi="Times New Roman" w:cs="Times New Roman"/>
          <w:sz w:val="24"/>
          <w:szCs w:val="24"/>
        </w:rPr>
        <w:t>inhibisyonuna ve sonuç olarak da hipoglisemiye neden olabi</w:t>
      </w:r>
      <w:r w:rsidR="00576E02" w:rsidRPr="009557FC">
        <w:rPr>
          <w:rFonts w:ascii="Times New Roman" w:hAnsi="Times New Roman" w:cs="Times New Roman"/>
          <w:sz w:val="24"/>
          <w:szCs w:val="24"/>
        </w:rPr>
        <w:t xml:space="preserve">lir. Bu gibi durumlarda glikoz </w:t>
      </w:r>
      <w:r w:rsidRPr="009557FC">
        <w:rPr>
          <w:rFonts w:ascii="Times New Roman" w:hAnsi="Times New Roman" w:cs="Times New Roman"/>
          <w:sz w:val="24"/>
          <w:szCs w:val="24"/>
        </w:rPr>
        <w:t>seviyesinin dikkatle izlenmesi tavsiye edilir.</w:t>
      </w:r>
    </w:p>
    <w:p w:rsidR="00576E02" w:rsidRPr="009557FC" w:rsidRDefault="00576E02" w:rsidP="00D6072A">
      <w:pPr>
        <w:spacing w:after="0"/>
        <w:jc w:val="both"/>
        <w:rPr>
          <w:rFonts w:ascii="Times New Roman" w:hAnsi="Times New Roman" w:cs="Times New Roman"/>
          <w:b/>
          <w:i/>
          <w:sz w:val="24"/>
          <w:szCs w:val="24"/>
        </w:rPr>
      </w:pPr>
    </w:p>
    <w:p w:rsidR="00CD3CC8" w:rsidRPr="009557FC" w:rsidRDefault="00CD3CC8" w:rsidP="00D6072A">
      <w:pPr>
        <w:spacing w:after="0"/>
        <w:jc w:val="both"/>
        <w:rPr>
          <w:rFonts w:ascii="Times New Roman" w:hAnsi="Times New Roman" w:cs="Times New Roman"/>
          <w:b/>
          <w:i/>
          <w:sz w:val="24"/>
          <w:szCs w:val="24"/>
        </w:rPr>
      </w:pPr>
      <w:r w:rsidRPr="009557FC">
        <w:rPr>
          <w:rFonts w:ascii="Times New Roman" w:hAnsi="Times New Roman" w:cs="Times New Roman"/>
          <w:b/>
          <w:i/>
          <w:sz w:val="24"/>
          <w:szCs w:val="24"/>
        </w:rPr>
        <w:t>Oral Antikoagülanlar</w:t>
      </w: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Klaritromisin varfarin ile birlikte uygulandığında, ciddi bir </w:t>
      </w:r>
      <w:proofErr w:type="spellStart"/>
      <w:r w:rsidRPr="009557FC">
        <w:rPr>
          <w:rFonts w:ascii="Times New Roman" w:hAnsi="Times New Roman" w:cs="Times New Roman"/>
          <w:sz w:val="24"/>
          <w:szCs w:val="24"/>
        </w:rPr>
        <w:t>hem</w:t>
      </w:r>
      <w:r w:rsidR="009C4CCD" w:rsidRPr="009557FC">
        <w:rPr>
          <w:rFonts w:ascii="Times New Roman" w:hAnsi="Times New Roman" w:cs="Times New Roman"/>
          <w:sz w:val="24"/>
          <w:szCs w:val="24"/>
        </w:rPr>
        <w:t>oraji</w:t>
      </w:r>
      <w:proofErr w:type="spellEnd"/>
      <w:r w:rsidR="009C4CCD" w:rsidRPr="009557FC">
        <w:rPr>
          <w:rFonts w:ascii="Times New Roman" w:hAnsi="Times New Roman" w:cs="Times New Roman"/>
          <w:sz w:val="24"/>
          <w:szCs w:val="24"/>
        </w:rPr>
        <w:t xml:space="preserve"> riski ve INR, protrombin </w:t>
      </w:r>
      <w:r w:rsidRPr="009557FC">
        <w:rPr>
          <w:rFonts w:ascii="Times New Roman" w:hAnsi="Times New Roman" w:cs="Times New Roman"/>
          <w:sz w:val="24"/>
          <w:szCs w:val="24"/>
        </w:rPr>
        <w:t>zamanında önemli artış riski vardır. Hastalar eşzamanlı olarak</w:t>
      </w:r>
      <w:r w:rsidR="009C4CCD" w:rsidRPr="009557FC">
        <w:rPr>
          <w:rFonts w:ascii="Times New Roman" w:hAnsi="Times New Roman" w:cs="Times New Roman"/>
          <w:sz w:val="24"/>
          <w:szCs w:val="24"/>
        </w:rPr>
        <w:t xml:space="preserve"> klaritromisin ve antikoagülan </w:t>
      </w:r>
      <w:r w:rsidRPr="009557FC">
        <w:rPr>
          <w:rFonts w:ascii="Times New Roman" w:hAnsi="Times New Roman" w:cs="Times New Roman"/>
          <w:sz w:val="24"/>
          <w:szCs w:val="24"/>
        </w:rPr>
        <w:t xml:space="preserve">kullanırken, INR ve </w:t>
      </w:r>
      <w:proofErr w:type="spellStart"/>
      <w:r w:rsidRPr="009557FC">
        <w:rPr>
          <w:rFonts w:ascii="Times New Roman" w:hAnsi="Times New Roman" w:cs="Times New Roman"/>
          <w:sz w:val="24"/>
          <w:szCs w:val="24"/>
        </w:rPr>
        <w:t>protrombin</w:t>
      </w:r>
      <w:proofErr w:type="spellEnd"/>
      <w:r w:rsidRPr="009557FC">
        <w:rPr>
          <w:rFonts w:ascii="Times New Roman" w:hAnsi="Times New Roman" w:cs="Times New Roman"/>
          <w:sz w:val="24"/>
          <w:szCs w:val="24"/>
        </w:rPr>
        <w:t xml:space="preserve"> zamanları sık </w:t>
      </w:r>
      <w:proofErr w:type="spellStart"/>
      <w:r w:rsidRPr="009557FC">
        <w:rPr>
          <w:rFonts w:ascii="Times New Roman" w:hAnsi="Times New Roman" w:cs="Times New Roman"/>
          <w:sz w:val="24"/>
          <w:szCs w:val="24"/>
        </w:rPr>
        <w:t>sık</w:t>
      </w:r>
      <w:proofErr w:type="spellEnd"/>
      <w:r w:rsidRPr="009557FC">
        <w:rPr>
          <w:rFonts w:ascii="Times New Roman" w:hAnsi="Times New Roman" w:cs="Times New Roman"/>
          <w:sz w:val="24"/>
          <w:szCs w:val="24"/>
        </w:rPr>
        <w:t xml:space="preserve"> kontrol edilmelidir.</w:t>
      </w:r>
    </w:p>
    <w:p w:rsidR="009C4CCD" w:rsidRPr="009557FC" w:rsidRDefault="009C4CCD"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b/>
          <w:i/>
          <w:sz w:val="24"/>
          <w:szCs w:val="24"/>
        </w:rPr>
      </w:pPr>
      <w:r w:rsidRPr="009557FC">
        <w:rPr>
          <w:rFonts w:ascii="Times New Roman" w:hAnsi="Times New Roman" w:cs="Times New Roman"/>
          <w:b/>
          <w:i/>
          <w:sz w:val="24"/>
          <w:szCs w:val="24"/>
        </w:rPr>
        <w:t>HMG-</w:t>
      </w:r>
      <w:proofErr w:type="spellStart"/>
      <w:r w:rsidRPr="009557FC">
        <w:rPr>
          <w:rFonts w:ascii="Times New Roman" w:hAnsi="Times New Roman" w:cs="Times New Roman"/>
          <w:b/>
          <w:i/>
          <w:sz w:val="24"/>
          <w:szCs w:val="24"/>
        </w:rPr>
        <w:t>CoA</w:t>
      </w:r>
      <w:proofErr w:type="spellEnd"/>
      <w:r w:rsidRPr="009557FC">
        <w:rPr>
          <w:rFonts w:ascii="Times New Roman" w:hAnsi="Times New Roman" w:cs="Times New Roman"/>
          <w:b/>
          <w:i/>
          <w:sz w:val="24"/>
          <w:szCs w:val="24"/>
        </w:rPr>
        <w:t xml:space="preserve"> </w:t>
      </w:r>
      <w:proofErr w:type="spellStart"/>
      <w:r w:rsidRPr="009557FC">
        <w:rPr>
          <w:rFonts w:ascii="Times New Roman" w:hAnsi="Times New Roman" w:cs="Times New Roman"/>
          <w:b/>
          <w:i/>
          <w:sz w:val="24"/>
          <w:szCs w:val="24"/>
        </w:rPr>
        <w:t>Redüktaz</w:t>
      </w:r>
      <w:proofErr w:type="spellEnd"/>
      <w:r w:rsidRPr="009557FC">
        <w:rPr>
          <w:rFonts w:ascii="Times New Roman" w:hAnsi="Times New Roman" w:cs="Times New Roman"/>
          <w:b/>
          <w:i/>
          <w:sz w:val="24"/>
          <w:szCs w:val="24"/>
        </w:rPr>
        <w:t xml:space="preserve"> İnhibitörleri (</w:t>
      </w:r>
      <w:proofErr w:type="spellStart"/>
      <w:r w:rsidRPr="009557FC">
        <w:rPr>
          <w:rFonts w:ascii="Times New Roman" w:hAnsi="Times New Roman" w:cs="Times New Roman"/>
          <w:b/>
          <w:i/>
          <w:sz w:val="24"/>
          <w:szCs w:val="24"/>
        </w:rPr>
        <w:t>Statinler</w:t>
      </w:r>
      <w:proofErr w:type="spellEnd"/>
      <w:r w:rsidRPr="009557FC">
        <w:rPr>
          <w:rFonts w:ascii="Times New Roman" w:hAnsi="Times New Roman" w:cs="Times New Roman"/>
          <w:b/>
          <w:i/>
          <w:sz w:val="24"/>
          <w:szCs w:val="24"/>
        </w:rPr>
        <w:t>)</w:t>
      </w: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lovastatin</w:t>
      </w:r>
      <w:proofErr w:type="spellEnd"/>
      <w:r w:rsidRPr="009557FC">
        <w:rPr>
          <w:rFonts w:ascii="Times New Roman" w:hAnsi="Times New Roman" w:cs="Times New Roman"/>
          <w:sz w:val="24"/>
          <w:szCs w:val="24"/>
        </w:rPr>
        <w:t xml:space="preserve"> ya da </w:t>
      </w:r>
      <w:proofErr w:type="spellStart"/>
      <w:r w:rsidRPr="009557FC">
        <w:rPr>
          <w:rFonts w:ascii="Times New Roman" w:hAnsi="Times New Roman" w:cs="Times New Roman"/>
          <w:sz w:val="24"/>
          <w:szCs w:val="24"/>
        </w:rPr>
        <w:t>simvastatin</w:t>
      </w:r>
      <w:proofErr w:type="spellEnd"/>
      <w:r w:rsidRPr="009557FC">
        <w:rPr>
          <w:rFonts w:ascii="Times New Roman" w:hAnsi="Times New Roman" w:cs="Times New Roman"/>
          <w:sz w:val="24"/>
          <w:szCs w:val="24"/>
        </w:rPr>
        <w:t xml:space="preserve"> ile eşzamanlı kullanımı, bu </w:t>
      </w:r>
      <w:proofErr w:type="spellStart"/>
      <w:r w:rsidRPr="009557FC">
        <w:rPr>
          <w:rFonts w:ascii="Times New Roman" w:hAnsi="Times New Roman" w:cs="Times New Roman"/>
          <w:sz w:val="24"/>
          <w:szCs w:val="24"/>
        </w:rPr>
        <w:t>stat</w:t>
      </w:r>
      <w:r w:rsidR="009C4CCD" w:rsidRPr="009557FC">
        <w:rPr>
          <w:rFonts w:ascii="Times New Roman" w:hAnsi="Times New Roman" w:cs="Times New Roman"/>
          <w:sz w:val="24"/>
          <w:szCs w:val="24"/>
        </w:rPr>
        <w:t>inlerin</w:t>
      </w:r>
      <w:proofErr w:type="spellEnd"/>
      <w:r w:rsidR="009C4CCD" w:rsidRPr="009557FC">
        <w:rPr>
          <w:rFonts w:ascii="Times New Roman" w:hAnsi="Times New Roman" w:cs="Times New Roman"/>
          <w:sz w:val="24"/>
          <w:szCs w:val="24"/>
        </w:rPr>
        <w:t xml:space="preserve"> büyük ölçüde </w:t>
      </w:r>
      <w:r w:rsidRPr="009557FC">
        <w:rPr>
          <w:rFonts w:ascii="Times New Roman" w:hAnsi="Times New Roman" w:cs="Times New Roman"/>
          <w:sz w:val="24"/>
          <w:szCs w:val="24"/>
        </w:rPr>
        <w:t xml:space="preserve">CYP3A4 tarafından metabolize edilmesi ve klaritromisin ile eşzamanlı tedavinin plazma konsantrasyonlarını arttırarak </w:t>
      </w:r>
      <w:proofErr w:type="spellStart"/>
      <w:r w:rsidRPr="009557FC">
        <w:rPr>
          <w:rFonts w:ascii="Times New Roman" w:hAnsi="Times New Roman" w:cs="Times New Roman"/>
          <w:sz w:val="24"/>
          <w:szCs w:val="24"/>
        </w:rPr>
        <w:t>rabdomiyaliz</w:t>
      </w:r>
      <w:proofErr w:type="spellEnd"/>
      <w:r w:rsidRPr="009557FC">
        <w:rPr>
          <w:rFonts w:ascii="Times New Roman" w:hAnsi="Times New Roman" w:cs="Times New Roman"/>
          <w:sz w:val="24"/>
          <w:szCs w:val="24"/>
        </w:rPr>
        <w:t xml:space="preserve"> dahil </w:t>
      </w:r>
      <w:proofErr w:type="spellStart"/>
      <w:r w:rsidRPr="009557FC">
        <w:rPr>
          <w:rFonts w:ascii="Times New Roman" w:hAnsi="Times New Roman" w:cs="Times New Roman"/>
          <w:sz w:val="24"/>
          <w:szCs w:val="24"/>
        </w:rPr>
        <w:t>miyopati</w:t>
      </w:r>
      <w:proofErr w:type="spellEnd"/>
      <w:r w:rsidRPr="009557FC">
        <w:rPr>
          <w:rFonts w:ascii="Times New Roman" w:hAnsi="Times New Roman" w:cs="Times New Roman"/>
          <w:sz w:val="24"/>
          <w:szCs w:val="24"/>
        </w:rPr>
        <w:t xml:space="preserve"> riskini arttırması nedeniyle kontrendikedir (bkz. Bölüm </w:t>
      </w:r>
      <w:proofErr w:type="gramStart"/>
      <w:r w:rsidRPr="009557FC">
        <w:rPr>
          <w:rFonts w:ascii="Times New Roman" w:hAnsi="Times New Roman" w:cs="Times New Roman"/>
          <w:sz w:val="24"/>
          <w:szCs w:val="24"/>
        </w:rPr>
        <w:t>4.3</w:t>
      </w:r>
      <w:proofErr w:type="gramEnd"/>
      <w:r w:rsidRPr="009557FC">
        <w:rPr>
          <w:rFonts w:ascii="Times New Roman" w:hAnsi="Times New Roman" w:cs="Times New Roman"/>
          <w:sz w:val="24"/>
          <w:szCs w:val="24"/>
        </w:rPr>
        <w:t xml:space="preserve"> KONTRENDİKASYONLAR). Bu </w:t>
      </w:r>
      <w:proofErr w:type="spellStart"/>
      <w:r w:rsidRPr="009557FC">
        <w:rPr>
          <w:rFonts w:ascii="Times New Roman" w:hAnsi="Times New Roman" w:cs="Times New Roman"/>
          <w:sz w:val="24"/>
          <w:szCs w:val="24"/>
        </w:rPr>
        <w:t>statinler</w:t>
      </w:r>
      <w:proofErr w:type="spellEnd"/>
      <w:r w:rsidRPr="009557FC">
        <w:rPr>
          <w:rFonts w:ascii="Times New Roman" w:hAnsi="Times New Roman" w:cs="Times New Roman"/>
          <w:sz w:val="24"/>
          <w:szCs w:val="24"/>
        </w:rPr>
        <w:t xml:space="preserve"> ile eşzam</w:t>
      </w:r>
      <w:r w:rsidR="009C4CCD" w:rsidRPr="009557FC">
        <w:rPr>
          <w:rFonts w:ascii="Times New Roman" w:hAnsi="Times New Roman" w:cs="Times New Roman"/>
          <w:sz w:val="24"/>
          <w:szCs w:val="24"/>
        </w:rPr>
        <w:t xml:space="preserve">anlı olarak </w:t>
      </w:r>
      <w:proofErr w:type="spellStart"/>
      <w:r w:rsidR="009C4CCD" w:rsidRPr="009557FC">
        <w:rPr>
          <w:rFonts w:ascii="Times New Roman" w:hAnsi="Times New Roman" w:cs="Times New Roman"/>
          <w:sz w:val="24"/>
          <w:szCs w:val="24"/>
        </w:rPr>
        <w:t>klaritromisin</w:t>
      </w:r>
      <w:proofErr w:type="spellEnd"/>
      <w:r w:rsidR="009C4CCD" w:rsidRPr="009557FC">
        <w:rPr>
          <w:rFonts w:ascii="Times New Roman" w:hAnsi="Times New Roman" w:cs="Times New Roman"/>
          <w:sz w:val="24"/>
          <w:szCs w:val="24"/>
        </w:rPr>
        <w:t xml:space="preserve"> alan </w:t>
      </w:r>
      <w:r w:rsidRPr="009557FC">
        <w:rPr>
          <w:rFonts w:ascii="Times New Roman" w:hAnsi="Times New Roman" w:cs="Times New Roman"/>
          <w:sz w:val="24"/>
          <w:szCs w:val="24"/>
        </w:rPr>
        <w:t xml:space="preserve">hastalarda </w:t>
      </w:r>
      <w:proofErr w:type="spellStart"/>
      <w:r w:rsidRPr="009557FC">
        <w:rPr>
          <w:rFonts w:ascii="Times New Roman" w:hAnsi="Times New Roman" w:cs="Times New Roman"/>
          <w:sz w:val="24"/>
          <w:szCs w:val="24"/>
        </w:rPr>
        <w:t>rabdomiyoliz</w:t>
      </w:r>
      <w:proofErr w:type="spellEnd"/>
      <w:r w:rsidRPr="009557FC">
        <w:rPr>
          <w:rFonts w:ascii="Times New Roman" w:hAnsi="Times New Roman" w:cs="Times New Roman"/>
          <w:sz w:val="24"/>
          <w:szCs w:val="24"/>
        </w:rPr>
        <w:t xml:space="preserve"> raporlanmıştır. Klaritromisin ile tedavi k</w:t>
      </w:r>
      <w:r w:rsidR="009C4CCD" w:rsidRPr="009557FC">
        <w:rPr>
          <w:rFonts w:ascii="Times New Roman" w:hAnsi="Times New Roman" w:cs="Times New Roman"/>
          <w:sz w:val="24"/>
          <w:szCs w:val="24"/>
        </w:rPr>
        <w:t xml:space="preserve">açınılmaz ise tedavi sırasında </w:t>
      </w:r>
      <w:proofErr w:type="spellStart"/>
      <w:r w:rsidRPr="009557FC">
        <w:rPr>
          <w:rFonts w:ascii="Times New Roman" w:hAnsi="Times New Roman" w:cs="Times New Roman"/>
          <w:sz w:val="24"/>
          <w:szCs w:val="24"/>
        </w:rPr>
        <w:t>lovastatin</w:t>
      </w:r>
      <w:proofErr w:type="spellEnd"/>
      <w:r w:rsidRPr="009557FC">
        <w:rPr>
          <w:rFonts w:ascii="Times New Roman" w:hAnsi="Times New Roman" w:cs="Times New Roman"/>
          <w:sz w:val="24"/>
          <w:szCs w:val="24"/>
        </w:rPr>
        <w:t xml:space="preserve"> veya </w:t>
      </w:r>
      <w:proofErr w:type="spellStart"/>
      <w:r w:rsidRPr="009557FC">
        <w:rPr>
          <w:rFonts w:ascii="Times New Roman" w:hAnsi="Times New Roman" w:cs="Times New Roman"/>
          <w:sz w:val="24"/>
          <w:szCs w:val="24"/>
        </w:rPr>
        <w:t>simvastatin</w:t>
      </w:r>
      <w:proofErr w:type="spellEnd"/>
      <w:r w:rsidRPr="009557FC">
        <w:rPr>
          <w:rFonts w:ascii="Times New Roman" w:hAnsi="Times New Roman" w:cs="Times New Roman"/>
          <w:sz w:val="24"/>
          <w:szCs w:val="24"/>
        </w:rPr>
        <w:t xml:space="preserve"> ile terapiye ara verilmelidir.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statinler</w:t>
      </w:r>
      <w:proofErr w:type="spellEnd"/>
      <w:r w:rsidRPr="009557FC">
        <w:rPr>
          <w:rFonts w:ascii="Times New Roman" w:hAnsi="Times New Roman" w:cs="Times New Roman"/>
          <w:sz w:val="24"/>
          <w:szCs w:val="24"/>
        </w:rPr>
        <w:t xml:space="preserve"> ile birlikte reçetelerken dikkatli olunmalıdır.</w:t>
      </w:r>
      <w:r w:rsidR="009C4CCD" w:rsidRPr="009557FC">
        <w:rPr>
          <w:rFonts w:ascii="Times New Roman" w:hAnsi="Times New Roman" w:cs="Times New Roman"/>
          <w:sz w:val="24"/>
          <w:szCs w:val="24"/>
        </w:rPr>
        <w:t xml:space="preserve"> </w:t>
      </w:r>
      <w:proofErr w:type="spellStart"/>
      <w:r w:rsidR="009C4CCD" w:rsidRPr="009557FC">
        <w:rPr>
          <w:rFonts w:ascii="Times New Roman" w:hAnsi="Times New Roman" w:cs="Times New Roman"/>
          <w:sz w:val="24"/>
          <w:szCs w:val="24"/>
        </w:rPr>
        <w:t>Klaritromisinin</w:t>
      </w:r>
      <w:proofErr w:type="spellEnd"/>
      <w:r w:rsidR="009C4CCD" w:rsidRPr="009557FC">
        <w:rPr>
          <w:rFonts w:ascii="Times New Roman" w:hAnsi="Times New Roman" w:cs="Times New Roman"/>
          <w:sz w:val="24"/>
          <w:szCs w:val="24"/>
        </w:rPr>
        <w:t xml:space="preserve"> </w:t>
      </w:r>
      <w:proofErr w:type="spellStart"/>
      <w:r w:rsidR="009C4CCD" w:rsidRPr="009557FC">
        <w:rPr>
          <w:rFonts w:ascii="Times New Roman" w:hAnsi="Times New Roman" w:cs="Times New Roman"/>
          <w:sz w:val="24"/>
          <w:szCs w:val="24"/>
        </w:rPr>
        <w:t>statinler</w:t>
      </w:r>
      <w:proofErr w:type="spellEnd"/>
      <w:r w:rsidR="009C4CCD" w:rsidRPr="009557FC">
        <w:rPr>
          <w:rFonts w:ascii="Times New Roman" w:hAnsi="Times New Roman" w:cs="Times New Roman"/>
          <w:sz w:val="24"/>
          <w:szCs w:val="24"/>
        </w:rPr>
        <w:t xml:space="preserve"> ile </w:t>
      </w:r>
      <w:r w:rsidRPr="009557FC">
        <w:rPr>
          <w:rFonts w:ascii="Times New Roman" w:hAnsi="Times New Roman" w:cs="Times New Roman"/>
          <w:sz w:val="24"/>
          <w:szCs w:val="24"/>
        </w:rPr>
        <w:t xml:space="preserve">eşzamanlı kullanımının kaçınılmaz olduğu durumlarda, </w:t>
      </w:r>
      <w:proofErr w:type="spellStart"/>
      <w:r w:rsidRPr="009557FC">
        <w:rPr>
          <w:rFonts w:ascii="Times New Roman" w:hAnsi="Times New Roman" w:cs="Times New Roman"/>
          <w:sz w:val="24"/>
          <w:szCs w:val="24"/>
        </w:rPr>
        <w:t>statinin</w:t>
      </w:r>
      <w:proofErr w:type="spellEnd"/>
      <w:r w:rsidR="009C4CCD" w:rsidRPr="009557FC">
        <w:rPr>
          <w:rFonts w:ascii="Times New Roman" w:hAnsi="Times New Roman" w:cs="Times New Roman"/>
          <w:sz w:val="24"/>
          <w:szCs w:val="24"/>
        </w:rPr>
        <w:t xml:space="preserve"> kayıtlı olan en düşük dozunun </w:t>
      </w:r>
      <w:r w:rsidRPr="009557FC">
        <w:rPr>
          <w:rFonts w:ascii="Times New Roman" w:hAnsi="Times New Roman" w:cs="Times New Roman"/>
          <w:sz w:val="24"/>
          <w:szCs w:val="24"/>
        </w:rPr>
        <w:t xml:space="preserve">yazılması önerilmektedir. CYP3A metabolizmasına bağımlı olmayan </w:t>
      </w:r>
      <w:proofErr w:type="spellStart"/>
      <w:r w:rsidR="009C4CCD" w:rsidRPr="009557FC">
        <w:rPr>
          <w:rFonts w:ascii="Times New Roman" w:hAnsi="Times New Roman" w:cs="Times New Roman"/>
          <w:sz w:val="24"/>
          <w:szCs w:val="24"/>
        </w:rPr>
        <w:t>statinlerin</w:t>
      </w:r>
      <w:proofErr w:type="spellEnd"/>
      <w:r w:rsidR="009C4CCD" w:rsidRPr="009557FC">
        <w:rPr>
          <w:rFonts w:ascii="Times New Roman" w:hAnsi="Times New Roman" w:cs="Times New Roman"/>
          <w:sz w:val="24"/>
          <w:szCs w:val="24"/>
        </w:rPr>
        <w:t xml:space="preserve"> (örn. </w:t>
      </w:r>
      <w:proofErr w:type="spellStart"/>
      <w:r w:rsidR="009C4CCD" w:rsidRPr="009557FC">
        <w:rPr>
          <w:rFonts w:ascii="Times New Roman" w:hAnsi="Times New Roman" w:cs="Times New Roman"/>
          <w:sz w:val="24"/>
          <w:szCs w:val="24"/>
        </w:rPr>
        <w:t>fluvastatin</w:t>
      </w:r>
      <w:proofErr w:type="spellEnd"/>
      <w:r w:rsidR="009C4CCD" w:rsidRPr="009557FC">
        <w:rPr>
          <w:rFonts w:ascii="Times New Roman" w:hAnsi="Times New Roman" w:cs="Times New Roman"/>
          <w:sz w:val="24"/>
          <w:szCs w:val="24"/>
        </w:rPr>
        <w:t xml:space="preserve">) </w:t>
      </w:r>
      <w:r w:rsidRPr="009557FC">
        <w:rPr>
          <w:rFonts w:ascii="Times New Roman" w:hAnsi="Times New Roman" w:cs="Times New Roman"/>
          <w:sz w:val="24"/>
          <w:szCs w:val="24"/>
        </w:rPr>
        <w:t>kullanımı değerlendirilebilir.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 sitokrom CYP3A4 enzimini indükleyen ilaçlarla eşza</w:t>
      </w:r>
      <w:r w:rsidR="009C4CCD" w:rsidRPr="009557FC">
        <w:rPr>
          <w:rFonts w:ascii="Times New Roman" w:hAnsi="Times New Roman" w:cs="Times New Roman"/>
          <w:sz w:val="24"/>
          <w:szCs w:val="24"/>
        </w:rPr>
        <w:t xml:space="preserve">manlı kullanıldığında dikkatli </w:t>
      </w:r>
      <w:r w:rsidR="00EA5A0F" w:rsidRPr="009557FC">
        <w:rPr>
          <w:rFonts w:ascii="Times New Roman" w:hAnsi="Times New Roman" w:cs="Times New Roman"/>
          <w:sz w:val="24"/>
          <w:szCs w:val="24"/>
        </w:rPr>
        <w:t xml:space="preserve">olunmalıdır (bkz. Bölüm </w:t>
      </w:r>
      <w:proofErr w:type="gramStart"/>
      <w:r w:rsidR="00EA5A0F" w:rsidRPr="009557FC">
        <w:rPr>
          <w:rFonts w:ascii="Times New Roman" w:hAnsi="Times New Roman" w:cs="Times New Roman"/>
          <w:sz w:val="24"/>
          <w:szCs w:val="24"/>
        </w:rPr>
        <w:t>4.5</w:t>
      </w:r>
      <w:proofErr w:type="gramEnd"/>
      <w:r w:rsidRPr="009557FC">
        <w:rPr>
          <w:rFonts w:ascii="Times New Roman" w:hAnsi="Times New Roman" w:cs="Times New Roman"/>
          <w:sz w:val="24"/>
          <w:szCs w:val="24"/>
        </w:rPr>
        <w:t xml:space="preserve"> Diğer t</w:t>
      </w:r>
      <w:r w:rsidR="00876F9A" w:rsidRPr="009557FC">
        <w:rPr>
          <w:rFonts w:ascii="Times New Roman" w:hAnsi="Times New Roman" w:cs="Times New Roman"/>
          <w:sz w:val="24"/>
          <w:szCs w:val="24"/>
        </w:rPr>
        <w:t>ı</w:t>
      </w:r>
      <w:r w:rsidRPr="009557FC">
        <w:rPr>
          <w:rFonts w:ascii="Times New Roman" w:hAnsi="Times New Roman" w:cs="Times New Roman"/>
          <w:sz w:val="24"/>
          <w:szCs w:val="24"/>
        </w:rPr>
        <w:t>bbi ürünler ile etkileşimler ve diğer etkileşim şekilleri).</w:t>
      </w:r>
    </w:p>
    <w:p w:rsidR="009C4CCD" w:rsidRPr="009557FC" w:rsidRDefault="009C4CCD"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b/>
          <w:i/>
          <w:sz w:val="24"/>
          <w:szCs w:val="24"/>
        </w:rPr>
      </w:pPr>
      <w:r w:rsidRPr="009557FC">
        <w:rPr>
          <w:rFonts w:ascii="Times New Roman" w:hAnsi="Times New Roman" w:cs="Times New Roman"/>
          <w:b/>
          <w:i/>
          <w:sz w:val="24"/>
          <w:szCs w:val="24"/>
        </w:rPr>
        <w:t>Pnömoni</w:t>
      </w:r>
    </w:p>
    <w:p w:rsidR="00CD3CC8" w:rsidRPr="009557FC" w:rsidRDefault="00CD3CC8"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Streptococcus</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pneumoninin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makrolidlere</w:t>
      </w:r>
      <w:proofErr w:type="spellEnd"/>
      <w:r w:rsidRPr="009557FC">
        <w:rPr>
          <w:rFonts w:ascii="Times New Roman" w:hAnsi="Times New Roman" w:cs="Times New Roman"/>
          <w:sz w:val="24"/>
          <w:szCs w:val="24"/>
        </w:rPr>
        <w:t xml:space="preserve"> karşı direnç geliştirmesi </w:t>
      </w:r>
      <w:r w:rsidR="00B10584" w:rsidRPr="009557FC">
        <w:rPr>
          <w:rFonts w:ascii="Times New Roman" w:hAnsi="Times New Roman" w:cs="Times New Roman"/>
          <w:sz w:val="24"/>
          <w:szCs w:val="24"/>
        </w:rPr>
        <w:t xml:space="preserve">açısından, toplumda kazanılmış </w:t>
      </w:r>
      <w:r w:rsidRPr="009557FC">
        <w:rPr>
          <w:rFonts w:ascii="Times New Roman" w:hAnsi="Times New Roman" w:cs="Times New Roman"/>
          <w:sz w:val="24"/>
          <w:szCs w:val="24"/>
        </w:rPr>
        <w:t xml:space="preserve">pnömoni için klaritromisin verilmeden önce duyarlılık testi </w:t>
      </w:r>
      <w:r w:rsidR="00B10584" w:rsidRPr="009557FC">
        <w:rPr>
          <w:rFonts w:ascii="Times New Roman" w:hAnsi="Times New Roman" w:cs="Times New Roman"/>
          <w:sz w:val="24"/>
          <w:szCs w:val="24"/>
        </w:rPr>
        <w:t xml:space="preserve">yapılması önemlidir. Hastanede </w:t>
      </w:r>
      <w:r w:rsidRPr="009557FC">
        <w:rPr>
          <w:rFonts w:ascii="Times New Roman" w:hAnsi="Times New Roman" w:cs="Times New Roman"/>
          <w:sz w:val="24"/>
          <w:szCs w:val="24"/>
        </w:rPr>
        <w:t xml:space="preserve">kazanılmış pnömonide klaritromisin uygun ek antibiyotiklerle kombinasyon halinde kullanılmalıdır. </w:t>
      </w:r>
    </w:p>
    <w:p w:rsidR="009C4CCD" w:rsidRPr="009557FC" w:rsidRDefault="009C4CCD" w:rsidP="00D6072A">
      <w:pPr>
        <w:spacing w:after="0"/>
        <w:jc w:val="both"/>
        <w:rPr>
          <w:rFonts w:ascii="Times New Roman" w:hAnsi="Times New Roman" w:cs="Times New Roman"/>
          <w:b/>
          <w:i/>
          <w:sz w:val="24"/>
          <w:szCs w:val="24"/>
        </w:rPr>
      </w:pPr>
    </w:p>
    <w:p w:rsidR="00A43740" w:rsidRPr="009557FC" w:rsidRDefault="00A43740" w:rsidP="00D6072A">
      <w:pPr>
        <w:spacing w:after="0"/>
        <w:jc w:val="both"/>
        <w:rPr>
          <w:rFonts w:ascii="Times New Roman" w:hAnsi="Times New Roman" w:cs="Times New Roman"/>
          <w:b/>
          <w:i/>
          <w:sz w:val="24"/>
          <w:szCs w:val="24"/>
        </w:rPr>
      </w:pPr>
    </w:p>
    <w:p w:rsidR="00CD3CC8" w:rsidRPr="009557FC" w:rsidRDefault="00CD3CC8" w:rsidP="00D6072A">
      <w:pPr>
        <w:spacing w:after="0"/>
        <w:jc w:val="both"/>
        <w:rPr>
          <w:rFonts w:ascii="Times New Roman" w:hAnsi="Times New Roman" w:cs="Times New Roman"/>
          <w:b/>
          <w:i/>
          <w:sz w:val="24"/>
          <w:szCs w:val="24"/>
        </w:rPr>
      </w:pPr>
      <w:r w:rsidRPr="009557FC">
        <w:rPr>
          <w:rFonts w:ascii="Times New Roman" w:hAnsi="Times New Roman" w:cs="Times New Roman"/>
          <w:b/>
          <w:i/>
          <w:sz w:val="24"/>
          <w:szCs w:val="24"/>
        </w:rPr>
        <w:lastRenderedPageBreak/>
        <w:t xml:space="preserve">Hafif ve orta şiddette deri ve yumuşak doku enfeksiyonları </w:t>
      </w:r>
    </w:p>
    <w:p w:rsidR="00CD3CC8" w:rsidRPr="009557FC" w:rsidRDefault="00CD3CC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Bu enfeksiyonlara sıklıkla </w:t>
      </w:r>
      <w:proofErr w:type="spellStart"/>
      <w:r w:rsidRPr="009557FC">
        <w:rPr>
          <w:rFonts w:ascii="Times New Roman" w:hAnsi="Times New Roman" w:cs="Times New Roman"/>
          <w:sz w:val="24"/>
          <w:szCs w:val="24"/>
        </w:rPr>
        <w:t>makrolidlere</w:t>
      </w:r>
      <w:proofErr w:type="spellEnd"/>
      <w:r w:rsidRPr="009557FC">
        <w:rPr>
          <w:rFonts w:ascii="Times New Roman" w:hAnsi="Times New Roman" w:cs="Times New Roman"/>
          <w:sz w:val="24"/>
          <w:szCs w:val="24"/>
        </w:rPr>
        <w:t xml:space="preserve"> direnç geliştirebilen </w:t>
      </w:r>
      <w:proofErr w:type="spellStart"/>
      <w:r w:rsidRPr="009557FC">
        <w:rPr>
          <w:rFonts w:ascii="Times New Roman" w:hAnsi="Times New Roman" w:cs="Times New Roman"/>
          <w:sz w:val="24"/>
          <w:szCs w:val="24"/>
        </w:rPr>
        <w:t>Staphylococcus</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aureus</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Streptococcus</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pyogenes</w:t>
      </w:r>
      <w:proofErr w:type="spellEnd"/>
      <w:r w:rsidRPr="009557FC">
        <w:rPr>
          <w:rFonts w:ascii="Times New Roman" w:hAnsi="Times New Roman" w:cs="Times New Roman"/>
          <w:sz w:val="24"/>
          <w:szCs w:val="24"/>
        </w:rPr>
        <w:t xml:space="preserve"> ya da her ikisi birlikte neden olur. Bu nedenle duyarlılık testinin yapılması önemlidir. Beta</w:t>
      </w:r>
      <w:r w:rsidR="00876F9A" w:rsidRPr="009557FC">
        <w:rPr>
          <w:rFonts w:ascii="Times New Roman" w:hAnsi="Times New Roman" w:cs="Times New Roman"/>
          <w:sz w:val="24"/>
          <w:szCs w:val="24"/>
        </w:rPr>
        <w:t>-</w:t>
      </w:r>
      <w:proofErr w:type="spellStart"/>
      <w:r w:rsidRPr="009557FC">
        <w:rPr>
          <w:rFonts w:ascii="Times New Roman" w:hAnsi="Times New Roman" w:cs="Times New Roman"/>
          <w:sz w:val="24"/>
          <w:szCs w:val="24"/>
        </w:rPr>
        <w:t>laktam</w:t>
      </w:r>
      <w:proofErr w:type="spellEnd"/>
      <w:r w:rsidRPr="009557FC">
        <w:rPr>
          <w:rFonts w:ascii="Times New Roman" w:hAnsi="Times New Roman" w:cs="Times New Roman"/>
          <w:sz w:val="24"/>
          <w:szCs w:val="24"/>
        </w:rPr>
        <w:t xml:space="preserve"> antibiyot</w:t>
      </w:r>
      <w:r w:rsidR="00B10584" w:rsidRPr="009557FC">
        <w:rPr>
          <w:rFonts w:ascii="Times New Roman" w:hAnsi="Times New Roman" w:cs="Times New Roman"/>
          <w:sz w:val="24"/>
          <w:szCs w:val="24"/>
        </w:rPr>
        <w:t>iklerin kullanılamadığı (örn. a</w:t>
      </w:r>
      <w:r w:rsidRPr="009557FC">
        <w:rPr>
          <w:rFonts w:ascii="Times New Roman" w:hAnsi="Times New Roman" w:cs="Times New Roman"/>
          <w:sz w:val="24"/>
          <w:szCs w:val="24"/>
        </w:rPr>
        <w:t xml:space="preserve">lerji nedeniyle) olgularda, </w:t>
      </w:r>
      <w:proofErr w:type="spellStart"/>
      <w:r w:rsidRPr="009557FC">
        <w:rPr>
          <w:rFonts w:ascii="Times New Roman" w:hAnsi="Times New Roman" w:cs="Times New Roman"/>
          <w:sz w:val="24"/>
          <w:szCs w:val="24"/>
        </w:rPr>
        <w:t>klindamisin</w:t>
      </w:r>
      <w:proofErr w:type="spellEnd"/>
      <w:r w:rsidRPr="009557FC">
        <w:rPr>
          <w:rFonts w:ascii="Times New Roman" w:hAnsi="Times New Roman" w:cs="Times New Roman"/>
          <w:sz w:val="24"/>
          <w:szCs w:val="24"/>
        </w:rPr>
        <w:t xml:space="preserve"> gibi diğer antibiyotikler ilk seçenek ilaç olabilir. Güncel olarak </w:t>
      </w:r>
      <w:proofErr w:type="spellStart"/>
      <w:r w:rsidRPr="009557FC">
        <w:rPr>
          <w:rFonts w:ascii="Times New Roman" w:hAnsi="Times New Roman" w:cs="Times New Roman"/>
          <w:sz w:val="24"/>
          <w:szCs w:val="24"/>
        </w:rPr>
        <w:t>makrolidlerin</w:t>
      </w:r>
      <w:proofErr w:type="spellEnd"/>
      <w:r w:rsidRPr="009557FC">
        <w:rPr>
          <w:rFonts w:ascii="Times New Roman" w:hAnsi="Times New Roman" w:cs="Times New Roman"/>
          <w:sz w:val="24"/>
          <w:szCs w:val="24"/>
        </w:rPr>
        <w:t xml:space="preserve"> yalnızca </w:t>
      </w:r>
      <w:proofErr w:type="spellStart"/>
      <w:r w:rsidRPr="009557FC">
        <w:rPr>
          <w:rFonts w:ascii="Times New Roman" w:hAnsi="Times New Roman" w:cs="Times New Roman"/>
          <w:sz w:val="24"/>
          <w:szCs w:val="24"/>
        </w:rPr>
        <w:t>Corynebacterium</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minutissimum</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eritrazma</w:t>
      </w:r>
      <w:proofErr w:type="spellEnd"/>
      <w:r w:rsidRPr="009557FC">
        <w:rPr>
          <w:rFonts w:ascii="Times New Roman" w:hAnsi="Times New Roman" w:cs="Times New Roman"/>
          <w:sz w:val="24"/>
          <w:szCs w:val="24"/>
        </w:rPr>
        <w:t xml:space="preserve">) kaynaklı enfeksiyonlar, akne </w:t>
      </w:r>
      <w:proofErr w:type="spellStart"/>
      <w:r w:rsidRPr="009557FC">
        <w:rPr>
          <w:rFonts w:ascii="Times New Roman" w:hAnsi="Times New Roman" w:cs="Times New Roman"/>
          <w:sz w:val="24"/>
          <w:szCs w:val="24"/>
        </w:rPr>
        <w:t>vulgaris</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erizipel</w:t>
      </w:r>
      <w:proofErr w:type="spellEnd"/>
      <w:r w:rsidRPr="009557FC">
        <w:rPr>
          <w:rFonts w:ascii="Times New Roman" w:hAnsi="Times New Roman" w:cs="Times New Roman"/>
          <w:sz w:val="24"/>
          <w:szCs w:val="24"/>
        </w:rPr>
        <w:t xml:space="preserve"> gibi bazı deri ve yumuşak doku enfeksiyonlarda ve penisilin tedavisinin kullanılamadığı durumlard</w:t>
      </w:r>
      <w:r w:rsidR="00292581" w:rsidRPr="009557FC">
        <w:rPr>
          <w:rFonts w:ascii="Times New Roman" w:hAnsi="Times New Roman" w:cs="Times New Roman"/>
          <w:sz w:val="24"/>
          <w:szCs w:val="24"/>
        </w:rPr>
        <w:t>a rol oynadığı düşünülmektedir.</w:t>
      </w:r>
    </w:p>
    <w:p w:rsidR="00292581" w:rsidRPr="009557FC" w:rsidRDefault="00292581" w:rsidP="00D6072A">
      <w:pPr>
        <w:spacing w:after="0"/>
        <w:jc w:val="both"/>
        <w:rPr>
          <w:rFonts w:ascii="Times New Roman" w:hAnsi="Times New Roman" w:cs="Times New Roman"/>
          <w:sz w:val="24"/>
          <w:szCs w:val="24"/>
        </w:rPr>
      </w:pPr>
    </w:p>
    <w:p w:rsidR="00CD3CC8" w:rsidRPr="009557FC" w:rsidRDefault="00CD3CC8" w:rsidP="00D6072A">
      <w:pPr>
        <w:spacing w:after="0"/>
        <w:jc w:val="both"/>
        <w:rPr>
          <w:rFonts w:ascii="Times New Roman" w:hAnsi="Times New Roman" w:cs="Times New Roman"/>
          <w:sz w:val="24"/>
          <w:szCs w:val="24"/>
        </w:rPr>
      </w:pPr>
      <w:proofErr w:type="gramStart"/>
      <w:r w:rsidRPr="009557FC">
        <w:rPr>
          <w:rFonts w:ascii="Times New Roman" w:hAnsi="Times New Roman" w:cs="Times New Roman"/>
          <w:sz w:val="24"/>
          <w:szCs w:val="24"/>
        </w:rPr>
        <w:t>Anafilaksi</w:t>
      </w:r>
      <w:proofErr w:type="gram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Stevens</w:t>
      </w:r>
      <w:proofErr w:type="spellEnd"/>
      <w:r w:rsidRPr="009557FC">
        <w:rPr>
          <w:rFonts w:ascii="Times New Roman" w:hAnsi="Times New Roman" w:cs="Times New Roman"/>
          <w:sz w:val="24"/>
          <w:szCs w:val="24"/>
        </w:rPr>
        <w:t xml:space="preserve">-Johnson Sendromu, </w:t>
      </w:r>
      <w:proofErr w:type="spellStart"/>
      <w:r w:rsidRPr="009557FC">
        <w:rPr>
          <w:rFonts w:ascii="Times New Roman" w:hAnsi="Times New Roman" w:cs="Times New Roman"/>
          <w:sz w:val="24"/>
          <w:szCs w:val="24"/>
        </w:rPr>
        <w:t>toksik</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epidermal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nekro</w:t>
      </w:r>
      <w:r w:rsidR="00B10584" w:rsidRPr="009557FC">
        <w:rPr>
          <w:rFonts w:ascii="Times New Roman" w:hAnsi="Times New Roman" w:cs="Times New Roman"/>
          <w:sz w:val="24"/>
          <w:szCs w:val="24"/>
        </w:rPr>
        <w:t>liz</w:t>
      </w:r>
      <w:proofErr w:type="spellEnd"/>
      <w:r w:rsidR="00B10584" w:rsidRPr="009557FC">
        <w:rPr>
          <w:rFonts w:ascii="Times New Roman" w:hAnsi="Times New Roman" w:cs="Times New Roman"/>
          <w:sz w:val="24"/>
          <w:szCs w:val="24"/>
        </w:rPr>
        <w:t xml:space="preserve">, DRESS ve </w:t>
      </w:r>
      <w:proofErr w:type="spellStart"/>
      <w:r w:rsidR="00B10584" w:rsidRPr="009557FC">
        <w:rPr>
          <w:rFonts w:ascii="Times New Roman" w:hAnsi="Times New Roman" w:cs="Times New Roman"/>
          <w:sz w:val="24"/>
          <w:szCs w:val="24"/>
        </w:rPr>
        <w:t>Henoch</w:t>
      </w:r>
      <w:proofErr w:type="spellEnd"/>
      <w:r w:rsidR="00B10584" w:rsidRPr="009557FC">
        <w:rPr>
          <w:rFonts w:ascii="Times New Roman" w:hAnsi="Times New Roman" w:cs="Times New Roman"/>
          <w:sz w:val="24"/>
          <w:szCs w:val="24"/>
        </w:rPr>
        <w:t>-</w:t>
      </w:r>
      <w:proofErr w:type="spellStart"/>
      <w:r w:rsidR="00B10584" w:rsidRPr="009557FC">
        <w:rPr>
          <w:rFonts w:ascii="Times New Roman" w:hAnsi="Times New Roman" w:cs="Times New Roman"/>
          <w:sz w:val="24"/>
          <w:szCs w:val="24"/>
        </w:rPr>
        <w:t>Schonlein</w:t>
      </w:r>
      <w:proofErr w:type="spellEnd"/>
      <w:r w:rsidR="00B10584"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purpurası</w:t>
      </w:r>
      <w:proofErr w:type="spellEnd"/>
      <w:r w:rsidRPr="009557FC">
        <w:rPr>
          <w:rFonts w:ascii="Times New Roman" w:hAnsi="Times New Roman" w:cs="Times New Roman"/>
          <w:sz w:val="24"/>
          <w:szCs w:val="24"/>
        </w:rPr>
        <w:t xml:space="preserve"> gibi şiddetli akut </w:t>
      </w:r>
      <w:proofErr w:type="spellStart"/>
      <w:r w:rsidRPr="009557FC">
        <w:rPr>
          <w:rFonts w:ascii="Times New Roman" w:hAnsi="Times New Roman" w:cs="Times New Roman"/>
          <w:sz w:val="24"/>
          <w:szCs w:val="24"/>
        </w:rPr>
        <w:t>hipersensitivite</w:t>
      </w:r>
      <w:proofErr w:type="spellEnd"/>
      <w:r w:rsidRPr="009557FC">
        <w:rPr>
          <w:rFonts w:ascii="Times New Roman" w:hAnsi="Times New Roman" w:cs="Times New Roman"/>
          <w:sz w:val="24"/>
          <w:szCs w:val="24"/>
        </w:rPr>
        <w:t xml:space="preserve"> reaksiyonları durumunda</w:t>
      </w:r>
      <w:r w:rsidR="00B10584" w:rsidRPr="009557FC">
        <w:rPr>
          <w:rFonts w:ascii="Times New Roman" w:hAnsi="Times New Roman" w:cs="Times New Roman"/>
          <w:sz w:val="24"/>
          <w:szCs w:val="24"/>
        </w:rPr>
        <w:t xml:space="preserve">, hemen klaritromisin tedavisi </w:t>
      </w:r>
      <w:r w:rsidRPr="009557FC">
        <w:rPr>
          <w:rFonts w:ascii="Times New Roman" w:hAnsi="Times New Roman" w:cs="Times New Roman"/>
          <w:sz w:val="24"/>
          <w:szCs w:val="24"/>
        </w:rPr>
        <w:t>kesilmeli ve uygun tedaviye başlanmalıdır.</w:t>
      </w:r>
    </w:p>
    <w:p w:rsidR="00B10584" w:rsidRPr="009557FC" w:rsidRDefault="00B10584" w:rsidP="00D6072A">
      <w:pPr>
        <w:spacing w:after="0"/>
        <w:jc w:val="both"/>
        <w:rPr>
          <w:rFonts w:ascii="Times New Roman" w:hAnsi="Times New Roman" w:cs="Times New Roman"/>
          <w:sz w:val="24"/>
          <w:szCs w:val="24"/>
          <w:highlight w:val="yellow"/>
        </w:rPr>
      </w:pPr>
    </w:p>
    <w:p w:rsidR="00CD3CC8"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DEKLARİT</w:t>
      </w:r>
      <w:r w:rsidR="007A2DDA" w:rsidRPr="009557FC">
        <w:rPr>
          <w:rFonts w:ascii="Times New Roman" w:hAnsi="Times New Roman" w:cs="Times New Roman"/>
          <w:sz w:val="24"/>
          <w:szCs w:val="24"/>
        </w:rPr>
        <w:t>, her dozunda</w:t>
      </w:r>
      <w:r w:rsidR="00CD3CC8" w:rsidRPr="009557FC">
        <w:rPr>
          <w:rFonts w:ascii="Times New Roman" w:hAnsi="Times New Roman" w:cs="Times New Roman"/>
          <w:sz w:val="24"/>
          <w:szCs w:val="24"/>
        </w:rPr>
        <w:t xml:space="preserve"> </w:t>
      </w:r>
      <w:proofErr w:type="spellStart"/>
      <w:r w:rsidR="00D03319" w:rsidRPr="009557FC">
        <w:rPr>
          <w:rFonts w:ascii="Times New Roman" w:hAnsi="Times New Roman" w:cs="Times New Roman"/>
          <w:sz w:val="24"/>
          <w:szCs w:val="24"/>
        </w:rPr>
        <w:t>s</w:t>
      </w:r>
      <w:r w:rsidR="00A45ADE">
        <w:rPr>
          <w:rFonts w:ascii="Times New Roman" w:hAnsi="Times New Roman" w:cs="Times New Roman"/>
          <w:sz w:val="24"/>
          <w:szCs w:val="24"/>
        </w:rPr>
        <w:t>ukroz</w:t>
      </w:r>
      <w:proofErr w:type="spellEnd"/>
      <w:r w:rsidR="00A45ADE">
        <w:rPr>
          <w:rFonts w:ascii="Times New Roman" w:hAnsi="Times New Roman" w:cs="Times New Roman"/>
          <w:sz w:val="24"/>
          <w:szCs w:val="24"/>
        </w:rPr>
        <w:t xml:space="preserve"> </w:t>
      </w:r>
      <w:r w:rsidR="00CD3CC8" w:rsidRPr="009557FC">
        <w:rPr>
          <w:rFonts w:ascii="Times New Roman" w:hAnsi="Times New Roman" w:cs="Times New Roman"/>
          <w:sz w:val="24"/>
          <w:szCs w:val="24"/>
        </w:rPr>
        <w:t>içerir. Nadir k</w:t>
      </w:r>
      <w:r w:rsidRPr="009557FC">
        <w:rPr>
          <w:rFonts w:ascii="Times New Roman" w:hAnsi="Times New Roman" w:cs="Times New Roman"/>
          <w:sz w:val="24"/>
          <w:szCs w:val="24"/>
        </w:rPr>
        <w:t xml:space="preserve">alıtımsal </w:t>
      </w:r>
      <w:proofErr w:type="spellStart"/>
      <w:r w:rsidRPr="009557FC">
        <w:rPr>
          <w:rFonts w:ascii="Times New Roman" w:hAnsi="Times New Roman" w:cs="Times New Roman"/>
          <w:sz w:val="24"/>
          <w:szCs w:val="24"/>
        </w:rPr>
        <w:t>fruktoz</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intoleransı</w:t>
      </w:r>
      <w:proofErr w:type="spellEnd"/>
      <w:r w:rsidRPr="009557FC">
        <w:rPr>
          <w:rFonts w:ascii="Times New Roman" w:hAnsi="Times New Roman" w:cs="Times New Roman"/>
          <w:sz w:val="24"/>
          <w:szCs w:val="24"/>
        </w:rPr>
        <w:t xml:space="preserve">, </w:t>
      </w:r>
      <w:r w:rsidR="00CD3CC8" w:rsidRPr="009557FC">
        <w:rPr>
          <w:rFonts w:ascii="Times New Roman" w:hAnsi="Times New Roman" w:cs="Times New Roman"/>
          <w:sz w:val="24"/>
          <w:szCs w:val="24"/>
        </w:rPr>
        <w:t>glikoz-</w:t>
      </w:r>
      <w:proofErr w:type="spellStart"/>
      <w:r w:rsidR="00CD3CC8" w:rsidRPr="009557FC">
        <w:rPr>
          <w:rFonts w:ascii="Times New Roman" w:hAnsi="Times New Roman" w:cs="Times New Roman"/>
          <w:sz w:val="24"/>
          <w:szCs w:val="24"/>
        </w:rPr>
        <w:t>galaktoz</w:t>
      </w:r>
      <w:proofErr w:type="spellEnd"/>
      <w:r w:rsidR="00CD3CC8" w:rsidRPr="009557FC">
        <w:rPr>
          <w:rFonts w:ascii="Times New Roman" w:hAnsi="Times New Roman" w:cs="Times New Roman"/>
          <w:sz w:val="24"/>
          <w:szCs w:val="24"/>
        </w:rPr>
        <w:t xml:space="preserve"> </w:t>
      </w:r>
      <w:proofErr w:type="spellStart"/>
      <w:r w:rsidR="00CD3CC8" w:rsidRPr="009557FC">
        <w:rPr>
          <w:rFonts w:ascii="Times New Roman" w:hAnsi="Times New Roman" w:cs="Times New Roman"/>
          <w:sz w:val="24"/>
          <w:szCs w:val="24"/>
        </w:rPr>
        <w:t>malabsorpsiyon</w:t>
      </w:r>
      <w:proofErr w:type="spellEnd"/>
      <w:r w:rsidR="00CD3CC8" w:rsidRPr="009557FC">
        <w:rPr>
          <w:rFonts w:ascii="Times New Roman" w:hAnsi="Times New Roman" w:cs="Times New Roman"/>
          <w:sz w:val="24"/>
          <w:szCs w:val="24"/>
        </w:rPr>
        <w:t xml:space="preserve"> veya </w:t>
      </w:r>
      <w:proofErr w:type="spellStart"/>
      <w:r w:rsidR="00CD3CC8" w:rsidRPr="009557FC">
        <w:rPr>
          <w:rFonts w:ascii="Times New Roman" w:hAnsi="Times New Roman" w:cs="Times New Roman"/>
          <w:sz w:val="24"/>
          <w:szCs w:val="24"/>
        </w:rPr>
        <w:t>sükraz</w:t>
      </w:r>
      <w:proofErr w:type="spellEnd"/>
      <w:r w:rsidR="00CD3CC8" w:rsidRPr="009557FC">
        <w:rPr>
          <w:rFonts w:ascii="Times New Roman" w:hAnsi="Times New Roman" w:cs="Times New Roman"/>
          <w:sz w:val="24"/>
          <w:szCs w:val="24"/>
        </w:rPr>
        <w:t>-</w:t>
      </w:r>
      <w:proofErr w:type="spellStart"/>
      <w:r w:rsidR="00CD3CC8" w:rsidRPr="009557FC">
        <w:rPr>
          <w:rFonts w:ascii="Times New Roman" w:hAnsi="Times New Roman" w:cs="Times New Roman"/>
          <w:sz w:val="24"/>
          <w:szCs w:val="24"/>
        </w:rPr>
        <w:t>izomaltaz</w:t>
      </w:r>
      <w:proofErr w:type="spellEnd"/>
      <w:r w:rsidR="00CD3CC8" w:rsidRPr="009557FC">
        <w:rPr>
          <w:rFonts w:ascii="Times New Roman" w:hAnsi="Times New Roman" w:cs="Times New Roman"/>
          <w:sz w:val="24"/>
          <w:szCs w:val="24"/>
        </w:rPr>
        <w:t xml:space="preserve"> yetmezliği pr</w:t>
      </w:r>
      <w:r w:rsidRPr="009557FC">
        <w:rPr>
          <w:rFonts w:ascii="Times New Roman" w:hAnsi="Times New Roman" w:cs="Times New Roman"/>
          <w:sz w:val="24"/>
          <w:szCs w:val="24"/>
        </w:rPr>
        <w:t xml:space="preserve">oblemi olan hastaların bu ilacı </w:t>
      </w:r>
      <w:r w:rsidR="00CD3CC8" w:rsidRPr="009557FC">
        <w:rPr>
          <w:rFonts w:ascii="Times New Roman" w:hAnsi="Times New Roman" w:cs="Times New Roman"/>
          <w:sz w:val="24"/>
          <w:szCs w:val="24"/>
        </w:rPr>
        <w:t>kullanmamaları gerekir.</w:t>
      </w:r>
    </w:p>
    <w:p w:rsidR="00993E3A" w:rsidRPr="009557FC" w:rsidRDefault="00993E3A" w:rsidP="00D6072A">
      <w:pPr>
        <w:spacing w:after="0"/>
        <w:jc w:val="both"/>
        <w:rPr>
          <w:rFonts w:ascii="Times New Roman" w:hAnsi="Times New Roman" w:cs="Times New Roman"/>
          <w:sz w:val="24"/>
          <w:szCs w:val="24"/>
        </w:rPr>
      </w:pPr>
    </w:p>
    <w:p w:rsidR="00993E3A" w:rsidRPr="009557FC" w:rsidRDefault="00993E3A"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DEKLARİT, her 5 </w:t>
      </w:r>
      <w:proofErr w:type="spellStart"/>
      <w:r w:rsidRPr="009557FC">
        <w:rPr>
          <w:rFonts w:ascii="Times New Roman" w:hAnsi="Times New Roman" w:cs="Times New Roman"/>
          <w:sz w:val="24"/>
          <w:szCs w:val="24"/>
        </w:rPr>
        <w:t>ml’lik</w:t>
      </w:r>
      <w:proofErr w:type="spellEnd"/>
      <w:r w:rsidRPr="009557FC">
        <w:rPr>
          <w:rFonts w:ascii="Times New Roman" w:hAnsi="Times New Roman" w:cs="Times New Roman"/>
          <w:sz w:val="24"/>
          <w:szCs w:val="24"/>
        </w:rPr>
        <w:t xml:space="preserve"> dozunda 1 </w:t>
      </w:r>
      <w:proofErr w:type="spellStart"/>
      <w:r w:rsidRPr="009557FC">
        <w:rPr>
          <w:rFonts w:ascii="Times New Roman" w:hAnsi="Times New Roman" w:cs="Times New Roman"/>
          <w:sz w:val="24"/>
          <w:szCs w:val="24"/>
        </w:rPr>
        <w:t>mmol</w:t>
      </w:r>
      <w:proofErr w:type="spellEnd"/>
      <w:r w:rsidRPr="009557FC">
        <w:rPr>
          <w:rFonts w:ascii="Times New Roman" w:hAnsi="Times New Roman" w:cs="Times New Roman"/>
          <w:sz w:val="24"/>
          <w:szCs w:val="24"/>
        </w:rPr>
        <w:t xml:space="preserve"> (39 mg)’</w:t>
      </w:r>
      <w:proofErr w:type="gramStart"/>
      <w:r w:rsidRPr="009557FC">
        <w:rPr>
          <w:rFonts w:ascii="Times New Roman" w:hAnsi="Times New Roman" w:cs="Times New Roman"/>
          <w:sz w:val="24"/>
          <w:szCs w:val="24"/>
        </w:rPr>
        <w:t>dan</w:t>
      </w:r>
      <w:proofErr w:type="gramEnd"/>
      <w:r w:rsidRPr="009557FC">
        <w:rPr>
          <w:rFonts w:ascii="Times New Roman" w:hAnsi="Times New Roman" w:cs="Times New Roman"/>
          <w:sz w:val="24"/>
          <w:szCs w:val="24"/>
        </w:rPr>
        <w:t xml:space="preserve"> daha az potasyum içerir, bu dozda </w:t>
      </w:r>
      <w:r w:rsidR="00A0436D" w:rsidRPr="009557FC">
        <w:rPr>
          <w:rFonts w:ascii="Times New Roman" w:hAnsi="Times New Roman" w:cs="Times New Roman"/>
          <w:sz w:val="24"/>
          <w:szCs w:val="24"/>
        </w:rPr>
        <w:t>potasyuma bağlı herhangi bir yan etki beklenmemektedir.</w:t>
      </w:r>
    </w:p>
    <w:p w:rsidR="00B10584" w:rsidRPr="009557FC" w:rsidRDefault="00B10584" w:rsidP="00D6072A">
      <w:pPr>
        <w:spacing w:after="0"/>
        <w:jc w:val="both"/>
        <w:rPr>
          <w:rFonts w:ascii="Times New Roman" w:hAnsi="Times New Roman" w:cs="Times New Roman"/>
          <w:sz w:val="24"/>
          <w:szCs w:val="24"/>
          <w:highlight w:val="yellow"/>
        </w:rPr>
      </w:pPr>
    </w:p>
    <w:p w:rsidR="00BE6FEB" w:rsidRPr="009557FC" w:rsidRDefault="00BE6FEB"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Diğer tıbbi ürünler ile etkileşimler ve diğer etkileşim şekilleri</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Aşağıda yer alan ilaçların kullanımı ciddi ilaç etkileşimleri dolayısıyla kontrendikedir.</w:t>
      </w:r>
    </w:p>
    <w:p w:rsidR="007A2DDA" w:rsidRPr="009557FC" w:rsidRDefault="007A2DDA"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Sisaprid</w:t>
      </w:r>
      <w:proofErr w:type="spellEnd"/>
      <w:r w:rsidRPr="009557FC">
        <w:rPr>
          <w:rFonts w:ascii="Times New Roman" w:hAnsi="Times New Roman" w:cs="Times New Roman"/>
          <w:b/>
          <w:sz w:val="24"/>
          <w:szCs w:val="24"/>
        </w:rPr>
        <w:t xml:space="preserve">, </w:t>
      </w:r>
      <w:proofErr w:type="spellStart"/>
      <w:r w:rsidRPr="009557FC">
        <w:rPr>
          <w:rFonts w:ascii="Times New Roman" w:hAnsi="Times New Roman" w:cs="Times New Roman"/>
          <w:b/>
          <w:sz w:val="24"/>
          <w:szCs w:val="24"/>
        </w:rPr>
        <w:t>pimozid</w:t>
      </w:r>
      <w:proofErr w:type="spellEnd"/>
      <w:r w:rsidRPr="009557FC">
        <w:rPr>
          <w:rFonts w:ascii="Times New Roman" w:hAnsi="Times New Roman" w:cs="Times New Roman"/>
          <w:b/>
          <w:sz w:val="24"/>
          <w:szCs w:val="24"/>
        </w:rPr>
        <w:t xml:space="preserve">, </w:t>
      </w:r>
      <w:proofErr w:type="spellStart"/>
      <w:r w:rsidRPr="009557FC">
        <w:rPr>
          <w:rFonts w:ascii="Times New Roman" w:hAnsi="Times New Roman" w:cs="Times New Roman"/>
          <w:b/>
          <w:sz w:val="24"/>
          <w:szCs w:val="24"/>
        </w:rPr>
        <w:t>astemizol</w:t>
      </w:r>
      <w:proofErr w:type="spellEnd"/>
      <w:r w:rsidRPr="009557FC">
        <w:rPr>
          <w:rFonts w:ascii="Times New Roman" w:hAnsi="Times New Roman" w:cs="Times New Roman"/>
          <w:b/>
          <w:sz w:val="24"/>
          <w:szCs w:val="24"/>
        </w:rPr>
        <w:t xml:space="preserve"> ve </w:t>
      </w:r>
      <w:proofErr w:type="spellStart"/>
      <w:r w:rsidRPr="009557FC">
        <w:rPr>
          <w:rFonts w:ascii="Times New Roman" w:hAnsi="Times New Roman" w:cs="Times New Roman"/>
          <w:b/>
          <w:sz w:val="24"/>
          <w:szCs w:val="24"/>
        </w:rPr>
        <w:t>terfenadin</w:t>
      </w:r>
      <w:proofErr w:type="spellEnd"/>
      <w:r w:rsidRPr="009557FC">
        <w:rPr>
          <w:rFonts w:ascii="Times New Roman" w:hAnsi="Times New Roman" w:cs="Times New Roman"/>
          <w:b/>
          <w:sz w:val="24"/>
          <w:szCs w:val="24"/>
        </w:rPr>
        <w:t xml:space="preserve">: </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sisaprid</w:t>
      </w:r>
      <w:proofErr w:type="spellEnd"/>
      <w:r w:rsidRPr="009557FC">
        <w:rPr>
          <w:rFonts w:ascii="Times New Roman" w:hAnsi="Times New Roman" w:cs="Times New Roman"/>
          <w:sz w:val="24"/>
          <w:szCs w:val="24"/>
        </w:rPr>
        <w:t xml:space="preserve"> ile birlikte uygulandığında, </w:t>
      </w:r>
      <w:proofErr w:type="spellStart"/>
      <w:r w:rsidRPr="009557FC">
        <w:rPr>
          <w:rFonts w:ascii="Times New Roman" w:hAnsi="Times New Roman" w:cs="Times New Roman"/>
          <w:sz w:val="24"/>
          <w:szCs w:val="24"/>
        </w:rPr>
        <w:t>sisaprid</w:t>
      </w:r>
      <w:proofErr w:type="spellEnd"/>
      <w:r w:rsidRPr="009557FC">
        <w:rPr>
          <w:rFonts w:ascii="Times New Roman" w:hAnsi="Times New Roman" w:cs="Times New Roman"/>
          <w:sz w:val="24"/>
          <w:szCs w:val="24"/>
        </w:rPr>
        <w:t xml:space="preserve"> seviyeleri yükselebilir. Bu durum özellikle kalp hastalarında QT aralığı genişlemesi ile </w:t>
      </w:r>
      <w:proofErr w:type="spellStart"/>
      <w:r w:rsidRPr="009557FC">
        <w:rPr>
          <w:rFonts w:ascii="Times New Roman" w:hAnsi="Times New Roman" w:cs="Times New Roman"/>
          <w:sz w:val="24"/>
          <w:szCs w:val="24"/>
        </w:rPr>
        <w:t>ventriküler</w:t>
      </w:r>
      <w:proofErr w:type="spellEnd"/>
      <w:r w:rsidRPr="009557FC">
        <w:rPr>
          <w:rFonts w:ascii="Times New Roman" w:hAnsi="Times New Roman" w:cs="Times New Roman"/>
          <w:sz w:val="24"/>
          <w:szCs w:val="24"/>
        </w:rPr>
        <w:t xml:space="preserve"> taşikardi, </w:t>
      </w:r>
      <w:proofErr w:type="spellStart"/>
      <w:r w:rsidRPr="009557FC">
        <w:rPr>
          <w:rFonts w:ascii="Times New Roman" w:hAnsi="Times New Roman" w:cs="Times New Roman"/>
          <w:sz w:val="24"/>
          <w:szCs w:val="24"/>
        </w:rPr>
        <w:t>ventriküler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fibrilasyon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Torsades</w:t>
      </w:r>
      <w:proofErr w:type="spellEnd"/>
      <w:r w:rsidRPr="009557FC">
        <w:rPr>
          <w:rFonts w:ascii="Times New Roman" w:hAnsi="Times New Roman" w:cs="Times New Roman"/>
          <w:sz w:val="24"/>
          <w:szCs w:val="24"/>
        </w:rPr>
        <w:t xml:space="preserve"> de </w:t>
      </w:r>
      <w:proofErr w:type="spellStart"/>
      <w:r w:rsidRPr="009557FC">
        <w:rPr>
          <w:rFonts w:ascii="Times New Roman" w:hAnsi="Times New Roman" w:cs="Times New Roman"/>
          <w:sz w:val="24"/>
          <w:szCs w:val="24"/>
        </w:rPr>
        <w:t>Pointes</w:t>
      </w:r>
      <w:proofErr w:type="spellEnd"/>
      <w:r w:rsidRPr="009557FC">
        <w:rPr>
          <w:rFonts w:ascii="Times New Roman" w:hAnsi="Times New Roman" w:cs="Times New Roman"/>
          <w:sz w:val="24"/>
          <w:szCs w:val="24"/>
        </w:rPr>
        <w:t xml:space="preserve"> dahil kardiyak aritmilerle sonuçlanabilir.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pimozid</w:t>
      </w:r>
      <w:proofErr w:type="spellEnd"/>
      <w:r w:rsidRPr="009557FC">
        <w:rPr>
          <w:rFonts w:ascii="Times New Roman" w:hAnsi="Times New Roman" w:cs="Times New Roman"/>
          <w:sz w:val="24"/>
          <w:szCs w:val="24"/>
        </w:rPr>
        <w:t xml:space="preserve"> ile birlikte kullanıldığında da benzer etkiler ortaya çıkabilir (bkz. bölüm </w:t>
      </w:r>
      <w:proofErr w:type="gramStart"/>
      <w:r w:rsidRPr="009557FC">
        <w:rPr>
          <w:rFonts w:ascii="Times New Roman" w:hAnsi="Times New Roman" w:cs="Times New Roman"/>
          <w:sz w:val="24"/>
          <w:szCs w:val="24"/>
        </w:rPr>
        <w:t>4.3</w:t>
      </w:r>
      <w:proofErr w:type="gramEnd"/>
      <w:r w:rsidRPr="009557FC">
        <w:rPr>
          <w:rFonts w:ascii="Times New Roman" w:hAnsi="Times New Roman" w:cs="Times New Roman"/>
          <w:sz w:val="24"/>
          <w:szCs w:val="24"/>
        </w:rPr>
        <w:t xml:space="preserve"> Kontrendikasyonları).</w:t>
      </w:r>
    </w:p>
    <w:p w:rsidR="00292581" w:rsidRPr="009557FC" w:rsidRDefault="00292581"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Makrolidler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terfenadin</w:t>
      </w:r>
      <w:proofErr w:type="spellEnd"/>
      <w:r w:rsidRPr="009557FC">
        <w:rPr>
          <w:rFonts w:ascii="Times New Roman" w:hAnsi="Times New Roman" w:cs="Times New Roman"/>
          <w:sz w:val="24"/>
          <w:szCs w:val="24"/>
        </w:rPr>
        <w:t xml:space="preserve"> ile uygulandıklarında, </w:t>
      </w:r>
      <w:proofErr w:type="spellStart"/>
      <w:r w:rsidRPr="009557FC">
        <w:rPr>
          <w:rFonts w:ascii="Times New Roman" w:hAnsi="Times New Roman" w:cs="Times New Roman"/>
          <w:sz w:val="24"/>
          <w:szCs w:val="24"/>
        </w:rPr>
        <w:t>terfenadin</w:t>
      </w:r>
      <w:proofErr w:type="spellEnd"/>
      <w:r w:rsidRPr="009557FC">
        <w:rPr>
          <w:rFonts w:ascii="Times New Roman" w:hAnsi="Times New Roman" w:cs="Times New Roman"/>
          <w:sz w:val="24"/>
          <w:szCs w:val="24"/>
        </w:rPr>
        <w:t xml:space="preserve"> seviyeleri yükselebilir ve </w:t>
      </w:r>
      <w:proofErr w:type="spellStart"/>
      <w:r w:rsidRPr="009557FC">
        <w:rPr>
          <w:rFonts w:ascii="Times New Roman" w:hAnsi="Times New Roman" w:cs="Times New Roman"/>
          <w:sz w:val="24"/>
          <w:szCs w:val="24"/>
        </w:rPr>
        <w:t>terfenadin</w:t>
      </w:r>
      <w:proofErr w:type="spellEnd"/>
      <w:r w:rsidRPr="009557FC">
        <w:rPr>
          <w:rFonts w:ascii="Times New Roman" w:hAnsi="Times New Roman" w:cs="Times New Roman"/>
          <w:sz w:val="24"/>
          <w:szCs w:val="24"/>
        </w:rPr>
        <w:t xml:space="preserve"> metabolizması etkilenebilir. Bu etkilenme sonucu kalp hastalarında QT aralığı genişlemesi, </w:t>
      </w:r>
      <w:proofErr w:type="spellStart"/>
      <w:r w:rsidRPr="009557FC">
        <w:rPr>
          <w:rFonts w:ascii="Times New Roman" w:hAnsi="Times New Roman" w:cs="Times New Roman"/>
          <w:sz w:val="24"/>
          <w:szCs w:val="24"/>
        </w:rPr>
        <w:t>ventriküler</w:t>
      </w:r>
      <w:proofErr w:type="spellEnd"/>
      <w:r w:rsidRPr="009557FC">
        <w:rPr>
          <w:rFonts w:ascii="Times New Roman" w:hAnsi="Times New Roman" w:cs="Times New Roman"/>
          <w:sz w:val="24"/>
          <w:szCs w:val="24"/>
        </w:rPr>
        <w:t xml:space="preserve"> taşikardi, </w:t>
      </w:r>
      <w:proofErr w:type="spellStart"/>
      <w:r w:rsidRPr="009557FC">
        <w:rPr>
          <w:rFonts w:ascii="Times New Roman" w:hAnsi="Times New Roman" w:cs="Times New Roman"/>
          <w:sz w:val="24"/>
          <w:szCs w:val="24"/>
        </w:rPr>
        <w:t>ventriküler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fibrilasyon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Torsade</w:t>
      </w:r>
      <w:proofErr w:type="spellEnd"/>
      <w:r w:rsidRPr="009557FC">
        <w:rPr>
          <w:rFonts w:ascii="Times New Roman" w:hAnsi="Times New Roman" w:cs="Times New Roman"/>
          <w:sz w:val="24"/>
          <w:szCs w:val="24"/>
        </w:rPr>
        <w:t xml:space="preserve"> de </w:t>
      </w:r>
      <w:proofErr w:type="spellStart"/>
      <w:r w:rsidRPr="009557FC">
        <w:rPr>
          <w:rFonts w:ascii="Times New Roman" w:hAnsi="Times New Roman" w:cs="Times New Roman"/>
          <w:sz w:val="24"/>
          <w:szCs w:val="24"/>
        </w:rPr>
        <w:t>Pointes</w:t>
      </w:r>
      <w:proofErr w:type="spellEnd"/>
      <w:r w:rsidRPr="009557FC">
        <w:rPr>
          <w:rFonts w:ascii="Times New Roman" w:hAnsi="Times New Roman" w:cs="Times New Roman"/>
          <w:sz w:val="24"/>
          <w:szCs w:val="24"/>
        </w:rPr>
        <w:t xml:space="preserve"> dahil kardiyak aritmiler gelişebilir (bkz. bölüm </w:t>
      </w:r>
      <w:proofErr w:type="gramStart"/>
      <w:r w:rsidRPr="009557FC">
        <w:rPr>
          <w:rFonts w:ascii="Times New Roman" w:hAnsi="Times New Roman" w:cs="Times New Roman"/>
          <w:sz w:val="24"/>
          <w:szCs w:val="24"/>
        </w:rPr>
        <w:t>4.3</w:t>
      </w:r>
      <w:proofErr w:type="gramEnd"/>
      <w:r w:rsidRPr="009557FC">
        <w:rPr>
          <w:rFonts w:ascii="Times New Roman" w:hAnsi="Times New Roman" w:cs="Times New Roman"/>
          <w:sz w:val="24"/>
          <w:szCs w:val="24"/>
        </w:rPr>
        <w:t xml:space="preserve"> Kontrendikasyonları). On dört sağlıklı gönüllüde yapılan bir çalışmada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tablet ve </w:t>
      </w:r>
      <w:proofErr w:type="spellStart"/>
      <w:r w:rsidRPr="009557FC">
        <w:rPr>
          <w:rFonts w:ascii="Times New Roman" w:hAnsi="Times New Roman" w:cs="Times New Roman"/>
          <w:sz w:val="24"/>
          <w:szCs w:val="24"/>
        </w:rPr>
        <w:t>terfenadinin</w:t>
      </w:r>
      <w:proofErr w:type="spellEnd"/>
      <w:r w:rsidRPr="009557FC">
        <w:rPr>
          <w:rFonts w:ascii="Times New Roman" w:hAnsi="Times New Roman" w:cs="Times New Roman"/>
          <w:sz w:val="24"/>
          <w:szCs w:val="24"/>
        </w:rPr>
        <w:t xml:space="preserve"> birlikte uygulanması, </w:t>
      </w:r>
      <w:proofErr w:type="spellStart"/>
      <w:r w:rsidRPr="009557FC">
        <w:rPr>
          <w:rFonts w:ascii="Times New Roman" w:hAnsi="Times New Roman" w:cs="Times New Roman"/>
          <w:sz w:val="24"/>
          <w:szCs w:val="24"/>
        </w:rPr>
        <w:t>terfenadinin</w:t>
      </w:r>
      <w:proofErr w:type="spellEnd"/>
      <w:r w:rsidRPr="009557FC">
        <w:rPr>
          <w:rFonts w:ascii="Times New Roman" w:hAnsi="Times New Roman" w:cs="Times New Roman"/>
          <w:sz w:val="24"/>
          <w:szCs w:val="24"/>
        </w:rPr>
        <w:t xml:space="preserve"> asit </w:t>
      </w:r>
      <w:proofErr w:type="spellStart"/>
      <w:r w:rsidRPr="009557FC">
        <w:rPr>
          <w:rFonts w:ascii="Times New Roman" w:hAnsi="Times New Roman" w:cs="Times New Roman"/>
          <w:sz w:val="24"/>
          <w:szCs w:val="24"/>
        </w:rPr>
        <w:t>metabolitinin</w:t>
      </w:r>
      <w:proofErr w:type="spellEnd"/>
      <w:r w:rsidRPr="009557FC">
        <w:rPr>
          <w:rFonts w:ascii="Times New Roman" w:hAnsi="Times New Roman" w:cs="Times New Roman"/>
          <w:sz w:val="24"/>
          <w:szCs w:val="24"/>
        </w:rPr>
        <w:t xml:space="preserve"> serum düzeyinde 2-3 kat artışlarla ve QT aralığında klinik açıdan saptanabilir bir etkiye yol açmayan uzamayla sonuçlanmıştır.</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Astemizol</w:t>
      </w:r>
      <w:proofErr w:type="spellEnd"/>
      <w:r w:rsidRPr="009557FC">
        <w:rPr>
          <w:rFonts w:ascii="Times New Roman" w:hAnsi="Times New Roman" w:cs="Times New Roman"/>
          <w:sz w:val="24"/>
          <w:szCs w:val="24"/>
        </w:rPr>
        <w:t xml:space="preserve"> ve diğer </w:t>
      </w:r>
      <w:proofErr w:type="spellStart"/>
      <w:r w:rsidRPr="009557FC">
        <w:rPr>
          <w:rFonts w:ascii="Times New Roman" w:hAnsi="Times New Roman" w:cs="Times New Roman"/>
          <w:sz w:val="24"/>
          <w:szCs w:val="24"/>
        </w:rPr>
        <w:t>makrolidlerin</w:t>
      </w:r>
      <w:proofErr w:type="spellEnd"/>
      <w:r w:rsidRPr="009557FC">
        <w:rPr>
          <w:rFonts w:ascii="Times New Roman" w:hAnsi="Times New Roman" w:cs="Times New Roman"/>
          <w:sz w:val="24"/>
          <w:szCs w:val="24"/>
        </w:rPr>
        <w:t xml:space="preserve"> birlikte uygulanmasıyla benzer etkiler görülmüştür.</w:t>
      </w:r>
    </w:p>
    <w:p w:rsidR="00B10584" w:rsidRPr="009557FC" w:rsidRDefault="00B10584"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Ergotamin</w:t>
      </w:r>
      <w:proofErr w:type="spellEnd"/>
      <w:r w:rsidRPr="009557FC">
        <w:rPr>
          <w:rFonts w:ascii="Times New Roman" w:hAnsi="Times New Roman" w:cs="Times New Roman"/>
          <w:b/>
          <w:sz w:val="24"/>
          <w:szCs w:val="24"/>
        </w:rPr>
        <w:t>/</w:t>
      </w:r>
      <w:proofErr w:type="spellStart"/>
      <w:r w:rsidRPr="009557FC">
        <w:rPr>
          <w:rFonts w:ascii="Times New Roman" w:hAnsi="Times New Roman" w:cs="Times New Roman"/>
          <w:b/>
          <w:sz w:val="24"/>
          <w:szCs w:val="24"/>
        </w:rPr>
        <w:t>dihidroergotamin</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Pazarlama sonrası raporlarda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ergotamin</w:t>
      </w:r>
      <w:proofErr w:type="spellEnd"/>
      <w:r w:rsidRPr="009557FC">
        <w:rPr>
          <w:rFonts w:ascii="Times New Roman" w:hAnsi="Times New Roman" w:cs="Times New Roman"/>
          <w:sz w:val="24"/>
          <w:szCs w:val="24"/>
        </w:rPr>
        <w:t xml:space="preserve"> veya </w:t>
      </w:r>
      <w:proofErr w:type="spellStart"/>
      <w:r w:rsidRPr="009557FC">
        <w:rPr>
          <w:rFonts w:ascii="Times New Roman" w:hAnsi="Times New Roman" w:cs="Times New Roman"/>
          <w:sz w:val="24"/>
          <w:szCs w:val="24"/>
        </w:rPr>
        <w:t>dihidroergotaminin</w:t>
      </w:r>
      <w:proofErr w:type="spellEnd"/>
      <w:r w:rsidRPr="009557FC">
        <w:rPr>
          <w:rFonts w:ascii="Times New Roman" w:hAnsi="Times New Roman" w:cs="Times New Roman"/>
          <w:sz w:val="24"/>
          <w:szCs w:val="24"/>
        </w:rPr>
        <w:t xml:space="preserve"> eş zamanlı uygulanmasının kol ve bacaklarda ve merkezi sinir sistemi dahil diğer dokularda </w:t>
      </w:r>
      <w:proofErr w:type="spellStart"/>
      <w:r w:rsidRPr="009557FC">
        <w:rPr>
          <w:rFonts w:ascii="Times New Roman" w:hAnsi="Times New Roman" w:cs="Times New Roman"/>
          <w:sz w:val="24"/>
          <w:szCs w:val="24"/>
        </w:rPr>
        <w:t>vazospazm</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iskemiyle</w:t>
      </w:r>
      <w:proofErr w:type="spellEnd"/>
      <w:r w:rsidRPr="009557FC">
        <w:rPr>
          <w:rFonts w:ascii="Times New Roman" w:hAnsi="Times New Roman" w:cs="Times New Roman"/>
          <w:sz w:val="24"/>
          <w:szCs w:val="24"/>
        </w:rPr>
        <w:t xml:space="preserve"> karakterize akut </w:t>
      </w:r>
      <w:proofErr w:type="spellStart"/>
      <w:r w:rsidRPr="009557FC">
        <w:rPr>
          <w:rFonts w:ascii="Times New Roman" w:hAnsi="Times New Roman" w:cs="Times New Roman"/>
          <w:sz w:val="24"/>
          <w:szCs w:val="24"/>
        </w:rPr>
        <w:t>ergot</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toksisitesiyle</w:t>
      </w:r>
      <w:proofErr w:type="spellEnd"/>
      <w:r w:rsidRPr="009557FC">
        <w:rPr>
          <w:rFonts w:ascii="Times New Roman" w:hAnsi="Times New Roman" w:cs="Times New Roman"/>
          <w:sz w:val="24"/>
          <w:szCs w:val="24"/>
        </w:rPr>
        <w:t xml:space="preserve"> ilişkili olduğuna işaret edilmektedir.</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lastRenderedPageBreak/>
        <w:t>Klaritromisin ve bu tıbbi ürünlerin eş zamanlı verilmesi kontrendikedir (bkz. KONTRENDİKASYONLAR).</w:t>
      </w:r>
    </w:p>
    <w:p w:rsidR="00B10584" w:rsidRPr="009557FC" w:rsidRDefault="00B10584"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Etravirin</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maruziyeti</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etravirin</w:t>
      </w:r>
      <w:proofErr w:type="spellEnd"/>
      <w:r w:rsidRPr="009557FC">
        <w:rPr>
          <w:rFonts w:ascii="Times New Roman" w:hAnsi="Times New Roman" w:cs="Times New Roman"/>
          <w:sz w:val="24"/>
          <w:szCs w:val="24"/>
        </w:rPr>
        <w:t xml:space="preserve"> ile azalmıştır; bununla birlikte aktif metabolit 14-OH-klaritromisin konsantrasyonu artmıştır. 14-OH-</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Mycobacterium</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avium</w:t>
      </w:r>
      <w:proofErr w:type="spellEnd"/>
      <w:r w:rsidR="004077F0"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kompleksine (MAC) karşı etkinliği azalttığından, bu patojene karşı toplam aktivite değişebilir; bu nedenle MAC tedavisi için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alternatifleri düşünülmelidir.</w:t>
      </w:r>
    </w:p>
    <w:p w:rsidR="00B10584" w:rsidRPr="009557FC" w:rsidRDefault="00B10584" w:rsidP="00D6072A">
      <w:pPr>
        <w:spacing w:after="0"/>
        <w:jc w:val="both"/>
        <w:rPr>
          <w:rFonts w:ascii="Times New Roman" w:hAnsi="Times New Roman" w:cs="Times New Roman"/>
          <w:b/>
          <w:sz w:val="24"/>
          <w:szCs w:val="24"/>
          <w:u w:val="single"/>
        </w:rPr>
      </w:pPr>
    </w:p>
    <w:p w:rsidR="00B10584" w:rsidRPr="009557FC" w:rsidRDefault="00B10584" w:rsidP="00D6072A">
      <w:pPr>
        <w:spacing w:after="0"/>
        <w:jc w:val="both"/>
        <w:rPr>
          <w:rFonts w:ascii="Times New Roman" w:hAnsi="Times New Roman" w:cs="Times New Roman"/>
          <w:b/>
          <w:sz w:val="24"/>
          <w:szCs w:val="24"/>
          <w:u w:val="single"/>
        </w:rPr>
      </w:pPr>
      <w:r w:rsidRPr="009557FC">
        <w:rPr>
          <w:rFonts w:ascii="Times New Roman" w:hAnsi="Times New Roman" w:cs="Times New Roman"/>
          <w:b/>
          <w:sz w:val="24"/>
          <w:szCs w:val="24"/>
          <w:u w:val="single"/>
        </w:rPr>
        <w:t>Diğer İlaçların Klaritromisin Üzerindeki Etkileri</w:t>
      </w:r>
    </w:p>
    <w:p w:rsidR="008D3C60" w:rsidRPr="009557FC" w:rsidRDefault="008D3C60"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 xml:space="preserve">CYP3A indükleyici ilaçlar: </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CYP3A (örn. rifampisin, fenitoin, karbamazepin, fenobarbital, St John Bitkisi) indükleyicisi ilaçlar klaritromisin metabolizmasını artırabilir. Bu durum etkinliğinin azalmasına yol açan </w:t>
      </w:r>
      <w:proofErr w:type="spellStart"/>
      <w:r w:rsidRPr="009557FC">
        <w:rPr>
          <w:rFonts w:ascii="Times New Roman" w:hAnsi="Times New Roman" w:cs="Times New Roman"/>
          <w:sz w:val="24"/>
          <w:szCs w:val="24"/>
        </w:rPr>
        <w:t>subterapötik</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düzeylerine neden olabilir. Ayrıca, CYP3A indükleyicisinin plazma düzeyinin de izlenmesi gerekebilir;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CYP3A </w:t>
      </w:r>
      <w:proofErr w:type="spellStart"/>
      <w:r w:rsidRPr="009557FC">
        <w:rPr>
          <w:rFonts w:ascii="Times New Roman" w:hAnsi="Times New Roman" w:cs="Times New Roman"/>
          <w:sz w:val="24"/>
          <w:szCs w:val="24"/>
        </w:rPr>
        <w:t>inhibisyonuna</w:t>
      </w:r>
      <w:proofErr w:type="spellEnd"/>
      <w:r w:rsidRPr="009557FC">
        <w:rPr>
          <w:rFonts w:ascii="Times New Roman" w:hAnsi="Times New Roman" w:cs="Times New Roman"/>
          <w:sz w:val="24"/>
          <w:szCs w:val="24"/>
        </w:rPr>
        <w:t xml:space="preserve"> bağlı olarak bu ilacın düzeyi artabilir (bkz. kullanılan CYP3A4 indükleyicisi ürün bilgisi). </w:t>
      </w:r>
      <w:proofErr w:type="spellStart"/>
      <w:r w:rsidRPr="009557FC">
        <w:rPr>
          <w:rFonts w:ascii="Times New Roman" w:hAnsi="Times New Roman" w:cs="Times New Roman"/>
          <w:sz w:val="24"/>
          <w:szCs w:val="24"/>
        </w:rPr>
        <w:t>Rifabutin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eşzamanlı kullanımında, </w:t>
      </w:r>
      <w:proofErr w:type="spellStart"/>
      <w:r w:rsidRPr="009557FC">
        <w:rPr>
          <w:rFonts w:ascii="Times New Roman" w:hAnsi="Times New Roman" w:cs="Times New Roman"/>
          <w:sz w:val="24"/>
          <w:szCs w:val="24"/>
        </w:rPr>
        <w:t>rifabutin</w:t>
      </w:r>
      <w:proofErr w:type="spellEnd"/>
      <w:r w:rsidRPr="009557FC">
        <w:rPr>
          <w:rFonts w:ascii="Times New Roman" w:hAnsi="Times New Roman" w:cs="Times New Roman"/>
          <w:sz w:val="24"/>
          <w:szCs w:val="24"/>
        </w:rPr>
        <w:t xml:space="preserve"> serum düzeyi artarken klaritromisin serum düzeyi azalarak </w:t>
      </w:r>
      <w:proofErr w:type="spellStart"/>
      <w:r w:rsidRPr="009557FC">
        <w:rPr>
          <w:rFonts w:ascii="Times New Roman" w:hAnsi="Times New Roman" w:cs="Times New Roman"/>
          <w:sz w:val="24"/>
          <w:szCs w:val="24"/>
        </w:rPr>
        <w:t>üveit</w:t>
      </w:r>
      <w:proofErr w:type="spellEnd"/>
      <w:r w:rsidRPr="009557FC">
        <w:rPr>
          <w:rFonts w:ascii="Times New Roman" w:hAnsi="Times New Roman" w:cs="Times New Roman"/>
          <w:sz w:val="24"/>
          <w:szCs w:val="24"/>
        </w:rPr>
        <w:t xml:space="preserve"> riski artışına yol açar.</w:t>
      </w:r>
    </w:p>
    <w:p w:rsidR="00292581" w:rsidRPr="009557FC" w:rsidRDefault="00292581"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Aşağıdaki ilaçlar dolaşımdaki klaritromisin konsantrasyonları üzerinde bilinen veya şüpheli etki gösterir; klaritromisin doz ayarlaması veya alternatif tedaviye geçiş gerekli olabilir.</w:t>
      </w:r>
    </w:p>
    <w:p w:rsidR="00B10584" w:rsidRPr="009557FC" w:rsidRDefault="00B10584"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Efavirenz</w:t>
      </w:r>
      <w:proofErr w:type="spellEnd"/>
      <w:r w:rsidRPr="009557FC">
        <w:rPr>
          <w:rFonts w:ascii="Times New Roman" w:hAnsi="Times New Roman" w:cs="Times New Roman"/>
          <w:b/>
          <w:sz w:val="24"/>
          <w:szCs w:val="24"/>
        </w:rPr>
        <w:t xml:space="preserve">, </w:t>
      </w:r>
      <w:proofErr w:type="spellStart"/>
      <w:r w:rsidRPr="009557FC">
        <w:rPr>
          <w:rFonts w:ascii="Times New Roman" w:hAnsi="Times New Roman" w:cs="Times New Roman"/>
          <w:b/>
          <w:sz w:val="24"/>
          <w:szCs w:val="24"/>
        </w:rPr>
        <w:t>nevirapin</w:t>
      </w:r>
      <w:proofErr w:type="spellEnd"/>
      <w:r w:rsidRPr="009557FC">
        <w:rPr>
          <w:rFonts w:ascii="Times New Roman" w:hAnsi="Times New Roman" w:cs="Times New Roman"/>
          <w:b/>
          <w:sz w:val="24"/>
          <w:szCs w:val="24"/>
        </w:rPr>
        <w:t xml:space="preserve">, </w:t>
      </w:r>
      <w:proofErr w:type="spellStart"/>
      <w:r w:rsidRPr="009557FC">
        <w:rPr>
          <w:rFonts w:ascii="Times New Roman" w:hAnsi="Times New Roman" w:cs="Times New Roman"/>
          <w:b/>
          <w:sz w:val="24"/>
          <w:szCs w:val="24"/>
        </w:rPr>
        <w:t>rifampisin</w:t>
      </w:r>
      <w:proofErr w:type="spellEnd"/>
      <w:r w:rsidRPr="009557FC">
        <w:rPr>
          <w:rFonts w:ascii="Times New Roman" w:hAnsi="Times New Roman" w:cs="Times New Roman"/>
          <w:b/>
          <w:sz w:val="24"/>
          <w:szCs w:val="24"/>
        </w:rPr>
        <w:t xml:space="preserve">, </w:t>
      </w:r>
      <w:proofErr w:type="spellStart"/>
      <w:r w:rsidRPr="009557FC">
        <w:rPr>
          <w:rFonts w:ascii="Times New Roman" w:hAnsi="Times New Roman" w:cs="Times New Roman"/>
          <w:b/>
          <w:sz w:val="24"/>
          <w:szCs w:val="24"/>
        </w:rPr>
        <w:t>rifabutin</w:t>
      </w:r>
      <w:proofErr w:type="spellEnd"/>
      <w:r w:rsidRPr="009557FC">
        <w:rPr>
          <w:rFonts w:ascii="Times New Roman" w:hAnsi="Times New Roman" w:cs="Times New Roman"/>
          <w:b/>
          <w:sz w:val="24"/>
          <w:szCs w:val="24"/>
        </w:rPr>
        <w:t xml:space="preserve"> ve </w:t>
      </w:r>
      <w:proofErr w:type="spellStart"/>
      <w:r w:rsidRPr="009557FC">
        <w:rPr>
          <w:rFonts w:ascii="Times New Roman" w:hAnsi="Times New Roman" w:cs="Times New Roman"/>
          <w:b/>
          <w:sz w:val="24"/>
          <w:szCs w:val="24"/>
        </w:rPr>
        <w:t>rifapentin</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Sitokrom P450 metabolizma sisteminin kuvvetli uyaranları, örneğin </w:t>
      </w:r>
      <w:proofErr w:type="spellStart"/>
      <w:r w:rsidRPr="009557FC">
        <w:rPr>
          <w:rFonts w:ascii="Times New Roman" w:hAnsi="Times New Roman" w:cs="Times New Roman"/>
          <w:sz w:val="24"/>
          <w:szCs w:val="24"/>
        </w:rPr>
        <w:t>efa</w:t>
      </w:r>
      <w:r w:rsidR="000F4DE1" w:rsidRPr="009557FC">
        <w:rPr>
          <w:rFonts w:ascii="Times New Roman" w:hAnsi="Times New Roman" w:cs="Times New Roman"/>
          <w:sz w:val="24"/>
          <w:szCs w:val="24"/>
        </w:rPr>
        <w:t>virenz</w:t>
      </w:r>
      <w:proofErr w:type="spellEnd"/>
      <w:r w:rsidR="000F4DE1" w:rsidRPr="009557FC">
        <w:rPr>
          <w:rFonts w:ascii="Times New Roman" w:hAnsi="Times New Roman" w:cs="Times New Roman"/>
          <w:sz w:val="24"/>
          <w:szCs w:val="24"/>
        </w:rPr>
        <w:t xml:space="preserve">, </w:t>
      </w:r>
      <w:proofErr w:type="spellStart"/>
      <w:r w:rsidR="000F4DE1" w:rsidRPr="009557FC">
        <w:rPr>
          <w:rFonts w:ascii="Times New Roman" w:hAnsi="Times New Roman" w:cs="Times New Roman"/>
          <w:sz w:val="24"/>
          <w:szCs w:val="24"/>
        </w:rPr>
        <w:t>nevirapin</w:t>
      </w:r>
      <w:proofErr w:type="spellEnd"/>
      <w:r w:rsidR="000F4DE1" w:rsidRPr="009557FC">
        <w:rPr>
          <w:rFonts w:ascii="Times New Roman" w:hAnsi="Times New Roman" w:cs="Times New Roman"/>
          <w:sz w:val="24"/>
          <w:szCs w:val="24"/>
        </w:rPr>
        <w:t xml:space="preserve">, </w:t>
      </w:r>
      <w:proofErr w:type="spellStart"/>
      <w:r w:rsidR="000F4DE1" w:rsidRPr="009557FC">
        <w:rPr>
          <w:rFonts w:ascii="Times New Roman" w:hAnsi="Times New Roman" w:cs="Times New Roman"/>
          <w:sz w:val="24"/>
          <w:szCs w:val="24"/>
        </w:rPr>
        <w:t>rifampisin</w:t>
      </w:r>
      <w:proofErr w:type="spellEnd"/>
      <w:r w:rsidR="000F4DE1"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rifabutin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rifapentin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metabolizmasını hızlandırab</w:t>
      </w:r>
      <w:r w:rsidR="000F4DE1" w:rsidRPr="009557FC">
        <w:rPr>
          <w:rFonts w:ascii="Times New Roman" w:hAnsi="Times New Roman" w:cs="Times New Roman"/>
          <w:sz w:val="24"/>
          <w:szCs w:val="24"/>
        </w:rPr>
        <w:t xml:space="preserve">ilir ve böylece mikrobiyolojik </w:t>
      </w:r>
      <w:r w:rsidRPr="009557FC">
        <w:rPr>
          <w:rFonts w:ascii="Times New Roman" w:hAnsi="Times New Roman" w:cs="Times New Roman"/>
          <w:sz w:val="24"/>
          <w:szCs w:val="24"/>
        </w:rPr>
        <w:t>olarak aktif olan 14(R)-</w:t>
      </w:r>
      <w:proofErr w:type="spellStart"/>
      <w:r w:rsidRPr="009557FC">
        <w:rPr>
          <w:rFonts w:ascii="Times New Roman" w:hAnsi="Times New Roman" w:cs="Times New Roman"/>
          <w:sz w:val="24"/>
          <w:szCs w:val="24"/>
        </w:rPr>
        <w:t>hidroksi</w:t>
      </w:r>
      <w:proofErr w:type="spellEnd"/>
      <w:r w:rsidRPr="009557FC">
        <w:rPr>
          <w:rFonts w:ascii="Times New Roman" w:hAnsi="Times New Roman" w:cs="Times New Roman"/>
          <w:sz w:val="24"/>
          <w:szCs w:val="24"/>
        </w:rPr>
        <w:t>-</w:t>
      </w:r>
      <w:proofErr w:type="spellStart"/>
      <w:r w:rsidRPr="009557FC">
        <w:rPr>
          <w:rFonts w:ascii="Times New Roman" w:hAnsi="Times New Roman" w:cs="Times New Roman"/>
          <w:sz w:val="24"/>
          <w:szCs w:val="24"/>
        </w:rPr>
        <w:t>klaritromisini</w:t>
      </w:r>
      <w:proofErr w:type="spellEnd"/>
      <w:r w:rsidRPr="009557FC">
        <w:rPr>
          <w:rFonts w:ascii="Times New Roman" w:hAnsi="Times New Roman" w:cs="Times New Roman"/>
          <w:sz w:val="24"/>
          <w:szCs w:val="24"/>
        </w:rPr>
        <w:t xml:space="preserve"> (14-OH-</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w:t>
      </w:r>
      <w:r w:rsidR="000F4DE1" w:rsidRPr="009557FC">
        <w:rPr>
          <w:rFonts w:ascii="Times New Roman" w:hAnsi="Times New Roman" w:cs="Times New Roman"/>
          <w:sz w:val="24"/>
          <w:szCs w:val="24"/>
        </w:rPr>
        <w:t xml:space="preserve"> arttırarak </w:t>
      </w:r>
      <w:proofErr w:type="spellStart"/>
      <w:r w:rsidR="000F4DE1" w:rsidRPr="009557FC">
        <w:rPr>
          <w:rFonts w:ascii="Times New Roman" w:hAnsi="Times New Roman" w:cs="Times New Roman"/>
          <w:sz w:val="24"/>
          <w:szCs w:val="24"/>
        </w:rPr>
        <w:t>klaritromisinin</w:t>
      </w:r>
      <w:proofErr w:type="spellEnd"/>
      <w:r w:rsidR="000F4DE1"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plazma seviyelerini düşürür.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14-OH-</w:t>
      </w:r>
      <w:proofErr w:type="spellStart"/>
      <w:r w:rsidRPr="009557FC">
        <w:rPr>
          <w:rFonts w:ascii="Times New Roman" w:hAnsi="Times New Roman" w:cs="Times New Roman"/>
          <w:sz w:val="24"/>
          <w:szCs w:val="24"/>
        </w:rPr>
        <w:t>klaritromisin</w:t>
      </w:r>
      <w:r w:rsidR="000F4DE1" w:rsidRPr="009557FC">
        <w:rPr>
          <w:rFonts w:ascii="Times New Roman" w:hAnsi="Times New Roman" w:cs="Times New Roman"/>
          <w:sz w:val="24"/>
          <w:szCs w:val="24"/>
        </w:rPr>
        <w:t>in</w:t>
      </w:r>
      <w:proofErr w:type="spellEnd"/>
      <w:r w:rsidR="000F4DE1" w:rsidRPr="009557FC">
        <w:rPr>
          <w:rFonts w:ascii="Times New Roman" w:hAnsi="Times New Roman" w:cs="Times New Roman"/>
          <w:sz w:val="24"/>
          <w:szCs w:val="24"/>
        </w:rPr>
        <w:t xml:space="preserve"> mikrobiyolojik aktiviteleri </w:t>
      </w:r>
      <w:r w:rsidRPr="009557FC">
        <w:rPr>
          <w:rFonts w:ascii="Times New Roman" w:hAnsi="Times New Roman" w:cs="Times New Roman"/>
          <w:sz w:val="24"/>
          <w:szCs w:val="24"/>
        </w:rPr>
        <w:t>farklı bakteriler için farklılık gösterir. Klaritromisin ile birlikte en</w:t>
      </w:r>
      <w:r w:rsidR="000F4DE1" w:rsidRPr="009557FC">
        <w:rPr>
          <w:rFonts w:ascii="Times New Roman" w:hAnsi="Times New Roman" w:cs="Times New Roman"/>
          <w:sz w:val="24"/>
          <w:szCs w:val="24"/>
        </w:rPr>
        <w:t xml:space="preserve">zim uyaranlarının verilmesiyle </w:t>
      </w:r>
      <w:r w:rsidRPr="009557FC">
        <w:rPr>
          <w:rFonts w:ascii="Times New Roman" w:hAnsi="Times New Roman" w:cs="Times New Roman"/>
          <w:sz w:val="24"/>
          <w:szCs w:val="24"/>
        </w:rPr>
        <w:t xml:space="preserve">amaçlanan terapötik aktivite bozulabilir. </w:t>
      </w:r>
    </w:p>
    <w:p w:rsidR="00B10584" w:rsidRPr="009557FC" w:rsidRDefault="00B10584"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Flukonazol</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21 sağlıklı gönüllüye </w:t>
      </w:r>
      <w:proofErr w:type="spellStart"/>
      <w:r w:rsidRPr="009557FC">
        <w:rPr>
          <w:rFonts w:ascii="Times New Roman" w:hAnsi="Times New Roman" w:cs="Times New Roman"/>
          <w:sz w:val="24"/>
          <w:szCs w:val="24"/>
        </w:rPr>
        <w:t>flukonazol</w:t>
      </w:r>
      <w:proofErr w:type="spellEnd"/>
      <w:r w:rsidRPr="009557FC">
        <w:rPr>
          <w:rFonts w:ascii="Times New Roman" w:hAnsi="Times New Roman" w:cs="Times New Roman"/>
          <w:sz w:val="24"/>
          <w:szCs w:val="24"/>
        </w:rPr>
        <w:t xml:space="preserve"> 200 mg/gün ile birlikte kl</w:t>
      </w:r>
      <w:r w:rsidR="000F4DE1" w:rsidRPr="009557FC">
        <w:rPr>
          <w:rFonts w:ascii="Times New Roman" w:hAnsi="Times New Roman" w:cs="Times New Roman"/>
          <w:sz w:val="24"/>
          <w:szCs w:val="24"/>
        </w:rPr>
        <w:t xml:space="preserve">aritromisin 500 mg/günde 2 kez </w:t>
      </w:r>
      <w:r w:rsidRPr="009557FC">
        <w:rPr>
          <w:rFonts w:ascii="Times New Roman" w:hAnsi="Times New Roman" w:cs="Times New Roman"/>
          <w:sz w:val="24"/>
          <w:szCs w:val="24"/>
        </w:rPr>
        <w:t xml:space="preserve">verilmiştir.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ortalama sabit durum minimum konsantra</w:t>
      </w:r>
      <w:r w:rsidR="000F4DE1" w:rsidRPr="009557FC">
        <w:rPr>
          <w:rFonts w:ascii="Times New Roman" w:hAnsi="Times New Roman" w:cs="Times New Roman"/>
          <w:sz w:val="24"/>
          <w:szCs w:val="24"/>
        </w:rPr>
        <w:t>syonu (</w:t>
      </w:r>
      <w:proofErr w:type="spellStart"/>
      <w:r w:rsidR="000F4DE1" w:rsidRPr="009557FC">
        <w:rPr>
          <w:rFonts w:ascii="Times New Roman" w:hAnsi="Times New Roman" w:cs="Times New Roman"/>
          <w:sz w:val="24"/>
          <w:szCs w:val="24"/>
        </w:rPr>
        <w:t>C</w:t>
      </w:r>
      <w:r w:rsidR="000F4DE1" w:rsidRPr="009557FC">
        <w:rPr>
          <w:rFonts w:ascii="Times New Roman" w:hAnsi="Times New Roman" w:cs="Times New Roman"/>
          <w:sz w:val="24"/>
          <w:szCs w:val="24"/>
          <w:vertAlign w:val="subscript"/>
        </w:rPr>
        <w:t>min</w:t>
      </w:r>
      <w:proofErr w:type="spellEnd"/>
      <w:r w:rsidR="000F4DE1" w:rsidRPr="009557FC">
        <w:rPr>
          <w:rFonts w:ascii="Times New Roman" w:hAnsi="Times New Roman" w:cs="Times New Roman"/>
          <w:sz w:val="24"/>
          <w:szCs w:val="24"/>
        </w:rPr>
        <w:t xml:space="preserve">) ve eğri altındaki </w:t>
      </w:r>
      <w:r w:rsidRPr="009557FC">
        <w:rPr>
          <w:rFonts w:ascii="Times New Roman" w:hAnsi="Times New Roman" w:cs="Times New Roman"/>
          <w:sz w:val="24"/>
          <w:szCs w:val="24"/>
        </w:rPr>
        <w:t xml:space="preserve">alan (AUC) sırası ile %33 ve %18 olarak ölçülmüştür. </w:t>
      </w:r>
      <w:proofErr w:type="spellStart"/>
      <w:r w:rsidRPr="009557FC">
        <w:rPr>
          <w:rFonts w:ascii="Times New Roman" w:hAnsi="Times New Roman" w:cs="Times New Roman"/>
          <w:sz w:val="24"/>
          <w:szCs w:val="24"/>
        </w:rPr>
        <w:t>Flukonazol</w:t>
      </w:r>
      <w:proofErr w:type="spellEnd"/>
      <w:r w:rsidRPr="009557FC">
        <w:rPr>
          <w:rFonts w:ascii="Times New Roman" w:hAnsi="Times New Roman" w:cs="Times New Roman"/>
          <w:sz w:val="24"/>
          <w:szCs w:val="24"/>
        </w:rPr>
        <w:t xml:space="preserve"> ile eş zamanlı v</w:t>
      </w:r>
      <w:r w:rsidR="000F4DE1" w:rsidRPr="009557FC">
        <w:rPr>
          <w:rFonts w:ascii="Times New Roman" w:hAnsi="Times New Roman" w:cs="Times New Roman"/>
          <w:sz w:val="24"/>
          <w:szCs w:val="24"/>
        </w:rPr>
        <w:t xml:space="preserve">erilmesinden aktif </w:t>
      </w:r>
      <w:proofErr w:type="spellStart"/>
      <w:r w:rsidRPr="009557FC">
        <w:rPr>
          <w:rFonts w:ascii="Times New Roman" w:hAnsi="Times New Roman" w:cs="Times New Roman"/>
          <w:sz w:val="24"/>
          <w:szCs w:val="24"/>
        </w:rPr>
        <w:t>metabolit</w:t>
      </w:r>
      <w:proofErr w:type="spellEnd"/>
      <w:r w:rsidRPr="009557FC">
        <w:rPr>
          <w:rFonts w:ascii="Times New Roman" w:hAnsi="Times New Roman" w:cs="Times New Roman"/>
          <w:sz w:val="24"/>
          <w:szCs w:val="24"/>
        </w:rPr>
        <w:t xml:space="preserve"> 14-OH-</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sabit durum konsantrasyonları anlamlı derecede etkilenmemiştir. </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 için doz ayarlaması yapılmasına gerek yoktur.</w:t>
      </w:r>
    </w:p>
    <w:p w:rsidR="000F4DE1" w:rsidRPr="009557FC" w:rsidRDefault="000F4DE1"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 xml:space="preserve">Ritonavir: </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8 saatte bir 200 mg ritonavir ile 12 saatte bir 500 mg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bir</w:t>
      </w:r>
      <w:r w:rsidR="000F4DE1" w:rsidRPr="009557FC">
        <w:rPr>
          <w:rFonts w:ascii="Times New Roman" w:hAnsi="Times New Roman" w:cs="Times New Roman"/>
          <w:sz w:val="24"/>
          <w:szCs w:val="24"/>
        </w:rPr>
        <w:t xml:space="preserve">likte uygulandığı bir çalışma, </w:t>
      </w:r>
      <w:r w:rsidRPr="009557FC">
        <w:rPr>
          <w:rFonts w:ascii="Times New Roman" w:hAnsi="Times New Roman" w:cs="Times New Roman"/>
          <w:sz w:val="24"/>
          <w:szCs w:val="24"/>
        </w:rPr>
        <w:t>klaritromisin metabolizmasında belirgin bir inhibisyonla sonuçlan</w:t>
      </w:r>
      <w:r w:rsidR="000F4DE1" w:rsidRPr="009557FC">
        <w:rPr>
          <w:rFonts w:ascii="Times New Roman" w:hAnsi="Times New Roman" w:cs="Times New Roman"/>
          <w:sz w:val="24"/>
          <w:szCs w:val="24"/>
        </w:rPr>
        <w:t xml:space="preserve">mıştır. Ritonavir ile birlikte uygulanmasıyla </w:t>
      </w:r>
      <w:proofErr w:type="spellStart"/>
      <w:r w:rsidR="000F4DE1" w:rsidRPr="009557FC">
        <w:rPr>
          <w:rFonts w:ascii="Times New Roman" w:hAnsi="Times New Roman" w:cs="Times New Roman"/>
          <w:sz w:val="24"/>
          <w:szCs w:val="24"/>
        </w:rPr>
        <w:t>klaritromisin</w:t>
      </w:r>
      <w:proofErr w:type="spellEnd"/>
      <w:r w:rsidR="000F4DE1" w:rsidRPr="009557FC">
        <w:rPr>
          <w:rFonts w:ascii="Times New Roman" w:hAnsi="Times New Roman" w:cs="Times New Roman"/>
          <w:sz w:val="24"/>
          <w:szCs w:val="24"/>
        </w:rPr>
        <w:t xml:space="preserve"> </w:t>
      </w:r>
      <w:proofErr w:type="spellStart"/>
      <w:r w:rsidR="000F4DE1" w:rsidRPr="009557FC">
        <w:rPr>
          <w:rFonts w:ascii="Times New Roman" w:hAnsi="Times New Roman" w:cs="Times New Roman"/>
          <w:sz w:val="24"/>
          <w:szCs w:val="24"/>
        </w:rPr>
        <w:t>C</w:t>
      </w:r>
      <w:r w:rsidRPr="009557FC">
        <w:rPr>
          <w:rFonts w:ascii="Times New Roman" w:hAnsi="Times New Roman" w:cs="Times New Roman"/>
          <w:sz w:val="24"/>
          <w:szCs w:val="24"/>
          <w:vertAlign w:val="subscript"/>
        </w:rPr>
        <w:t>maks</w:t>
      </w:r>
      <w:proofErr w:type="spellEnd"/>
      <w:r w:rsidR="000F4DE1"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%31, </w:t>
      </w:r>
      <w:proofErr w:type="spellStart"/>
      <w:r w:rsidRPr="009557FC">
        <w:rPr>
          <w:rFonts w:ascii="Times New Roman" w:hAnsi="Times New Roman" w:cs="Times New Roman"/>
          <w:sz w:val="24"/>
          <w:szCs w:val="24"/>
        </w:rPr>
        <w:t>C</w:t>
      </w:r>
      <w:r w:rsidRPr="009557FC">
        <w:rPr>
          <w:rFonts w:ascii="Times New Roman" w:hAnsi="Times New Roman" w:cs="Times New Roman"/>
          <w:sz w:val="24"/>
          <w:szCs w:val="24"/>
          <w:vertAlign w:val="subscript"/>
        </w:rPr>
        <w:t>min</w:t>
      </w:r>
      <w:proofErr w:type="spellEnd"/>
      <w:r w:rsidRPr="009557FC">
        <w:rPr>
          <w:rFonts w:ascii="Times New Roman" w:hAnsi="Times New Roman" w:cs="Times New Roman"/>
          <w:sz w:val="24"/>
          <w:szCs w:val="24"/>
        </w:rPr>
        <w:t xml:space="preserve"> %182 ve EAA %7</w:t>
      </w:r>
      <w:r w:rsidR="000F4DE1" w:rsidRPr="009557FC">
        <w:rPr>
          <w:rFonts w:ascii="Times New Roman" w:hAnsi="Times New Roman" w:cs="Times New Roman"/>
          <w:sz w:val="24"/>
          <w:szCs w:val="24"/>
        </w:rPr>
        <w:t>7 artmıştır. 14-[R]-</w:t>
      </w:r>
      <w:proofErr w:type="spellStart"/>
      <w:r w:rsidR="000F4DE1" w:rsidRPr="009557FC">
        <w:rPr>
          <w:rFonts w:ascii="Times New Roman" w:hAnsi="Times New Roman" w:cs="Times New Roman"/>
          <w:sz w:val="24"/>
          <w:szCs w:val="24"/>
        </w:rPr>
        <w:t>hidroksikla</w:t>
      </w:r>
      <w:r w:rsidRPr="009557FC">
        <w:rPr>
          <w:rFonts w:ascii="Times New Roman" w:hAnsi="Times New Roman" w:cs="Times New Roman"/>
          <w:sz w:val="24"/>
          <w:szCs w:val="24"/>
        </w:rPr>
        <w:t>ritromisin</w:t>
      </w:r>
      <w:proofErr w:type="spellEnd"/>
      <w:r w:rsidRPr="009557FC">
        <w:rPr>
          <w:rFonts w:ascii="Times New Roman" w:hAnsi="Times New Roman" w:cs="Times New Roman"/>
          <w:sz w:val="24"/>
          <w:szCs w:val="24"/>
        </w:rPr>
        <w:t xml:space="preserve"> oluşumunun tamamen </w:t>
      </w:r>
      <w:proofErr w:type="spellStart"/>
      <w:r w:rsidRPr="009557FC">
        <w:rPr>
          <w:rFonts w:ascii="Times New Roman" w:hAnsi="Times New Roman" w:cs="Times New Roman"/>
          <w:sz w:val="24"/>
          <w:szCs w:val="24"/>
        </w:rPr>
        <w:t>inhibe</w:t>
      </w:r>
      <w:proofErr w:type="spellEnd"/>
      <w:r w:rsidRPr="009557FC">
        <w:rPr>
          <w:rFonts w:ascii="Times New Roman" w:hAnsi="Times New Roman" w:cs="Times New Roman"/>
          <w:sz w:val="24"/>
          <w:szCs w:val="24"/>
        </w:rPr>
        <w:t xml:space="preserve"> oldu</w:t>
      </w:r>
      <w:r w:rsidR="000F4DE1" w:rsidRPr="009557FC">
        <w:rPr>
          <w:rFonts w:ascii="Times New Roman" w:hAnsi="Times New Roman" w:cs="Times New Roman"/>
          <w:sz w:val="24"/>
          <w:szCs w:val="24"/>
        </w:rPr>
        <w:t xml:space="preserve">ğu görülmüştür. </w:t>
      </w:r>
      <w:proofErr w:type="spellStart"/>
      <w:r w:rsidR="000F4DE1" w:rsidRPr="009557FC">
        <w:rPr>
          <w:rFonts w:ascii="Times New Roman" w:hAnsi="Times New Roman" w:cs="Times New Roman"/>
          <w:sz w:val="24"/>
          <w:szCs w:val="24"/>
        </w:rPr>
        <w:t>Klaritromisinin</w:t>
      </w:r>
      <w:proofErr w:type="spellEnd"/>
      <w:r w:rsidR="000F4DE1" w:rsidRPr="009557FC">
        <w:rPr>
          <w:rFonts w:ascii="Times New Roman" w:hAnsi="Times New Roman" w:cs="Times New Roman"/>
          <w:sz w:val="24"/>
          <w:szCs w:val="24"/>
        </w:rPr>
        <w:t xml:space="preserve"> </w:t>
      </w:r>
      <w:r w:rsidRPr="009557FC">
        <w:rPr>
          <w:rFonts w:ascii="Times New Roman" w:hAnsi="Times New Roman" w:cs="Times New Roman"/>
          <w:sz w:val="24"/>
          <w:szCs w:val="24"/>
        </w:rPr>
        <w:lastRenderedPageBreak/>
        <w:t xml:space="preserve">geniş </w:t>
      </w:r>
      <w:proofErr w:type="spellStart"/>
      <w:r w:rsidRPr="009557FC">
        <w:rPr>
          <w:rFonts w:ascii="Times New Roman" w:hAnsi="Times New Roman" w:cs="Times New Roman"/>
          <w:sz w:val="24"/>
          <w:szCs w:val="24"/>
        </w:rPr>
        <w:t>terapötik</w:t>
      </w:r>
      <w:proofErr w:type="spellEnd"/>
      <w:r w:rsidRPr="009557FC">
        <w:rPr>
          <w:rFonts w:ascii="Times New Roman" w:hAnsi="Times New Roman" w:cs="Times New Roman"/>
          <w:sz w:val="24"/>
          <w:szCs w:val="24"/>
        </w:rPr>
        <w:t xml:space="preserve"> aralığı nedeniyle böbrek fonksiyonu normal olan hastalarda dozun azaltılmasına gerek yoktur. Bununla birlikte, böbrek bozukluğu olan hastalard</w:t>
      </w:r>
      <w:r w:rsidR="000F4DE1" w:rsidRPr="009557FC">
        <w:rPr>
          <w:rFonts w:ascii="Times New Roman" w:hAnsi="Times New Roman" w:cs="Times New Roman"/>
          <w:sz w:val="24"/>
          <w:szCs w:val="24"/>
        </w:rPr>
        <w:t>a şu doz ayarı yapılmalıdır: CL</w:t>
      </w:r>
      <w:r w:rsidR="000F4DE1" w:rsidRPr="009557FC">
        <w:rPr>
          <w:rFonts w:ascii="Times New Roman" w:hAnsi="Times New Roman" w:cs="Times New Roman"/>
          <w:sz w:val="24"/>
          <w:szCs w:val="24"/>
          <w:vertAlign w:val="subscript"/>
        </w:rPr>
        <w:t>CR</w:t>
      </w:r>
      <w:r w:rsidRPr="009557FC">
        <w:rPr>
          <w:rFonts w:ascii="Times New Roman" w:hAnsi="Times New Roman" w:cs="Times New Roman"/>
          <w:sz w:val="24"/>
          <w:szCs w:val="24"/>
        </w:rPr>
        <w:t xml:space="preserve">&lt; 30-60 ml/dak. </w:t>
      </w:r>
      <w:proofErr w:type="gramStart"/>
      <w:r w:rsidRPr="009557FC">
        <w:rPr>
          <w:rFonts w:ascii="Times New Roman" w:hAnsi="Times New Roman" w:cs="Times New Roman"/>
          <w:sz w:val="24"/>
          <w:szCs w:val="24"/>
        </w:rPr>
        <w:t>olan</w:t>
      </w:r>
      <w:proofErr w:type="gramEnd"/>
      <w:r w:rsidRPr="009557FC">
        <w:rPr>
          <w:rFonts w:ascii="Times New Roman" w:hAnsi="Times New Roman" w:cs="Times New Roman"/>
          <w:sz w:val="24"/>
          <w:szCs w:val="24"/>
        </w:rPr>
        <w:t xml:space="preserve"> hastalarda klaritromisin dozu %50 azaltılmalıdır. CL</w:t>
      </w:r>
      <w:r w:rsidRPr="009557FC">
        <w:rPr>
          <w:rFonts w:ascii="Times New Roman" w:hAnsi="Times New Roman" w:cs="Times New Roman"/>
          <w:sz w:val="24"/>
          <w:szCs w:val="24"/>
          <w:vertAlign w:val="subscript"/>
        </w:rPr>
        <w:t>CR</w:t>
      </w:r>
      <w:r w:rsidRPr="009557FC">
        <w:rPr>
          <w:rFonts w:ascii="Times New Roman" w:hAnsi="Times New Roman" w:cs="Times New Roman"/>
          <w:sz w:val="24"/>
          <w:szCs w:val="24"/>
        </w:rPr>
        <w:t xml:space="preserve">&lt; 30 ml/dak. </w:t>
      </w:r>
      <w:proofErr w:type="gramStart"/>
      <w:r w:rsidRPr="009557FC">
        <w:rPr>
          <w:rFonts w:ascii="Times New Roman" w:hAnsi="Times New Roman" w:cs="Times New Roman"/>
          <w:sz w:val="24"/>
          <w:szCs w:val="24"/>
        </w:rPr>
        <w:t>olan</w:t>
      </w:r>
      <w:proofErr w:type="gramEnd"/>
      <w:r w:rsidRPr="009557FC">
        <w:rPr>
          <w:rFonts w:ascii="Times New Roman" w:hAnsi="Times New Roman" w:cs="Times New Roman"/>
          <w:sz w:val="24"/>
          <w:szCs w:val="24"/>
        </w:rPr>
        <w:t xml:space="preserve"> hastalarda doz %75 azaltılmalıdır. Günde 1 </w:t>
      </w:r>
      <w:proofErr w:type="spellStart"/>
      <w:r w:rsidRPr="009557FC">
        <w:rPr>
          <w:rFonts w:ascii="Times New Roman" w:hAnsi="Times New Roman" w:cs="Times New Roman"/>
          <w:sz w:val="24"/>
          <w:szCs w:val="24"/>
        </w:rPr>
        <w:t>g</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dan</w:t>
      </w:r>
      <w:proofErr w:type="spellEnd"/>
      <w:r w:rsidRPr="009557FC">
        <w:rPr>
          <w:rFonts w:ascii="Times New Roman" w:hAnsi="Times New Roman" w:cs="Times New Roman"/>
          <w:sz w:val="24"/>
          <w:szCs w:val="24"/>
        </w:rPr>
        <w:t xml:space="preserve"> daha yüksek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dozları ritonavir ile uygulanmamalıdır.</w:t>
      </w:r>
    </w:p>
    <w:p w:rsidR="00292581" w:rsidRPr="009557FC" w:rsidRDefault="00292581"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Renal işlevleri azalmış hastalarda farmakolojik bir artır</w:t>
      </w:r>
      <w:r w:rsidR="000F4DE1" w:rsidRPr="009557FC">
        <w:rPr>
          <w:rFonts w:ascii="Times New Roman" w:hAnsi="Times New Roman" w:cs="Times New Roman"/>
          <w:sz w:val="24"/>
          <w:szCs w:val="24"/>
        </w:rPr>
        <w:t>ıcı olarak</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ritonavir</w:t>
      </w:r>
      <w:proofErr w:type="spellEnd"/>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atazanavir</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sakinavir</w:t>
      </w:r>
      <w:proofErr w:type="spellEnd"/>
      <w:r w:rsidRPr="009557FC">
        <w:rPr>
          <w:rFonts w:ascii="Times New Roman" w:hAnsi="Times New Roman" w:cs="Times New Roman"/>
          <w:sz w:val="24"/>
          <w:szCs w:val="24"/>
        </w:rPr>
        <w:t xml:space="preserve"> gibi diğer HIV </w:t>
      </w:r>
      <w:proofErr w:type="spellStart"/>
      <w:r w:rsidRPr="009557FC">
        <w:rPr>
          <w:rFonts w:ascii="Times New Roman" w:hAnsi="Times New Roman" w:cs="Times New Roman"/>
          <w:sz w:val="24"/>
          <w:szCs w:val="24"/>
        </w:rPr>
        <w:t>pro</w:t>
      </w:r>
      <w:r w:rsidR="000F4DE1" w:rsidRPr="009557FC">
        <w:rPr>
          <w:rFonts w:ascii="Times New Roman" w:hAnsi="Times New Roman" w:cs="Times New Roman"/>
          <w:sz w:val="24"/>
          <w:szCs w:val="24"/>
        </w:rPr>
        <w:t>teaz</w:t>
      </w:r>
      <w:proofErr w:type="spellEnd"/>
      <w:r w:rsidR="000F4DE1" w:rsidRPr="009557FC">
        <w:rPr>
          <w:rFonts w:ascii="Times New Roman" w:hAnsi="Times New Roman" w:cs="Times New Roman"/>
          <w:sz w:val="24"/>
          <w:szCs w:val="24"/>
        </w:rPr>
        <w:t xml:space="preserve"> inhibitörleri ile birlikte</w:t>
      </w:r>
      <w:r w:rsidRPr="009557FC">
        <w:rPr>
          <w:rFonts w:ascii="Times New Roman" w:hAnsi="Times New Roman" w:cs="Times New Roman"/>
          <w:sz w:val="24"/>
          <w:szCs w:val="24"/>
        </w:rPr>
        <w:t xml:space="preserve"> kullanıld</w:t>
      </w:r>
      <w:r w:rsidR="000F4DE1" w:rsidRPr="009557FC">
        <w:rPr>
          <w:rFonts w:ascii="Times New Roman" w:hAnsi="Times New Roman" w:cs="Times New Roman"/>
          <w:sz w:val="24"/>
          <w:szCs w:val="24"/>
        </w:rPr>
        <w:t xml:space="preserve">ığında benzer doz ayarlamaları </w:t>
      </w:r>
      <w:r w:rsidRPr="009557FC">
        <w:rPr>
          <w:rFonts w:ascii="Times New Roman" w:hAnsi="Times New Roman" w:cs="Times New Roman"/>
          <w:sz w:val="24"/>
          <w:szCs w:val="24"/>
        </w:rPr>
        <w:t xml:space="preserve">düşünülmelidir (bkz. bölüm Çift-yönlü İlaç Etkileşimleri). </w:t>
      </w:r>
    </w:p>
    <w:p w:rsidR="000F4DE1" w:rsidRPr="009557FC" w:rsidRDefault="000F4DE1"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u w:val="single"/>
        </w:rPr>
      </w:pPr>
      <w:proofErr w:type="spellStart"/>
      <w:r w:rsidRPr="009557FC">
        <w:rPr>
          <w:rFonts w:ascii="Times New Roman" w:hAnsi="Times New Roman" w:cs="Times New Roman"/>
          <w:b/>
          <w:sz w:val="24"/>
          <w:szCs w:val="24"/>
          <w:u w:val="single"/>
        </w:rPr>
        <w:t>Klaritromisinin</w:t>
      </w:r>
      <w:proofErr w:type="spellEnd"/>
      <w:r w:rsidRPr="009557FC">
        <w:rPr>
          <w:rFonts w:ascii="Times New Roman" w:hAnsi="Times New Roman" w:cs="Times New Roman"/>
          <w:b/>
          <w:sz w:val="24"/>
          <w:szCs w:val="24"/>
          <w:u w:val="single"/>
        </w:rPr>
        <w:t xml:space="preserve"> Diğer İlaçlar Üzerindeki Etkileri</w:t>
      </w:r>
    </w:p>
    <w:p w:rsidR="00292581" w:rsidRPr="009557FC" w:rsidRDefault="00292581"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Antiaritmikler</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 ile kinidin veya disopiramid ile birlikte kullanımıy</w:t>
      </w:r>
      <w:r w:rsidR="000F4DE1" w:rsidRPr="009557FC">
        <w:rPr>
          <w:rFonts w:ascii="Times New Roman" w:hAnsi="Times New Roman" w:cs="Times New Roman"/>
          <w:sz w:val="24"/>
          <w:szCs w:val="24"/>
        </w:rPr>
        <w:t xml:space="preserve">la oluşan </w:t>
      </w:r>
      <w:proofErr w:type="spellStart"/>
      <w:r w:rsidR="000F4DE1" w:rsidRPr="009557FC">
        <w:rPr>
          <w:rFonts w:ascii="Times New Roman" w:hAnsi="Times New Roman" w:cs="Times New Roman"/>
          <w:sz w:val="24"/>
          <w:szCs w:val="24"/>
        </w:rPr>
        <w:t>Torsades</w:t>
      </w:r>
      <w:proofErr w:type="spellEnd"/>
      <w:r w:rsidR="000F4DE1" w:rsidRPr="009557FC">
        <w:rPr>
          <w:rFonts w:ascii="Times New Roman" w:hAnsi="Times New Roman" w:cs="Times New Roman"/>
          <w:sz w:val="24"/>
          <w:szCs w:val="24"/>
        </w:rPr>
        <w:t xml:space="preserve"> de </w:t>
      </w:r>
      <w:proofErr w:type="spellStart"/>
      <w:r w:rsidR="000F4DE1" w:rsidRPr="009557FC">
        <w:rPr>
          <w:rFonts w:ascii="Times New Roman" w:hAnsi="Times New Roman" w:cs="Times New Roman"/>
          <w:sz w:val="24"/>
          <w:szCs w:val="24"/>
        </w:rPr>
        <w:t>Pointes</w:t>
      </w:r>
      <w:proofErr w:type="spellEnd"/>
      <w:r w:rsidR="000F4DE1" w:rsidRPr="009557FC">
        <w:rPr>
          <w:rFonts w:ascii="Times New Roman" w:hAnsi="Times New Roman" w:cs="Times New Roman"/>
          <w:sz w:val="24"/>
          <w:szCs w:val="24"/>
        </w:rPr>
        <w:t xml:space="preserve"> </w:t>
      </w:r>
      <w:r w:rsidRPr="009557FC">
        <w:rPr>
          <w:rFonts w:ascii="Times New Roman" w:hAnsi="Times New Roman" w:cs="Times New Roman"/>
          <w:sz w:val="24"/>
          <w:szCs w:val="24"/>
        </w:rPr>
        <w:t>bildiren pazarlama sonrası raporları vardır.</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Hastaların, bu ilaçlar ile bi</w:t>
      </w:r>
      <w:r w:rsidR="000F4DE1" w:rsidRPr="009557FC">
        <w:rPr>
          <w:rFonts w:ascii="Times New Roman" w:hAnsi="Times New Roman" w:cs="Times New Roman"/>
          <w:sz w:val="24"/>
          <w:szCs w:val="24"/>
        </w:rPr>
        <w:t xml:space="preserve">rlikte klaritromisin verilmesi </w:t>
      </w:r>
      <w:r w:rsidRPr="009557FC">
        <w:rPr>
          <w:rFonts w:ascii="Times New Roman" w:hAnsi="Times New Roman" w:cs="Times New Roman"/>
          <w:sz w:val="24"/>
          <w:szCs w:val="24"/>
        </w:rPr>
        <w:t>sırasında QTc uzaması açısından elektrokardiyografiler ile izlenmesi g</w:t>
      </w:r>
      <w:r w:rsidR="000F4DE1" w:rsidRPr="009557FC">
        <w:rPr>
          <w:rFonts w:ascii="Times New Roman" w:hAnsi="Times New Roman" w:cs="Times New Roman"/>
          <w:sz w:val="24"/>
          <w:szCs w:val="24"/>
        </w:rPr>
        <w:t>ereklidir.</w:t>
      </w:r>
      <w:r w:rsidR="007D73F6" w:rsidRPr="009557FC">
        <w:rPr>
          <w:rFonts w:ascii="Times New Roman" w:hAnsi="Times New Roman" w:cs="Times New Roman"/>
          <w:sz w:val="24"/>
          <w:szCs w:val="24"/>
        </w:rPr>
        <w:t xml:space="preserve"> </w:t>
      </w:r>
      <w:r w:rsidR="000F4DE1" w:rsidRPr="009557FC">
        <w:rPr>
          <w:rFonts w:ascii="Times New Roman" w:hAnsi="Times New Roman" w:cs="Times New Roman"/>
          <w:sz w:val="24"/>
          <w:szCs w:val="24"/>
        </w:rPr>
        <w:t xml:space="preserve">Bu ilaçların serum </w:t>
      </w:r>
      <w:r w:rsidRPr="009557FC">
        <w:rPr>
          <w:rFonts w:ascii="Times New Roman" w:hAnsi="Times New Roman" w:cs="Times New Roman"/>
          <w:sz w:val="24"/>
          <w:szCs w:val="24"/>
        </w:rPr>
        <w:t xml:space="preserve">düzeyleri klaritromisin tedavisi sırasında izlenmelidir. </w:t>
      </w:r>
    </w:p>
    <w:p w:rsidR="007A2DDA" w:rsidRPr="009557FC" w:rsidRDefault="007A2DDA"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CYP3A-kaynaklı Etkileşimler:</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CYP3A</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yı inhibe ettiği bilinen klaritromisin ile öncelikli olarak CYP3</w:t>
      </w:r>
      <w:r w:rsidR="00344D5F" w:rsidRPr="009557FC">
        <w:rPr>
          <w:rFonts w:ascii="Times New Roman" w:hAnsi="Times New Roman" w:cs="Times New Roman"/>
          <w:sz w:val="24"/>
          <w:szCs w:val="24"/>
        </w:rPr>
        <w:t xml:space="preserve">A tarafından metabolize edilen </w:t>
      </w:r>
      <w:r w:rsidRPr="009557FC">
        <w:rPr>
          <w:rFonts w:ascii="Times New Roman" w:hAnsi="Times New Roman" w:cs="Times New Roman"/>
          <w:sz w:val="24"/>
          <w:szCs w:val="24"/>
        </w:rPr>
        <w:t xml:space="preserve">bir ilacın birlikte verilmesi, bu ilaçların konsantrasyonlarında </w:t>
      </w:r>
      <w:r w:rsidR="00344D5F" w:rsidRPr="009557FC">
        <w:rPr>
          <w:rFonts w:ascii="Times New Roman" w:hAnsi="Times New Roman" w:cs="Times New Roman"/>
          <w:sz w:val="24"/>
          <w:szCs w:val="24"/>
        </w:rPr>
        <w:t xml:space="preserve">hem terapötik ve hem de advers </w:t>
      </w:r>
      <w:r w:rsidRPr="009557FC">
        <w:rPr>
          <w:rFonts w:ascii="Times New Roman" w:hAnsi="Times New Roman" w:cs="Times New Roman"/>
          <w:sz w:val="24"/>
          <w:szCs w:val="24"/>
        </w:rPr>
        <w:t>etkilerin artışına veya uzamasına yol açabilecek artışlara neden olabi</w:t>
      </w:r>
      <w:r w:rsidR="00344D5F" w:rsidRPr="009557FC">
        <w:rPr>
          <w:rFonts w:ascii="Times New Roman" w:hAnsi="Times New Roman" w:cs="Times New Roman"/>
          <w:sz w:val="24"/>
          <w:szCs w:val="24"/>
        </w:rPr>
        <w:t>lir.</w:t>
      </w:r>
      <w:r w:rsidR="007D73F6" w:rsidRPr="009557FC">
        <w:rPr>
          <w:rFonts w:ascii="Times New Roman" w:hAnsi="Times New Roman" w:cs="Times New Roman"/>
          <w:sz w:val="24"/>
          <w:szCs w:val="24"/>
        </w:rPr>
        <w:t xml:space="preserve"> </w:t>
      </w:r>
      <w:r w:rsidR="00344D5F" w:rsidRPr="009557FC">
        <w:rPr>
          <w:rFonts w:ascii="Times New Roman" w:hAnsi="Times New Roman" w:cs="Times New Roman"/>
          <w:sz w:val="24"/>
          <w:szCs w:val="24"/>
        </w:rPr>
        <w:t xml:space="preserve">CYP3A enzim </w:t>
      </w:r>
      <w:proofErr w:type="spellStart"/>
      <w:r w:rsidR="00344D5F" w:rsidRPr="009557FC">
        <w:rPr>
          <w:rFonts w:ascii="Times New Roman" w:hAnsi="Times New Roman" w:cs="Times New Roman"/>
          <w:sz w:val="24"/>
          <w:szCs w:val="24"/>
        </w:rPr>
        <w:t>substratları</w:t>
      </w:r>
      <w:proofErr w:type="spellEnd"/>
      <w:r w:rsidR="00344D5F"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olarak bilinen, özellikle eğer CYP3A </w:t>
      </w:r>
      <w:proofErr w:type="spellStart"/>
      <w:r w:rsidRPr="009557FC">
        <w:rPr>
          <w:rFonts w:ascii="Times New Roman" w:hAnsi="Times New Roman" w:cs="Times New Roman"/>
          <w:sz w:val="24"/>
          <w:szCs w:val="24"/>
        </w:rPr>
        <w:t>substratı</w:t>
      </w:r>
      <w:proofErr w:type="spellEnd"/>
      <w:r w:rsidRPr="009557FC">
        <w:rPr>
          <w:rFonts w:ascii="Times New Roman" w:hAnsi="Times New Roman" w:cs="Times New Roman"/>
          <w:sz w:val="24"/>
          <w:szCs w:val="24"/>
        </w:rPr>
        <w:t xml:space="preserve"> dar güvenlik sınırına sahipse (örneğin </w:t>
      </w:r>
      <w:proofErr w:type="spellStart"/>
      <w:r w:rsidRPr="009557FC">
        <w:rPr>
          <w:rFonts w:ascii="Times New Roman" w:hAnsi="Times New Roman" w:cs="Times New Roman"/>
          <w:sz w:val="24"/>
          <w:szCs w:val="24"/>
        </w:rPr>
        <w:t>karb</w:t>
      </w:r>
      <w:r w:rsidR="00344D5F" w:rsidRPr="009557FC">
        <w:rPr>
          <w:rFonts w:ascii="Times New Roman" w:hAnsi="Times New Roman" w:cs="Times New Roman"/>
          <w:sz w:val="24"/>
          <w:szCs w:val="24"/>
        </w:rPr>
        <w:t>amezapin</w:t>
      </w:r>
      <w:proofErr w:type="spellEnd"/>
      <w:r w:rsidR="00344D5F"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ve/veya </w:t>
      </w:r>
      <w:proofErr w:type="spellStart"/>
      <w:r w:rsidRPr="009557FC">
        <w:rPr>
          <w:rFonts w:ascii="Times New Roman" w:hAnsi="Times New Roman" w:cs="Times New Roman"/>
          <w:sz w:val="24"/>
          <w:szCs w:val="24"/>
        </w:rPr>
        <w:t>substrat</w:t>
      </w:r>
      <w:proofErr w:type="spellEnd"/>
      <w:r w:rsidRPr="009557FC">
        <w:rPr>
          <w:rFonts w:ascii="Times New Roman" w:hAnsi="Times New Roman" w:cs="Times New Roman"/>
          <w:sz w:val="24"/>
          <w:szCs w:val="24"/>
        </w:rPr>
        <w:t xml:space="preserve"> bu enzim tarafından geniş çaplı olarak metabolize edi</w:t>
      </w:r>
      <w:r w:rsidR="00344D5F" w:rsidRPr="009557FC">
        <w:rPr>
          <w:rFonts w:ascii="Times New Roman" w:hAnsi="Times New Roman" w:cs="Times New Roman"/>
          <w:sz w:val="24"/>
          <w:szCs w:val="24"/>
        </w:rPr>
        <w:t xml:space="preserve">liyorsa, diğer ilaç tedavileri </w:t>
      </w:r>
      <w:r w:rsidRPr="009557FC">
        <w:rPr>
          <w:rFonts w:ascii="Times New Roman" w:hAnsi="Times New Roman" w:cs="Times New Roman"/>
          <w:sz w:val="24"/>
          <w:szCs w:val="24"/>
        </w:rPr>
        <w:t>alan hastalarda dikkatli kullanılmalıdır. Eğer mümkünse, CYP</w:t>
      </w:r>
      <w:r w:rsidR="00344D5F" w:rsidRPr="009557FC">
        <w:rPr>
          <w:rFonts w:ascii="Times New Roman" w:hAnsi="Times New Roman" w:cs="Times New Roman"/>
          <w:sz w:val="24"/>
          <w:szCs w:val="24"/>
        </w:rPr>
        <w:t xml:space="preserve">3A tarafından öncelikli olarak </w:t>
      </w:r>
      <w:r w:rsidRPr="009557FC">
        <w:rPr>
          <w:rFonts w:ascii="Times New Roman" w:hAnsi="Times New Roman" w:cs="Times New Roman"/>
          <w:sz w:val="24"/>
          <w:szCs w:val="24"/>
        </w:rPr>
        <w:t>me</w:t>
      </w:r>
      <w:r w:rsidR="00344D5F" w:rsidRPr="009557FC">
        <w:rPr>
          <w:rFonts w:ascii="Times New Roman" w:hAnsi="Times New Roman" w:cs="Times New Roman"/>
          <w:sz w:val="24"/>
          <w:szCs w:val="24"/>
        </w:rPr>
        <w:t xml:space="preserve">tabolize edilen ilaçların serum </w:t>
      </w:r>
      <w:r w:rsidRPr="009557FC">
        <w:rPr>
          <w:rFonts w:ascii="Times New Roman" w:hAnsi="Times New Roman" w:cs="Times New Roman"/>
          <w:sz w:val="24"/>
          <w:szCs w:val="24"/>
        </w:rPr>
        <w:t>konsantrasyonları klaritromisin alan</w:t>
      </w:r>
      <w:r w:rsidR="00344D5F" w:rsidRPr="009557FC">
        <w:rPr>
          <w:rFonts w:ascii="Times New Roman" w:hAnsi="Times New Roman" w:cs="Times New Roman"/>
          <w:sz w:val="24"/>
          <w:szCs w:val="24"/>
        </w:rPr>
        <w:t xml:space="preserve"> hastalarda yakından izlenmeli </w:t>
      </w:r>
      <w:r w:rsidRPr="009557FC">
        <w:rPr>
          <w:rFonts w:ascii="Times New Roman" w:hAnsi="Times New Roman" w:cs="Times New Roman"/>
          <w:sz w:val="24"/>
          <w:szCs w:val="24"/>
        </w:rPr>
        <w:t>ve doz ayarlaması düşünülmelidir.</w:t>
      </w:r>
    </w:p>
    <w:p w:rsidR="000F4DE1" w:rsidRPr="009557FC" w:rsidRDefault="000F4DE1"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Aşağıdaki ilaçların veya ilaç sınıflarının aynı CYP3A </w:t>
      </w:r>
      <w:proofErr w:type="spellStart"/>
      <w:r w:rsidRPr="009557FC">
        <w:rPr>
          <w:rFonts w:ascii="Times New Roman" w:hAnsi="Times New Roman" w:cs="Times New Roman"/>
          <w:sz w:val="24"/>
          <w:szCs w:val="24"/>
        </w:rPr>
        <w:t>izozimi</w:t>
      </w:r>
      <w:proofErr w:type="spellEnd"/>
      <w:r w:rsidRPr="009557FC">
        <w:rPr>
          <w:rFonts w:ascii="Times New Roman" w:hAnsi="Times New Roman" w:cs="Times New Roman"/>
          <w:sz w:val="24"/>
          <w:szCs w:val="24"/>
        </w:rPr>
        <w:t xml:space="preserve"> tarafından </w:t>
      </w:r>
      <w:proofErr w:type="spellStart"/>
      <w:r w:rsidRPr="009557FC">
        <w:rPr>
          <w:rFonts w:ascii="Times New Roman" w:hAnsi="Times New Roman" w:cs="Times New Roman"/>
          <w:sz w:val="24"/>
          <w:szCs w:val="24"/>
        </w:rPr>
        <w:t>metabolize</w:t>
      </w:r>
      <w:proofErr w:type="spellEnd"/>
      <w:r w:rsidRPr="009557FC">
        <w:rPr>
          <w:rFonts w:ascii="Times New Roman" w:hAnsi="Times New Roman" w:cs="Times New Roman"/>
          <w:sz w:val="24"/>
          <w:szCs w:val="24"/>
        </w:rPr>
        <w:t xml:space="preserve"> edildiği</w:t>
      </w:r>
      <w:r w:rsidR="006921EE" w:rsidRPr="009557FC">
        <w:rPr>
          <w:rFonts w:ascii="Times New Roman" w:hAnsi="Times New Roman" w:cs="Times New Roman"/>
          <w:sz w:val="24"/>
          <w:szCs w:val="24"/>
        </w:rPr>
        <w:t xml:space="preserve"> </w:t>
      </w:r>
      <w:r w:rsidRPr="009557FC">
        <w:rPr>
          <w:rFonts w:ascii="Times New Roman" w:hAnsi="Times New Roman" w:cs="Times New Roman"/>
          <w:sz w:val="24"/>
          <w:szCs w:val="24"/>
        </w:rPr>
        <w:t>bilinmekte veya bundan kuşkulanılmaktadır:</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Alprazolam</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astemizol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karbamazepin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silostazol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bromokriptin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sisap</w:t>
      </w:r>
      <w:r w:rsidR="00344D5F" w:rsidRPr="009557FC">
        <w:rPr>
          <w:rFonts w:ascii="Times New Roman" w:hAnsi="Times New Roman" w:cs="Times New Roman"/>
          <w:sz w:val="24"/>
          <w:szCs w:val="24"/>
        </w:rPr>
        <w:t>rid</w:t>
      </w:r>
      <w:proofErr w:type="spellEnd"/>
      <w:r w:rsidR="00344D5F" w:rsidRPr="009557FC">
        <w:rPr>
          <w:rFonts w:ascii="Times New Roman" w:hAnsi="Times New Roman" w:cs="Times New Roman"/>
          <w:sz w:val="24"/>
          <w:szCs w:val="24"/>
        </w:rPr>
        <w:t xml:space="preserve">, </w:t>
      </w:r>
      <w:proofErr w:type="spellStart"/>
      <w:r w:rsidR="00344D5F" w:rsidRPr="009557FC">
        <w:rPr>
          <w:rFonts w:ascii="Times New Roman" w:hAnsi="Times New Roman" w:cs="Times New Roman"/>
          <w:sz w:val="24"/>
          <w:szCs w:val="24"/>
        </w:rPr>
        <w:t>siklosporin</w:t>
      </w:r>
      <w:proofErr w:type="spellEnd"/>
      <w:r w:rsidR="00344D5F" w:rsidRPr="009557FC">
        <w:rPr>
          <w:rFonts w:ascii="Times New Roman" w:hAnsi="Times New Roman" w:cs="Times New Roman"/>
          <w:sz w:val="24"/>
          <w:szCs w:val="24"/>
        </w:rPr>
        <w:t xml:space="preserve">, </w:t>
      </w:r>
      <w:proofErr w:type="spellStart"/>
      <w:r w:rsidR="00344D5F" w:rsidRPr="009557FC">
        <w:rPr>
          <w:rFonts w:ascii="Times New Roman" w:hAnsi="Times New Roman" w:cs="Times New Roman"/>
          <w:sz w:val="24"/>
          <w:szCs w:val="24"/>
        </w:rPr>
        <w:t>disopiramid</w:t>
      </w:r>
      <w:proofErr w:type="spellEnd"/>
      <w:r w:rsidR="00344D5F"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ergot</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alkaloidleri</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lovastatin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metilprednizolon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midazolam</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omepraz</w:t>
      </w:r>
      <w:r w:rsidR="00344D5F" w:rsidRPr="009557FC">
        <w:rPr>
          <w:rFonts w:ascii="Times New Roman" w:hAnsi="Times New Roman" w:cs="Times New Roman"/>
          <w:sz w:val="24"/>
          <w:szCs w:val="24"/>
        </w:rPr>
        <w:t>ol</w:t>
      </w:r>
      <w:proofErr w:type="spellEnd"/>
      <w:r w:rsidR="00344D5F" w:rsidRPr="009557FC">
        <w:rPr>
          <w:rFonts w:ascii="Times New Roman" w:hAnsi="Times New Roman" w:cs="Times New Roman"/>
          <w:sz w:val="24"/>
          <w:szCs w:val="24"/>
        </w:rPr>
        <w:t xml:space="preserve">, oral </w:t>
      </w:r>
      <w:proofErr w:type="spellStart"/>
      <w:r w:rsidR="00344D5F" w:rsidRPr="009557FC">
        <w:rPr>
          <w:rFonts w:ascii="Times New Roman" w:hAnsi="Times New Roman" w:cs="Times New Roman"/>
          <w:sz w:val="24"/>
          <w:szCs w:val="24"/>
        </w:rPr>
        <w:t>antikoagülanlar</w:t>
      </w:r>
      <w:proofErr w:type="spellEnd"/>
      <w:r w:rsidR="00344D5F" w:rsidRPr="009557FC">
        <w:rPr>
          <w:rFonts w:ascii="Times New Roman" w:hAnsi="Times New Roman" w:cs="Times New Roman"/>
          <w:sz w:val="24"/>
          <w:szCs w:val="24"/>
        </w:rPr>
        <w:t xml:space="preserve"> (örn. </w:t>
      </w:r>
      <w:proofErr w:type="spellStart"/>
      <w:r w:rsidRPr="009557FC">
        <w:rPr>
          <w:rFonts w:ascii="Times New Roman" w:hAnsi="Times New Roman" w:cs="Times New Roman"/>
          <w:sz w:val="24"/>
          <w:szCs w:val="24"/>
        </w:rPr>
        <w:t>varfarin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pimozid</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kinidin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rifabutin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sildenafil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simvastatin</w:t>
      </w:r>
      <w:proofErr w:type="spellEnd"/>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sirolimus</w:t>
      </w:r>
      <w:proofErr w:type="spellEnd"/>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takrolimus</w:t>
      </w:r>
      <w:proofErr w:type="spellEnd"/>
      <w:r w:rsidRPr="009557FC">
        <w:rPr>
          <w:rFonts w:ascii="Times New Roman" w:hAnsi="Times New Roman" w:cs="Times New Roman"/>
          <w:sz w:val="24"/>
          <w:szCs w:val="24"/>
        </w:rPr>
        <w:t>,</w:t>
      </w:r>
      <w:r w:rsidR="00344D5F" w:rsidRPr="009557FC">
        <w:rPr>
          <w:rFonts w:ascii="Times New Roman" w:hAnsi="Times New Roman" w:cs="Times New Roman"/>
          <w:sz w:val="24"/>
          <w:szCs w:val="24"/>
        </w:rPr>
        <w:t xml:space="preserve"> </w:t>
      </w:r>
      <w:proofErr w:type="spellStart"/>
      <w:r w:rsidR="00344D5F" w:rsidRPr="009557FC">
        <w:rPr>
          <w:rFonts w:ascii="Times New Roman" w:hAnsi="Times New Roman" w:cs="Times New Roman"/>
          <w:sz w:val="24"/>
          <w:szCs w:val="24"/>
        </w:rPr>
        <w:t>alfentanil</w:t>
      </w:r>
      <w:proofErr w:type="spellEnd"/>
      <w:r w:rsidR="00344D5F"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terfenadin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triazolam</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vinblastin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fenitoin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heksobarbital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teofilin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valproat</w:t>
      </w:r>
      <w:proofErr w:type="spellEnd"/>
      <w:r w:rsidRPr="009557FC">
        <w:rPr>
          <w:rFonts w:ascii="Times New Roman" w:hAnsi="Times New Roman" w:cs="Times New Roman"/>
          <w:sz w:val="24"/>
          <w:szCs w:val="24"/>
        </w:rPr>
        <w:t xml:space="preserve">. </w:t>
      </w:r>
    </w:p>
    <w:p w:rsidR="00344D5F" w:rsidRPr="009557FC" w:rsidRDefault="00344D5F"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Teofilin, Karbamazepin:</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Klinik çalışmalar, </w:t>
      </w:r>
      <w:proofErr w:type="spellStart"/>
      <w:r w:rsidRPr="009557FC">
        <w:rPr>
          <w:rFonts w:ascii="Times New Roman" w:hAnsi="Times New Roman" w:cs="Times New Roman"/>
          <w:sz w:val="24"/>
          <w:szCs w:val="24"/>
        </w:rPr>
        <w:t>teofilin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karbamazepinin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klaritromisinle</w:t>
      </w:r>
      <w:proofErr w:type="spellEnd"/>
      <w:r w:rsidRPr="009557FC">
        <w:rPr>
          <w:rFonts w:ascii="Times New Roman" w:hAnsi="Times New Roman" w:cs="Times New Roman"/>
          <w:sz w:val="24"/>
          <w:szCs w:val="24"/>
        </w:rPr>
        <w:t xml:space="preserve"> birlikte uygulanması sonucunda, kanda bu ilaçların seviyelerinde orta derecede am</w:t>
      </w:r>
      <w:r w:rsidR="00344D5F" w:rsidRPr="009557FC">
        <w:rPr>
          <w:rFonts w:ascii="Times New Roman" w:hAnsi="Times New Roman" w:cs="Times New Roman"/>
          <w:sz w:val="24"/>
          <w:szCs w:val="24"/>
        </w:rPr>
        <w:t xml:space="preserve">a </w:t>
      </w:r>
      <w:proofErr w:type="gramStart"/>
      <w:r w:rsidR="00344D5F" w:rsidRPr="009557FC">
        <w:rPr>
          <w:rFonts w:ascii="Times New Roman" w:hAnsi="Times New Roman" w:cs="Times New Roman"/>
          <w:sz w:val="24"/>
          <w:szCs w:val="24"/>
        </w:rPr>
        <w:t>istatistiki</w:t>
      </w:r>
      <w:proofErr w:type="gramEnd"/>
      <w:r w:rsidR="00344D5F" w:rsidRPr="009557FC">
        <w:rPr>
          <w:rFonts w:ascii="Times New Roman" w:hAnsi="Times New Roman" w:cs="Times New Roman"/>
          <w:sz w:val="24"/>
          <w:szCs w:val="24"/>
        </w:rPr>
        <w:t xml:space="preserve"> olarak anlamlı (P≤</w:t>
      </w:r>
      <w:r w:rsidRPr="009557FC">
        <w:rPr>
          <w:rFonts w:ascii="Times New Roman" w:hAnsi="Times New Roman" w:cs="Times New Roman"/>
          <w:sz w:val="24"/>
          <w:szCs w:val="24"/>
        </w:rPr>
        <w:t>0.05) bir artış olduğunu göstermiştir. Dozun azaltılması gerekebilir.</w:t>
      </w:r>
    </w:p>
    <w:p w:rsidR="00292581" w:rsidRPr="009557FC" w:rsidRDefault="00292581" w:rsidP="00D6072A">
      <w:pPr>
        <w:spacing w:after="0"/>
        <w:jc w:val="both"/>
        <w:rPr>
          <w:rFonts w:ascii="Times New Roman" w:hAnsi="Times New Roman" w:cs="Times New Roman"/>
          <w:sz w:val="24"/>
          <w:szCs w:val="24"/>
        </w:rPr>
      </w:pPr>
    </w:p>
    <w:p w:rsidR="006921EE" w:rsidRPr="009557FC" w:rsidRDefault="006921EE" w:rsidP="00D6072A">
      <w:pPr>
        <w:spacing w:after="0"/>
        <w:jc w:val="both"/>
        <w:rPr>
          <w:rFonts w:ascii="Times New Roman" w:hAnsi="Times New Roman" w:cs="Times New Roman"/>
          <w:sz w:val="24"/>
          <w:szCs w:val="24"/>
        </w:rPr>
      </w:pPr>
    </w:p>
    <w:p w:rsidR="006921EE" w:rsidRPr="009557FC" w:rsidRDefault="006921EE"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lastRenderedPageBreak/>
        <w:t>Omeprazol</w:t>
      </w:r>
      <w:proofErr w:type="spellEnd"/>
      <w:r w:rsidRPr="009557FC">
        <w:rPr>
          <w:rFonts w:ascii="Times New Roman" w:hAnsi="Times New Roman" w:cs="Times New Roman"/>
          <w:b/>
          <w:sz w:val="24"/>
          <w:szCs w:val="24"/>
        </w:rPr>
        <w:t xml:space="preserve">: </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Sağlıklı erişkin kişilere klaritromisin (500 mg/8 saatte bir) </w:t>
      </w:r>
      <w:proofErr w:type="spellStart"/>
      <w:r w:rsidRPr="009557FC">
        <w:rPr>
          <w:rFonts w:ascii="Times New Roman" w:hAnsi="Times New Roman" w:cs="Times New Roman"/>
          <w:sz w:val="24"/>
          <w:szCs w:val="24"/>
        </w:rPr>
        <w:t>ome</w:t>
      </w:r>
      <w:r w:rsidR="00344D5F" w:rsidRPr="009557FC">
        <w:rPr>
          <w:rFonts w:ascii="Times New Roman" w:hAnsi="Times New Roman" w:cs="Times New Roman"/>
          <w:sz w:val="24"/>
          <w:szCs w:val="24"/>
        </w:rPr>
        <w:t>prazol</w:t>
      </w:r>
      <w:proofErr w:type="spellEnd"/>
      <w:r w:rsidR="00344D5F" w:rsidRPr="009557FC">
        <w:rPr>
          <w:rFonts w:ascii="Times New Roman" w:hAnsi="Times New Roman" w:cs="Times New Roman"/>
          <w:sz w:val="24"/>
          <w:szCs w:val="24"/>
        </w:rPr>
        <w:t xml:space="preserve"> (40 mg/gün) ile kombine </w:t>
      </w:r>
      <w:r w:rsidRPr="009557FC">
        <w:rPr>
          <w:rFonts w:ascii="Times New Roman" w:hAnsi="Times New Roman" w:cs="Times New Roman"/>
          <w:sz w:val="24"/>
          <w:szCs w:val="24"/>
        </w:rPr>
        <w:t xml:space="preserve">edilerek verilmiştir. </w:t>
      </w:r>
      <w:proofErr w:type="spellStart"/>
      <w:r w:rsidRPr="009557FC">
        <w:rPr>
          <w:rFonts w:ascii="Times New Roman" w:hAnsi="Times New Roman" w:cs="Times New Roman"/>
          <w:sz w:val="24"/>
          <w:szCs w:val="24"/>
        </w:rPr>
        <w:t>Omeprazolün</w:t>
      </w:r>
      <w:proofErr w:type="spellEnd"/>
      <w:r w:rsidRPr="009557FC">
        <w:rPr>
          <w:rFonts w:ascii="Times New Roman" w:hAnsi="Times New Roman" w:cs="Times New Roman"/>
          <w:sz w:val="24"/>
          <w:szCs w:val="24"/>
        </w:rPr>
        <w:t xml:space="preserve"> sabit durum plazma konsantrasyonları (C</w:t>
      </w:r>
      <w:r w:rsidRPr="009557FC">
        <w:rPr>
          <w:rFonts w:ascii="Times New Roman" w:hAnsi="Times New Roman" w:cs="Times New Roman"/>
          <w:sz w:val="24"/>
          <w:szCs w:val="24"/>
          <w:vertAlign w:val="subscript"/>
        </w:rPr>
        <w:t>max</w:t>
      </w:r>
      <w:r w:rsidRPr="009557FC">
        <w:rPr>
          <w:rFonts w:ascii="Times New Roman" w:hAnsi="Times New Roman" w:cs="Times New Roman"/>
          <w:sz w:val="24"/>
          <w:szCs w:val="24"/>
        </w:rPr>
        <w:t>, AUC</w:t>
      </w:r>
      <w:r w:rsidR="00344D5F" w:rsidRPr="009557FC">
        <w:rPr>
          <w:rFonts w:ascii="Times New Roman" w:hAnsi="Times New Roman" w:cs="Times New Roman"/>
          <w:sz w:val="24"/>
          <w:szCs w:val="24"/>
          <w:vertAlign w:val="subscript"/>
        </w:rPr>
        <w:t>0-24</w:t>
      </w:r>
      <w:r w:rsidR="00344D5F" w:rsidRPr="009557FC">
        <w:rPr>
          <w:rFonts w:ascii="Times New Roman" w:hAnsi="Times New Roman" w:cs="Times New Roman"/>
          <w:sz w:val="24"/>
          <w:szCs w:val="24"/>
        </w:rPr>
        <w:t xml:space="preserve"> ve t</w:t>
      </w:r>
      <w:r w:rsidR="00344D5F" w:rsidRPr="009557FC">
        <w:rPr>
          <w:rFonts w:ascii="Times New Roman" w:hAnsi="Times New Roman" w:cs="Times New Roman"/>
          <w:sz w:val="24"/>
          <w:szCs w:val="24"/>
          <w:vertAlign w:val="subscript"/>
        </w:rPr>
        <w:t>1/2</w:t>
      </w:r>
      <w:r w:rsidR="00344D5F"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sırası ile %30, %89 ve %34)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eş zamanlı verilmesi ile</w:t>
      </w:r>
      <w:r w:rsidR="00344D5F" w:rsidRPr="009557FC">
        <w:rPr>
          <w:rFonts w:ascii="Times New Roman" w:hAnsi="Times New Roman" w:cs="Times New Roman"/>
          <w:sz w:val="24"/>
          <w:szCs w:val="24"/>
        </w:rPr>
        <w:t xml:space="preserve"> yükselmiştir. </w:t>
      </w:r>
      <w:proofErr w:type="spellStart"/>
      <w:r w:rsidR="00344D5F" w:rsidRPr="009557FC">
        <w:rPr>
          <w:rFonts w:ascii="Times New Roman" w:hAnsi="Times New Roman" w:cs="Times New Roman"/>
          <w:sz w:val="24"/>
          <w:szCs w:val="24"/>
        </w:rPr>
        <w:t>Omeprazolün</w:t>
      </w:r>
      <w:proofErr w:type="spellEnd"/>
      <w:r w:rsidR="00344D5F" w:rsidRPr="009557FC">
        <w:rPr>
          <w:rFonts w:ascii="Times New Roman" w:hAnsi="Times New Roman" w:cs="Times New Roman"/>
          <w:sz w:val="24"/>
          <w:szCs w:val="24"/>
        </w:rPr>
        <w:t xml:space="preserve"> tek </w:t>
      </w:r>
      <w:r w:rsidRPr="009557FC">
        <w:rPr>
          <w:rFonts w:ascii="Times New Roman" w:hAnsi="Times New Roman" w:cs="Times New Roman"/>
          <w:sz w:val="24"/>
          <w:szCs w:val="24"/>
        </w:rPr>
        <w:t xml:space="preserve">başına verildiği durumda ortalama 24 saatlik </w:t>
      </w:r>
      <w:proofErr w:type="spellStart"/>
      <w:r w:rsidRPr="009557FC">
        <w:rPr>
          <w:rFonts w:ascii="Times New Roman" w:hAnsi="Times New Roman" w:cs="Times New Roman"/>
          <w:sz w:val="24"/>
          <w:szCs w:val="24"/>
        </w:rPr>
        <w:t>gastrik</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pH</w:t>
      </w:r>
      <w:proofErr w:type="spellEnd"/>
      <w:r w:rsidRPr="009557FC">
        <w:rPr>
          <w:rFonts w:ascii="Times New Roman" w:hAnsi="Times New Roman" w:cs="Times New Roman"/>
          <w:sz w:val="24"/>
          <w:szCs w:val="24"/>
        </w:rPr>
        <w:t xml:space="preserve"> 5,2 olarak bulunurken klaritromisin</w:t>
      </w:r>
      <w:r w:rsidR="00344D5F" w:rsidRPr="009557FC">
        <w:rPr>
          <w:rFonts w:ascii="Times New Roman" w:hAnsi="Times New Roman" w:cs="Times New Roman"/>
          <w:sz w:val="24"/>
          <w:szCs w:val="24"/>
        </w:rPr>
        <w:t xml:space="preserve"> ile eş </w:t>
      </w:r>
      <w:r w:rsidRPr="009557FC">
        <w:rPr>
          <w:rFonts w:ascii="Times New Roman" w:hAnsi="Times New Roman" w:cs="Times New Roman"/>
          <w:sz w:val="24"/>
          <w:szCs w:val="24"/>
        </w:rPr>
        <w:t>zamanlı verilmesinde ise 5,7 olarak tespit edilmiştir.</w:t>
      </w:r>
    </w:p>
    <w:p w:rsidR="00344D5F" w:rsidRPr="009557FC" w:rsidRDefault="00344D5F"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Ranitidin</w:t>
      </w:r>
      <w:proofErr w:type="spellEnd"/>
      <w:r w:rsidRPr="009557FC">
        <w:rPr>
          <w:rFonts w:ascii="Times New Roman" w:hAnsi="Times New Roman" w:cs="Times New Roman"/>
          <w:b/>
          <w:sz w:val="24"/>
          <w:szCs w:val="24"/>
        </w:rPr>
        <w:t xml:space="preserve"> bizmut </w:t>
      </w:r>
      <w:proofErr w:type="spellStart"/>
      <w:r w:rsidRPr="009557FC">
        <w:rPr>
          <w:rFonts w:ascii="Times New Roman" w:hAnsi="Times New Roman" w:cs="Times New Roman"/>
          <w:b/>
          <w:sz w:val="24"/>
          <w:szCs w:val="24"/>
        </w:rPr>
        <w:t>sitrat</w:t>
      </w:r>
      <w:proofErr w:type="spellEnd"/>
      <w:r w:rsidRPr="009557FC">
        <w:rPr>
          <w:rFonts w:ascii="Times New Roman" w:hAnsi="Times New Roman" w:cs="Times New Roman"/>
          <w:b/>
          <w:sz w:val="24"/>
          <w:szCs w:val="24"/>
        </w:rPr>
        <w:t xml:space="preserve">: </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Klinik olarak önemsiz olmakla birlikte, </w:t>
      </w:r>
      <w:proofErr w:type="spellStart"/>
      <w:r w:rsidRPr="009557FC">
        <w:rPr>
          <w:rFonts w:ascii="Times New Roman" w:hAnsi="Times New Roman" w:cs="Times New Roman"/>
          <w:sz w:val="24"/>
          <w:szCs w:val="24"/>
        </w:rPr>
        <w:t>ranitidin</w:t>
      </w:r>
      <w:proofErr w:type="spellEnd"/>
      <w:r w:rsidRPr="009557FC">
        <w:rPr>
          <w:rFonts w:ascii="Times New Roman" w:hAnsi="Times New Roman" w:cs="Times New Roman"/>
          <w:sz w:val="24"/>
          <w:szCs w:val="24"/>
        </w:rPr>
        <w:t xml:space="preserve"> bizmut </w:t>
      </w:r>
      <w:proofErr w:type="spellStart"/>
      <w:r w:rsidRPr="009557FC">
        <w:rPr>
          <w:rFonts w:ascii="Times New Roman" w:hAnsi="Times New Roman" w:cs="Times New Roman"/>
          <w:sz w:val="24"/>
          <w:szCs w:val="24"/>
        </w:rPr>
        <w:t>sitrat</w:t>
      </w:r>
      <w:proofErr w:type="spellEnd"/>
      <w:r w:rsidRPr="009557FC">
        <w:rPr>
          <w:rFonts w:ascii="Times New Roman" w:hAnsi="Times New Roman" w:cs="Times New Roman"/>
          <w:sz w:val="24"/>
          <w:szCs w:val="24"/>
        </w:rPr>
        <w:t xml:space="preserve"> ile </w:t>
      </w:r>
      <w:proofErr w:type="spellStart"/>
      <w:r w:rsidRPr="009557FC">
        <w:rPr>
          <w:rFonts w:ascii="Times New Roman" w:hAnsi="Times New Roman" w:cs="Times New Roman"/>
          <w:sz w:val="24"/>
          <w:szCs w:val="24"/>
        </w:rPr>
        <w:t>klarit</w:t>
      </w:r>
      <w:r w:rsidR="00344D5F" w:rsidRPr="009557FC">
        <w:rPr>
          <w:rFonts w:ascii="Times New Roman" w:hAnsi="Times New Roman" w:cs="Times New Roman"/>
          <w:sz w:val="24"/>
          <w:szCs w:val="24"/>
        </w:rPr>
        <w:t>romisinin</w:t>
      </w:r>
      <w:proofErr w:type="spellEnd"/>
      <w:r w:rsidR="00344D5F" w:rsidRPr="009557FC">
        <w:rPr>
          <w:rFonts w:ascii="Times New Roman" w:hAnsi="Times New Roman" w:cs="Times New Roman"/>
          <w:sz w:val="24"/>
          <w:szCs w:val="24"/>
        </w:rPr>
        <w:t xml:space="preserve"> birlikte uygulanması </w:t>
      </w:r>
      <w:proofErr w:type="spellStart"/>
      <w:r w:rsidRPr="009557FC">
        <w:rPr>
          <w:rFonts w:ascii="Times New Roman" w:hAnsi="Times New Roman" w:cs="Times New Roman"/>
          <w:sz w:val="24"/>
          <w:szCs w:val="24"/>
        </w:rPr>
        <w:t>ranitidin</w:t>
      </w:r>
      <w:proofErr w:type="spellEnd"/>
      <w:r w:rsidRPr="009557FC">
        <w:rPr>
          <w:rFonts w:ascii="Times New Roman" w:hAnsi="Times New Roman" w:cs="Times New Roman"/>
          <w:sz w:val="24"/>
          <w:szCs w:val="24"/>
        </w:rPr>
        <w:t>, bizmut ve 14-</w:t>
      </w:r>
      <w:proofErr w:type="spellStart"/>
      <w:r w:rsidRPr="009557FC">
        <w:rPr>
          <w:rFonts w:ascii="Times New Roman" w:hAnsi="Times New Roman" w:cs="Times New Roman"/>
          <w:sz w:val="24"/>
          <w:szCs w:val="24"/>
        </w:rPr>
        <w:t>hidroksiklaritromisinin</w:t>
      </w:r>
      <w:proofErr w:type="spellEnd"/>
      <w:r w:rsidRPr="009557FC">
        <w:rPr>
          <w:rFonts w:ascii="Times New Roman" w:hAnsi="Times New Roman" w:cs="Times New Roman"/>
          <w:sz w:val="24"/>
          <w:szCs w:val="24"/>
        </w:rPr>
        <w:t xml:space="preserve"> plazma konsantrasyonlarının artışı ile sonuçlanmıştır.</w:t>
      </w:r>
    </w:p>
    <w:p w:rsidR="00344D5F" w:rsidRPr="009557FC" w:rsidRDefault="00344D5F"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Sildenafil</w:t>
      </w:r>
      <w:proofErr w:type="spellEnd"/>
      <w:r w:rsidRPr="009557FC">
        <w:rPr>
          <w:rFonts w:ascii="Times New Roman" w:hAnsi="Times New Roman" w:cs="Times New Roman"/>
          <w:b/>
          <w:sz w:val="24"/>
          <w:szCs w:val="24"/>
        </w:rPr>
        <w:t xml:space="preserve">, </w:t>
      </w:r>
      <w:proofErr w:type="spellStart"/>
      <w:r w:rsidRPr="009557FC">
        <w:rPr>
          <w:rFonts w:ascii="Times New Roman" w:hAnsi="Times New Roman" w:cs="Times New Roman"/>
          <w:b/>
          <w:sz w:val="24"/>
          <w:szCs w:val="24"/>
        </w:rPr>
        <w:t>tadalafil</w:t>
      </w:r>
      <w:proofErr w:type="spellEnd"/>
      <w:r w:rsidRPr="009557FC">
        <w:rPr>
          <w:rFonts w:ascii="Times New Roman" w:hAnsi="Times New Roman" w:cs="Times New Roman"/>
          <w:b/>
          <w:sz w:val="24"/>
          <w:szCs w:val="24"/>
        </w:rPr>
        <w:t xml:space="preserve"> ve </w:t>
      </w:r>
      <w:proofErr w:type="spellStart"/>
      <w:r w:rsidRPr="009557FC">
        <w:rPr>
          <w:rFonts w:ascii="Times New Roman" w:hAnsi="Times New Roman" w:cs="Times New Roman"/>
          <w:b/>
          <w:sz w:val="24"/>
          <w:szCs w:val="24"/>
        </w:rPr>
        <w:t>vardenafil</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Fosfodiesteraz</w:t>
      </w:r>
      <w:proofErr w:type="spellEnd"/>
      <w:r w:rsidRPr="009557FC">
        <w:rPr>
          <w:rFonts w:ascii="Times New Roman" w:hAnsi="Times New Roman" w:cs="Times New Roman"/>
          <w:sz w:val="24"/>
          <w:szCs w:val="24"/>
        </w:rPr>
        <w:t xml:space="preserve"> inhibitörlerin her</w:t>
      </w:r>
      <w:r w:rsidR="00344D5F"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biri, en azından kısmi olarak, CYP3A </w:t>
      </w:r>
      <w:r w:rsidR="00344D5F" w:rsidRPr="009557FC">
        <w:rPr>
          <w:rFonts w:ascii="Times New Roman" w:hAnsi="Times New Roman" w:cs="Times New Roman"/>
          <w:sz w:val="24"/>
          <w:szCs w:val="24"/>
        </w:rPr>
        <w:t xml:space="preserve">ile metabolize edilmektedir ve </w:t>
      </w:r>
      <w:r w:rsidRPr="009557FC">
        <w:rPr>
          <w:rFonts w:ascii="Times New Roman" w:hAnsi="Times New Roman" w:cs="Times New Roman"/>
          <w:sz w:val="24"/>
          <w:szCs w:val="24"/>
        </w:rPr>
        <w:t xml:space="preserve">CYP3A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eş zamanlı verilmesi ile inhibe edilebilir. </w:t>
      </w:r>
      <w:proofErr w:type="spellStart"/>
      <w:r w:rsidRPr="009557FC">
        <w:rPr>
          <w:rFonts w:ascii="Times New Roman" w:hAnsi="Times New Roman" w:cs="Times New Roman"/>
          <w:sz w:val="24"/>
          <w:szCs w:val="24"/>
        </w:rPr>
        <w:t>Klaritro</w:t>
      </w:r>
      <w:r w:rsidR="00344D5F" w:rsidRPr="009557FC">
        <w:rPr>
          <w:rFonts w:ascii="Times New Roman" w:hAnsi="Times New Roman" w:cs="Times New Roman"/>
          <w:sz w:val="24"/>
          <w:szCs w:val="24"/>
        </w:rPr>
        <w:t>misinin</w:t>
      </w:r>
      <w:proofErr w:type="spellEnd"/>
      <w:r w:rsidR="00344D5F" w:rsidRPr="009557FC">
        <w:rPr>
          <w:rFonts w:ascii="Times New Roman" w:hAnsi="Times New Roman" w:cs="Times New Roman"/>
          <w:sz w:val="24"/>
          <w:szCs w:val="24"/>
        </w:rPr>
        <w:t xml:space="preserve"> </w:t>
      </w:r>
      <w:proofErr w:type="spellStart"/>
      <w:r w:rsidR="00344D5F" w:rsidRPr="009557FC">
        <w:rPr>
          <w:rFonts w:ascii="Times New Roman" w:hAnsi="Times New Roman" w:cs="Times New Roman"/>
          <w:sz w:val="24"/>
          <w:szCs w:val="24"/>
        </w:rPr>
        <w:t>sildenafil</w:t>
      </w:r>
      <w:proofErr w:type="spellEnd"/>
      <w:r w:rsidR="00344D5F" w:rsidRPr="009557FC">
        <w:rPr>
          <w:rFonts w:ascii="Times New Roman" w:hAnsi="Times New Roman" w:cs="Times New Roman"/>
          <w:sz w:val="24"/>
          <w:szCs w:val="24"/>
        </w:rPr>
        <w:t xml:space="preserve">, </w:t>
      </w:r>
      <w:proofErr w:type="spellStart"/>
      <w:r w:rsidR="00344D5F" w:rsidRPr="009557FC">
        <w:rPr>
          <w:rFonts w:ascii="Times New Roman" w:hAnsi="Times New Roman" w:cs="Times New Roman"/>
          <w:sz w:val="24"/>
          <w:szCs w:val="24"/>
        </w:rPr>
        <w:t>tadalafil</w:t>
      </w:r>
      <w:proofErr w:type="spellEnd"/>
      <w:r w:rsidR="00344D5F"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veya </w:t>
      </w:r>
      <w:proofErr w:type="spellStart"/>
      <w:r w:rsidRPr="009557FC">
        <w:rPr>
          <w:rFonts w:ascii="Times New Roman" w:hAnsi="Times New Roman" w:cs="Times New Roman"/>
          <w:sz w:val="24"/>
          <w:szCs w:val="24"/>
        </w:rPr>
        <w:t>vardenafil</w:t>
      </w:r>
      <w:proofErr w:type="spellEnd"/>
      <w:r w:rsidRPr="009557FC">
        <w:rPr>
          <w:rFonts w:ascii="Times New Roman" w:hAnsi="Times New Roman" w:cs="Times New Roman"/>
          <w:sz w:val="24"/>
          <w:szCs w:val="24"/>
        </w:rPr>
        <w:t xml:space="preserve"> ile birlikte verilmesi artmış </w:t>
      </w:r>
      <w:proofErr w:type="spellStart"/>
      <w:r w:rsidRPr="009557FC">
        <w:rPr>
          <w:rFonts w:ascii="Times New Roman" w:hAnsi="Times New Roman" w:cs="Times New Roman"/>
          <w:sz w:val="24"/>
          <w:szCs w:val="24"/>
        </w:rPr>
        <w:t>fosfodiesteraz</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inhibi</w:t>
      </w:r>
      <w:r w:rsidR="00344D5F" w:rsidRPr="009557FC">
        <w:rPr>
          <w:rFonts w:ascii="Times New Roman" w:hAnsi="Times New Roman" w:cs="Times New Roman"/>
          <w:sz w:val="24"/>
          <w:szCs w:val="24"/>
        </w:rPr>
        <w:t>tor</w:t>
      </w:r>
      <w:proofErr w:type="spellEnd"/>
      <w:r w:rsidR="00344D5F" w:rsidRPr="009557FC">
        <w:rPr>
          <w:rFonts w:ascii="Times New Roman" w:hAnsi="Times New Roman" w:cs="Times New Roman"/>
          <w:sz w:val="24"/>
          <w:szCs w:val="24"/>
        </w:rPr>
        <w:t xml:space="preserve"> </w:t>
      </w:r>
      <w:proofErr w:type="spellStart"/>
      <w:r w:rsidR="00344D5F" w:rsidRPr="009557FC">
        <w:rPr>
          <w:rFonts w:ascii="Times New Roman" w:hAnsi="Times New Roman" w:cs="Times New Roman"/>
          <w:sz w:val="24"/>
          <w:szCs w:val="24"/>
        </w:rPr>
        <w:t>maruziyetine</w:t>
      </w:r>
      <w:proofErr w:type="spellEnd"/>
      <w:r w:rsidR="00344D5F" w:rsidRPr="009557FC">
        <w:rPr>
          <w:rFonts w:ascii="Times New Roman" w:hAnsi="Times New Roman" w:cs="Times New Roman"/>
          <w:sz w:val="24"/>
          <w:szCs w:val="24"/>
        </w:rPr>
        <w:t xml:space="preserve"> yol açabilir. </w:t>
      </w:r>
      <w:proofErr w:type="spellStart"/>
      <w:r w:rsidRPr="009557FC">
        <w:rPr>
          <w:rFonts w:ascii="Times New Roman" w:hAnsi="Times New Roman" w:cs="Times New Roman"/>
          <w:sz w:val="24"/>
          <w:szCs w:val="24"/>
        </w:rPr>
        <w:t>Sildenafil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tadalafil</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vardenafil</w:t>
      </w:r>
      <w:proofErr w:type="spellEnd"/>
      <w:r w:rsidRPr="009557FC">
        <w:rPr>
          <w:rFonts w:ascii="Times New Roman" w:hAnsi="Times New Roman" w:cs="Times New Roman"/>
          <w:sz w:val="24"/>
          <w:szCs w:val="24"/>
        </w:rPr>
        <w:t xml:space="preserve"> ile birlikte klaritromisin verildiği</w:t>
      </w:r>
      <w:r w:rsidR="00344D5F" w:rsidRPr="009557FC">
        <w:rPr>
          <w:rFonts w:ascii="Times New Roman" w:hAnsi="Times New Roman" w:cs="Times New Roman"/>
          <w:sz w:val="24"/>
          <w:szCs w:val="24"/>
        </w:rPr>
        <w:t xml:space="preserve"> zaman bu ilaçların dozlarının </w:t>
      </w:r>
      <w:r w:rsidRPr="009557FC">
        <w:rPr>
          <w:rFonts w:ascii="Times New Roman" w:hAnsi="Times New Roman" w:cs="Times New Roman"/>
          <w:sz w:val="24"/>
          <w:szCs w:val="24"/>
        </w:rPr>
        <w:t>azaltılması düşünülmelidir.</w:t>
      </w:r>
    </w:p>
    <w:p w:rsidR="00344D5F" w:rsidRPr="009557FC" w:rsidRDefault="00344D5F"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Tolterodin</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Tolterodin</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in</w:t>
      </w:r>
      <w:proofErr w:type="spellEnd"/>
      <w:r w:rsidRPr="009557FC">
        <w:rPr>
          <w:rFonts w:ascii="Times New Roman" w:hAnsi="Times New Roman" w:cs="Times New Roman"/>
          <w:sz w:val="24"/>
          <w:szCs w:val="24"/>
        </w:rPr>
        <w:t xml:space="preserve"> öncelikli metabolizma yolu </w:t>
      </w:r>
      <w:proofErr w:type="spellStart"/>
      <w:r w:rsidRPr="009557FC">
        <w:rPr>
          <w:rFonts w:ascii="Times New Roman" w:hAnsi="Times New Roman" w:cs="Times New Roman"/>
          <w:sz w:val="24"/>
          <w:szCs w:val="24"/>
        </w:rPr>
        <w:t>sitokrom</w:t>
      </w:r>
      <w:proofErr w:type="spellEnd"/>
      <w:r w:rsidRPr="009557FC">
        <w:rPr>
          <w:rFonts w:ascii="Times New Roman" w:hAnsi="Times New Roman" w:cs="Times New Roman"/>
          <w:sz w:val="24"/>
          <w:szCs w:val="24"/>
        </w:rPr>
        <w:t xml:space="preserve"> P450</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nin 2</w:t>
      </w:r>
      <w:r w:rsidR="00344D5F" w:rsidRPr="009557FC">
        <w:rPr>
          <w:rFonts w:ascii="Times New Roman" w:hAnsi="Times New Roman" w:cs="Times New Roman"/>
          <w:sz w:val="24"/>
          <w:szCs w:val="24"/>
        </w:rPr>
        <w:t xml:space="preserve">D6 </w:t>
      </w:r>
      <w:proofErr w:type="spellStart"/>
      <w:r w:rsidR="00344D5F" w:rsidRPr="009557FC">
        <w:rPr>
          <w:rFonts w:ascii="Times New Roman" w:hAnsi="Times New Roman" w:cs="Times New Roman"/>
          <w:sz w:val="24"/>
          <w:szCs w:val="24"/>
        </w:rPr>
        <w:t>izoformu</w:t>
      </w:r>
      <w:proofErr w:type="spellEnd"/>
      <w:r w:rsidR="00344D5F" w:rsidRPr="009557FC">
        <w:rPr>
          <w:rFonts w:ascii="Times New Roman" w:hAnsi="Times New Roman" w:cs="Times New Roman"/>
          <w:sz w:val="24"/>
          <w:szCs w:val="24"/>
        </w:rPr>
        <w:t xml:space="preserve"> (CYP2D6) aracılığı </w:t>
      </w:r>
      <w:r w:rsidRPr="009557FC">
        <w:rPr>
          <w:rFonts w:ascii="Times New Roman" w:hAnsi="Times New Roman" w:cs="Times New Roman"/>
          <w:sz w:val="24"/>
          <w:szCs w:val="24"/>
        </w:rPr>
        <w:t xml:space="preserve">iledir. </w:t>
      </w:r>
      <w:r w:rsidR="00344D5F" w:rsidRPr="009557FC">
        <w:rPr>
          <w:rFonts w:ascii="Times New Roman" w:hAnsi="Times New Roman" w:cs="Times New Roman"/>
          <w:sz w:val="24"/>
          <w:szCs w:val="24"/>
        </w:rPr>
        <w:t>Fakat</w:t>
      </w:r>
      <w:r w:rsidRPr="009557FC">
        <w:rPr>
          <w:rFonts w:ascii="Times New Roman" w:hAnsi="Times New Roman" w:cs="Times New Roman"/>
          <w:sz w:val="24"/>
          <w:szCs w:val="24"/>
        </w:rPr>
        <w:t xml:space="preserve"> CYP2D6</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si bulunmayan bir alt grup topluluk için tespit</w:t>
      </w:r>
      <w:r w:rsidR="00344D5F" w:rsidRPr="009557FC">
        <w:rPr>
          <w:rFonts w:ascii="Times New Roman" w:hAnsi="Times New Roman" w:cs="Times New Roman"/>
          <w:sz w:val="24"/>
          <w:szCs w:val="24"/>
        </w:rPr>
        <w:t xml:space="preserve"> edilmiş olan metabolizma yolu </w:t>
      </w:r>
      <w:r w:rsidRPr="009557FC">
        <w:rPr>
          <w:rFonts w:ascii="Times New Roman" w:hAnsi="Times New Roman" w:cs="Times New Roman"/>
          <w:sz w:val="24"/>
          <w:szCs w:val="24"/>
        </w:rPr>
        <w:t>CYP3A aracılığı iledir. Bu topluluk alt grubunda CYP3A</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nın inhib</w:t>
      </w:r>
      <w:r w:rsidR="00344D5F" w:rsidRPr="009557FC">
        <w:rPr>
          <w:rFonts w:ascii="Times New Roman" w:hAnsi="Times New Roman" w:cs="Times New Roman"/>
          <w:sz w:val="24"/>
          <w:szCs w:val="24"/>
        </w:rPr>
        <w:t xml:space="preserve">isyonu anlamlı derecede yüksek </w:t>
      </w:r>
      <w:r w:rsidRPr="009557FC">
        <w:rPr>
          <w:rFonts w:ascii="Times New Roman" w:hAnsi="Times New Roman" w:cs="Times New Roman"/>
          <w:sz w:val="24"/>
          <w:szCs w:val="24"/>
        </w:rPr>
        <w:t xml:space="preserve">serum </w:t>
      </w:r>
      <w:proofErr w:type="spellStart"/>
      <w:r w:rsidRPr="009557FC">
        <w:rPr>
          <w:rFonts w:ascii="Times New Roman" w:hAnsi="Times New Roman" w:cs="Times New Roman"/>
          <w:sz w:val="24"/>
          <w:szCs w:val="24"/>
        </w:rPr>
        <w:t>tolterodin</w:t>
      </w:r>
      <w:proofErr w:type="spellEnd"/>
      <w:r w:rsidRPr="009557FC">
        <w:rPr>
          <w:rFonts w:ascii="Times New Roman" w:hAnsi="Times New Roman" w:cs="Times New Roman"/>
          <w:sz w:val="24"/>
          <w:szCs w:val="24"/>
        </w:rPr>
        <w:t xml:space="preserve"> konsantrasyonlarına yol açar. </w:t>
      </w:r>
      <w:proofErr w:type="spellStart"/>
      <w:r w:rsidRPr="009557FC">
        <w:rPr>
          <w:rFonts w:ascii="Times New Roman" w:hAnsi="Times New Roman" w:cs="Times New Roman"/>
          <w:sz w:val="24"/>
          <w:szCs w:val="24"/>
        </w:rPr>
        <w:t>Tolterodin</w:t>
      </w:r>
      <w:proofErr w:type="spellEnd"/>
      <w:r w:rsidRPr="009557FC">
        <w:rPr>
          <w:rFonts w:ascii="Times New Roman" w:hAnsi="Times New Roman" w:cs="Times New Roman"/>
          <w:sz w:val="24"/>
          <w:szCs w:val="24"/>
        </w:rPr>
        <w:t xml:space="preserve"> dozajındaki </w:t>
      </w:r>
      <w:r w:rsidR="00344D5F" w:rsidRPr="009557FC">
        <w:rPr>
          <w:rFonts w:ascii="Times New Roman" w:hAnsi="Times New Roman" w:cs="Times New Roman"/>
          <w:sz w:val="24"/>
          <w:szCs w:val="24"/>
        </w:rPr>
        <w:t xml:space="preserve">bir düşüş CYP3A inhibitörleri, </w:t>
      </w:r>
      <w:r w:rsidRPr="009557FC">
        <w:rPr>
          <w:rFonts w:ascii="Times New Roman" w:hAnsi="Times New Roman" w:cs="Times New Roman"/>
          <w:sz w:val="24"/>
          <w:szCs w:val="24"/>
        </w:rPr>
        <w:t>örneğin CYP2D6</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yı zayıf metabolize eden toplulukta klaritromisin</w:t>
      </w:r>
      <w:r w:rsidR="00344D5F" w:rsidRPr="009557FC">
        <w:rPr>
          <w:rFonts w:ascii="Times New Roman" w:hAnsi="Times New Roman" w:cs="Times New Roman"/>
          <w:sz w:val="24"/>
          <w:szCs w:val="24"/>
        </w:rPr>
        <w:t xml:space="preserve"> kullanımı, varlığında gerekli </w:t>
      </w:r>
      <w:r w:rsidRPr="009557FC">
        <w:rPr>
          <w:rFonts w:ascii="Times New Roman" w:hAnsi="Times New Roman" w:cs="Times New Roman"/>
          <w:sz w:val="24"/>
          <w:szCs w:val="24"/>
        </w:rPr>
        <w:t>olabilir.</w:t>
      </w:r>
    </w:p>
    <w:p w:rsidR="00344D5F" w:rsidRPr="009557FC" w:rsidRDefault="00344D5F"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Triazolobenzodiazepinler</w:t>
      </w:r>
      <w:proofErr w:type="spellEnd"/>
      <w:r w:rsidRPr="009557FC">
        <w:rPr>
          <w:rFonts w:ascii="Times New Roman" w:hAnsi="Times New Roman" w:cs="Times New Roman"/>
          <w:b/>
          <w:sz w:val="24"/>
          <w:szCs w:val="24"/>
        </w:rPr>
        <w:t xml:space="preserve"> (örneğin, </w:t>
      </w:r>
      <w:proofErr w:type="spellStart"/>
      <w:r w:rsidRPr="009557FC">
        <w:rPr>
          <w:rFonts w:ascii="Times New Roman" w:hAnsi="Times New Roman" w:cs="Times New Roman"/>
          <w:b/>
          <w:sz w:val="24"/>
          <w:szCs w:val="24"/>
        </w:rPr>
        <w:t>alprazolam</w:t>
      </w:r>
      <w:proofErr w:type="spellEnd"/>
      <w:r w:rsidRPr="009557FC">
        <w:rPr>
          <w:rFonts w:ascii="Times New Roman" w:hAnsi="Times New Roman" w:cs="Times New Roman"/>
          <w:b/>
          <w:sz w:val="24"/>
          <w:szCs w:val="24"/>
        </w:rPr>
        <w:t xml:space="preserve">, </w:t>
      </w:r>
      <w:proofErr w:type="spellStart"/>
      <w:r w:rsidRPr="009557FC">
        <w:rPr>
          <w:rFonts w:ascii="Times New Roman" w:hAnsi="Times New Roman" w:cs="Times New Roman"/>
          <w:b/>
          <w:sz w:val="24"/>
          <w:szCs w:val="24"/>
        </w:rPr>
        <w:t>midazolam</w:t>
      </w:r>
      <w:proofErr w:type="spellEnd"/>
      <w:r w:rsidRPr="009557FC">
        <w:rPr>
          <w:rFonts w:ascii="Times New Roman" w:hAnsi="Times New Roman" w:cs="Times New Roman"/>
          <w:b/>
          <w:sz w:val="24"/>
          <w:szCs w:val="24"/>
        </w:rPr>
        <w:t xml:space="preserve">, </w:t>
      </w:r>
      <w:proofErr w:type="spellStart"/>
      <w:r w:rsidRPr="009557FC">
        <w:rPr>
          <w:rFonts w:ascii="Times New Roman" w:hAnsi="Times New Roman" w:cs="Times New Roman"/>
          <w:b/>
          <w:sz w:val="24"/>
          <w:szCs w:val="24"/>
        </w:rPr>
        <w:t>triazolam</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Midazolam</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tablet (500 mg/günde 2 kez) ile birlikte</w:t>
      </w:r>
      <w:r w:rsidR="00344D5F" w:rsidRPr="009557FC">
        <w:rPr>
          <w:rFonts w:ascii="Times New Roman" w:hAnsi="Times New Roman" w:cs="Times New Roman"/>
          <w:sz w:val="24"/>
          <w:szCs w:val="24"/>
        </w:rPr>
        <w:t xml:space="preserve"> verildiğinde, </w:t>
      </w:r>
      <w:proofErr w:type="spellStart"/>
      <w:r w:rsidR="00344D5F" w:rsidRPr="009557FC">
        <w:rPr>
          <w:rFonts w:ascii="Times New Roman" w:hAnsi="Times New Roman" w:cs="Times New Roman"/>
          <w:sz w:val="24"/>
          <w:szCs w:val="24"/>
        </w:rPr>
        <w:t>midazolamın</w:t>
      </w:r>
      <w:proofErr w:type="spellEnd"/>
      <w:r w:rsidR="00344D5F" w:rsidRPr="009557FC">
        <w:rPr>
          <w:rFonts w:ascii="Times New Roman" w:hAnsi="Times New Roman" w:cs="Times New Roman"/>
          <w:sz w:val="24"/>
          <w:szCs w:val="24"/>
        </w:rPr>
        <w:t xml:space="preserve"> AUC </w:t>
      </w:r>
      <w:r w:rsidRPr="009557FC">
        <w:rPr>
          <w:rFonts w:ascii="Times New Roman" w:hAnsi="Times New Roman" w:cs="Times New Roman"/>
          <w:sz w:val="24"/>
          <w:szCs w:val="24"/>
        </w:rPr>
        <w:t xml:space="preserve">değeri </w:t>
      </w:r>
      <w:proofErr w:type="spellStart"/>
      <w:r w:rsidRPr="009557FC">
        <w:rPr>
          <w:rFonts w:ascii="Times New Roman" w:hAnsi="Times New Roman" w:cs="Times New Roman"/>
          <w:sz w:val="24"/>
          <w:szCs w:val="24"/>
        </w:rPr>
        <w:t>intravenöz</w:t>
      </w:r>
      <w:proofErr w:type="spellEnd"/>
      <w:r w:rsidRPr="009557FC">
        <w:rPr>
          <w:rFonts w:ascii="Times New Roman" w:hAnsi="Times New Roman" w:cs="Times New Roman"/>
          <w:sz w:val="24"/>
          <w:szCs w:val="24"/>
        </w:rPr>
        <w:t xml:space="preserve"> uygulamadan sonra 2,7 kat ve oral verilmesinden sonra ise 7 kat artmı</w:t>
      </w:r>
      <w:r w:rsidR="00344D5F" w:rsidRPr="009557FC">
        <w:rPr>
          <w:rFonts w:ascii="Times New Roman" w:hAnsi="Times New Roman" w:cs="Times New Roman"/>
          <w:sz w:val="24"/>
          <w:szCs w:val="24"/>
        </w:rPr>
        <w:t xml:space="preserve">ştır. Oral </w:t>
      </w:r>
      <w:proofErr w:type="spellStart"/>
      <w:r w:rsidRPr="009557FC">
        <w:rPr>
          <w:rFonts w:ascii="Times New Roman" w:hAnsi="Times New Roman" w:cs="Times New Roman"/>
          <w:sz w:val="24"/>
          <w:szCs w:val="24"/>
        </w:rPr>
        <w:t>midazolam</w:t>
      </w:r>
      <w:proofErr w:type="spellEnd"/>
      <w:r w:rsidRPr="009557FC">
        <w:rPr>
          <w:rFonts w:ascii="Times New Roman" w:hAnsi="Times New Roman" w:cs="Times New Roman"/>
          <w:sz w:val="24"/>
          <w:szCs w:val="24"/>
        </w:rPr>
        <w:t xml:space="preserve"> ile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eş zamanlı olarak verilmesinden kaçınılm</w:t>
      </w:r>
      <w:r w:rsidR="00344D5F" w:rsidRPr="009557FC">
        <w:rPr>
          <w:rFonts w:ascii="Times New Roman" w:hAnsi="Times New Roman" w:cs="Times New Roman"/>
          <w:sz w:val="24"/>
          <w:szCs w:val="24"/>
        </w:rPr>
        <w:t xml:space="preserve">alıdır. Eğer </w:t>
      </w:r>
      <w:proofErr w:type="spellStart"/>
      <w:r w:rsidR="00344D5F" w:rsidRPr="009557FC">
        <w:rPr>
          <w:rFonts w:ascii="Times New Roman" w:hAnsi="Times New Roman" w:cs="Times New Roman"/>
          <w:sz w:val="24"/>
          <w:szCs w:val="24"/>
        </w:rPr>
        <w:t>klaritromisin</w:t>
      </w:r>
      <w:proofErr w:type="spellEnd"/>
      <w:r w:rsidR="00344D5F" w:rsidRPr="009557FC">
        <w:rPr>
          <w:rFonts w:ascii="Times New Roman" w:hAnsi="Times New Roman" w:cs="Times New Roman"/>
          <w:sz w:val="24"/>
          <w:szCs w:val="24"/>
        </w:rPr>
        <w:t xml:space="preserve"> ile </w:t>
      </w:r>
      <w:r w:rsidRPr="009557FC">
        <w:rPr>
          <w:rFonts w:ascii="Times New Roman" w:hAnsi="Times New Roman" w:cs="Times New Roman"/>
          <w:sz w:val="24"/>
          <w:szCs w:val="24"/>
        </w:rPr>
        <w:t xml:space="preserve">birlikte </w:t>
      </w:r>
      <w:proofErr w:type="spellStart"/>
      <w:r w:rsidRPr="009557FC">
        <w:rPr>
          <w:rFonts w:ascii="Times New Roman" w:hAnsi="Times New Roman" w:cs="Times New Roman"/>
          <w:sz w:val="24"/>
          <w:szCs w:val="24"/>
        </w:rPr>
        <w:t>intravenöz</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midazolam</w:t>
      </w:r>
      <w:proofErr w:type="spellEnd"/>
      <w:r w:rsidRPr="009557FC">
        <w:rPr>
          <w:rFonts w:ascii="Times New Roman" w:hAnsi="Times New Roman" w:cs="Times New Roman"/>
          <w:sz w:val="24"/>
          <w:szCs w:val="24"/>
        </w:rPr>
        <w:t xml:space="preserve"> veriliyorsa, hasta doz ayarlaması iç</w:t>
      </w:r>
      <w:r w:rsidR="00344D5F" w:rsidRPr="009557FC">
        <w:rPr>
          <w:rFonts w:ascii="Times New Roman" w:hAnsi="Times New Roman" w:cs="Times New Roman"/>
          <w:sz w:val="24"/>
          <w:szCs w:val="24"/>
        </w:rPr>
        <w:t xml:space="preserve">in yakından izlenmelidir. Aynı </w:t>
      </w:r>
      <w:r w:rsidRPr="009557FC">
        <w:rPr>
          <w:rFonts w:ascii="Times New Roman" w:hAnsi="Times New Roman" w:cs="Times New Roman"/>
          <w:sz w:val="24"/>
          <w:szCs w:val="24"/>
        </w:rPr>
        <w:t xml:space="preserve">önlemler CYP3A tarafından </w:t>
      </w:r>
      <w:proofErr w:type="spellStart"/>
      <w:r w:rsidRPr="009557FC">
        <w:rPr>
          <w:rFonts w:ascii="Times New Roman" w:hAnsi="Times New Roman" w:cs="Times New Roman"/>
          <w:sz w:val="24"/>
          <w:szCs w:val="24"/>
        </w:rPr>
        <w:t>metabolize</w:t>
      </w:r>
      <w:proofErr w:type="spellEnd"/>
      <w:r w:rsidRPr="009557FC">
        <w:rPr>
          <w:rFonts w:ascii="Times New Roman" w:hAnsi="Times New Roman" w:cs="Times New Roman"/>
          <w:sz w:val="24"/>
          <w:szCs w:val="24"/>
        </w:rPr>
        <w:t xml:space="preserve"> edilen diğer </w:t>
      </w:r>
      <w:proofErr w:type="spellStart"/>
      <w:r w:rsidRPr="009557FC">
        <w:rPr>
          <w:rFonts w:ascii="Times New Roman" w:hAnsi="Times New Roman" w:cs="Times New Roman"/>
          <w:sz w:val="24"/>
          <w:szCs w:val="24"/>
        </w:rPr>
        <w:t>benzodiazepinler</w:t>
      </w:r>
      <w:proofErr w:type="spellEnd"/>
      <w:r w:rsidRPr="009557FC">
        <w:rPr>
          <w:rFonts w:ascii="Times New Roman" w:hAnsi="Times New Roman" w:cs="Times New Roman"/>
          <w:sz w:val="24"/>
          <w:szCs w:val="24"/>
        </w:rPr>
        <w:t xml:space="preserve"> için de uygulanmalıdır. Eliminasyon için CYP3A</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ya bağımlı olmayan </w:t>
      </w:r>
      <w:proofErr w:type="spellStart"/>
      <w:r w:rsidRPr="009557FC">
        <w:rPr>
          <w:rFonts w:ascii="Times New Roman" w:hAnsi="Times New Roman" w:cs="Times New Roman"/>
          <w:sz w:val="24"/>
          <w:szCs w:val="24"/>
        </w:rPr>
        <w:t>benzodiazepinler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tem</w:t>
      </w:r>
      <w:r w:rsidR="00344D5F" w:rsidRPr="009557FC">
        <w:rPr>
          <w:rFonts w:ascii="Times New Roman" w:hAnsi="Times New Roman" w:cs="Times New Roman"/>
          <w:sz w:val="24"/>
          <w:szCs w:val="24"/>
        </w:rPr>
        <w:t>azepam</w:t>
      </w:r>
      <w:proofErr w:type="spellEnd"/>
      <w:r w:rsidR="00344D5F" w:rsidRPr="009557FC">
        <w:rPr>
          <w:rFonts w:ascii="Times New Roman" w:hAnsi="Times New Roman" w:cs="Times New Roman"/>
          <w:sz w:val="24"/>
          <w:szCs w:val="24"/>
        </w:rPr>
        <w:t xml:space="preserve">, </w:t>
      </w:r>
      <w:proofErr w:type="spellStart"/>
      <w:r w:rsidR="00344D5F" w:rsidRPr="009557FC">
        <w:rPr>
          <w:rFonts w:ascii="Times New Roman" w:hAnsi="Times New Roman" w:cs="Times New Roman"/>
          <w:sz w:val="24"/>
          <w:szCs w:val="24"/>
        </w:rPr>
        <w:t>nitrazepam</w:t>
      </w:r>
      <w:proofErr w:type="spellEnd"/>
      <w:r w:rsidR="00344D5F" w:rsidRPr="009557FC">
        <w:rPr>
          <w:rFonts w:ascii="Times New Roman" w:hAnsi="Times New Roman" w:cs="Times New Roman"/>
          <w:sz w:val="24"/>
          <w:szCs w:val="24"/>
        </w:rPr>
        <w:t xml:space="preserve">, </w:t>
      </w:r>
      <w:proofErr w:type="spellStart"/>
      <w:r w:rsidR="00344D5F" w:rsidRPr="009557FC">
        <w:rPr>
          <w:rFonts w:ascii="Times New Roman" w:hAnsi="Times New Roman" w:cs="Times New Roman"/>
          <w:sz w:val="24"/>
          <w:szCs w:val="24"/>
        </w:rPr>
        <w:t>lorazepam</w:t>
      </w:r>
      <w:proofErr w:type="spellEnd"/>
      <w:r w:rsidR="00344D5F" w:rsidRPr="009557FC">
        <w:rPr>
          <w:rFonts w:ascii="Times New Roman" w:hAnsi="Times New Roman" w:cs="Times New Roman"/>
          <w:sz w:val="24"/>
          <w:szCs w:val="24"/>
        </w:rPr>
        <w:t xml:space="preserve">) </w:t>
      </w:r>
      <w:r w:rsidRPr="009557FC">
        <w:rPr>
          <w:rFonts w:ascii="Times New Roman" w:hAnsi="Times New Roman" w:cs="Times New Roman"/>
          <w:sz w:val="24"/>
          <w:szCs w:val="24"/>
        </w:rPr>
        <w:t>için klaritromisin ile klinik olarak önemli etkileşim söz konu</w:t>
      </w:r>
      <w:r w:rsidR="00344D5F" w:rsidRPr="009557FC">
        <w:rPr>
          <w:rFonts w:ascii="Times New Roman" w:hAnsi="Times New Roman" w:cs="Times New Roman"/>
          <w:sz w:val="24"/>
          <w:szCs w:val="24"/>
        </w:rPr>
        <w:t xml:space="preserve">su değildir. Pazarlama sonrası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triazolamın</w:t>
      </w:r>
      <w:proofErr w:type="spellEnd"/>
      <w:r w:rsidRPr="009557FC">
        <w:rPr>
          <w:rFonts w:ascii="Times New Roman" w:hAnsi="Times New Roman" w:cs="Times New Roman"/>
          <w:sz w:val="24"/>
          <w:szCs w:val="24"/>
        </w:rPr>
        <w:t xml:space="preserve"> eş zamanlı kullanımında ilaç etkileşi</w:t>
      </w:r>
      <w:r w:rsidR="00344D5F" w:rsidRPr="009557FC">
        <w:rPr>
          <w:rFonts w:ascii="Times New Roman" w:hAnsi="Times New Roman" w:cs="Times New Roman"/>
          <w:sz w:val="24"/>
          <w:szCs w:val="24"/>
        </w:rPr>
        <w:t xml:space="preserve">mleri ve merkezi sinir sistemi </w:t>
      </w:r>
      <w:r w:rsidRPr="009557FC">
        <w:rPr>
          <w:rFonts w:ascii="Times New Roman" w:hAnsi="Times New Roman" w:cs="Times New Roman"/>
          <w:sz w:val="24"/>
          <w:szCs w:val="24"/>
        </w:rPr>
        <w:t xml:space="preserve">(MSS) etkileri (örneğin uykululuk hali ve </w:t>
      </w:r>
      <w:proofErr w:type="spellStart"/>
      <w:r w:rsidRPr="009557FC">
        <w:rPr>
          <w:rFonts w:ascii="Times New Roman" w:hAnsi="Times New Roman" w:cs="Times New Roman"/>
          <w:sz w:val="24"/>
          <w:szCs w:val="24"/>
        </w:rPr>
        <w:t>konfüzyon</w:t>
      </w:r>
      <w:proofErr w:type="spellEnd"/>
      <w:r w:rsidRPr="009557FC">
        <w:rPr>
          <w:rFonts w:ascii="Times New Roman" w:hAnsi="Times New Roman" w:cs="Times New Roman"/>
          <w:sz w:val="24"/>
          <w:szCs w:val="24"/>
        </w:rPr>
        <w:t>) bildiri</w:t>
      </w:r>
      <w:r w:rsidR="00344D5F" w:rsidRPr="009557FC">
        <w:rPr>
          <w:rFonts w:ascii="Times New Roman" w:hAnsi="Times New Roman" w:cs="Times New Roman"/>
          <w:sz w:val="24"/>
          <w:szCs w:val="24"/>
        </w:rPr>
        <w:t xml:space="preserve">lmiştir. Hastaların artmış MSS </w:t>
      </w:r>
      <w:r w:rsidRPr="009557FC">
        <w:rPr>
          <w:rFonts w:ascii="Times New Roman" w:hAnsi="Times New Roman" w:cs="Times New Roman"/>
          <w:sz w:val="24"/>
          <w:szCs w:val="24"/>
        </w:rPr>
        <w:t>farmakolojik etkileri açısından izlenmeleri önerilmektedir.</w:t>
      </w:r>
    </w:p>
    <w:p w:rsidR="00344D5F" w:rsidRPr="009557FC" w:rsidRDefault="00344D5F"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u w:val="single"/>
        </w:rPr>
      </w:pPr>
      <w:r w:rsidRPr="009557FC">
        <w:rPr>
          <w:rFonts w:ascii="Times New Roman" w:hAnsi="Times New Roman" w:cs="Times New Roman"/>
          <w:b/>
          <w:sz w:val="24"/>
          <w:szCs w:val="24"/>
          <w:u w:val="single"/>
        </w:rPr>
        <w:t>Diğer İlaç Etkileşimleri</w:t>
      </w: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Kolşisin</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hem CYP3A</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nın hem de dışarıya-akış taşıyıcısı olan P-</w:t>
      </w:r>
      <w:proofErr w:type="spellStart"/>
      <w:r w:rsidRPr="009557FC">
        <w:rPr>
          <w:rFonts w:ascii="Times New Roman" w:hAnsi="Times New Roman" w:cs="Times New Roman"/>
          <w:sz w:val="24"/>
          <w:szCs w:val="24"/>
        </w:rPr>
        <w:t>glikoprot</w:t>
      </w:r>
      <w:r w:rsidR="00884F27" w:rsidRPr="009557FC">
        <w:rPr>
          <w:rFonts w:ascii="Times New Roman" w:hAnsi="Times New Roman" w:cs="Times New Roman"/>
          <w:sz w:val="24"/>
          <w:szCs w:val="24"/>
        </w:rPr>
        <w:t>ein</w:t>
      </w:r>
      <w:r w:rsidR="00583AC0" w:rsidRPr="009557FC">
        <w:rPr>
          <w:rFonts w:ascii="Times New Roman" w:hAnsi="Times New Roman" w:cs="Times New Roman"/>
          <w:sz w:val="24"/>
          <w:szCs w:val="24"/>
        </w:rPr>
        <w:t>’</w:t>
      </w:r>
      <w:r w:rsidR="00884F27" w:rsidRPr="009557FC">
        <w:rPr>
          <w:rFonts w:ascii="Times New Roman" w:hAnsi="Times New Roman" w:cs="Times New Roman"/>
          <w:sz w:val="24"/>
          <w:szCs w:val="24"/>
        </w:rPr>
        <w:t>in</w:t>
      </w:r>
      <w:proofErr w:type="spellEnd"/>
      <w:r w:rsidR="00884F27" w:rsidRPr="009557FC">
        <w:rPr>
          <w:rFonts w:ascii="Times New Roman" w:hAnsi="Times New Roman" w:cs="Times New Roman"/>
          <w:sz w:val="24"/>
          <w:szCs w:val="24"/>
        </w:rPr>
        <w:t xml:space="preserve"> (</w:t>
      </w:r>
      <w:proofErr w:type="spellStart"/>
      <w:r w:rsidR="00884F27" w:rsidRPr="009557FC">
        <w:rPr>
          <w:rFonts w:ascii="Times New Roman" w:hAnsi="Times New Roman" w:cs="Times New Roman"/>
          <w:sz w:val="24"/>
          <w:szCs w:val="24"/>
        </w:rPr>
        <w:t>Pgp</w:t>
      </w:r>
      <w:proofErr w:type="spellEnd"/>
      <w:r w:rsidR="00884F27" w:rsidRPr="009557FC">
        <w:rPr>
          <w:rFonts w:ascii="Times New Roman" w:hAnsi="Times New Roman" w:cs="Times New Roman"/>
          <w:sz w:val="24"/>
          <w:szCs w:val="24"/>
        </w:rPr>
        <w:t xml:space="preserve">) bir </w:t>
      </w:r>
      <w:proofErr w:type="spellStart"/>
      <w:r w:rsidR="00884F27" w:rsidRPr="009557FC">
        <w:rPr>
          <w:rFonts w:ascii="Times New Roman" w:hAnsi="Times New Roman" w:cs="Times New Roman"/>
          <w:sz w:val="24"/>
          <w:szCs w:val="24"/>
        </w:rPr>
        <w:t>substratıdır</w:t>
      </w:r>
      <w:proofErr w:type="spellEnd"/>
      <w:r w:rsidR="00884F27"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diğer </w:t>
      </w:r>
      <w:proofErr w:type="spellStart"/>
      <w:r w:rsidRPr="009557FC">
        <w:rPr>
          <w:rFonts w:ascii="Times New Roman" w:hAnsi="Times New Roman" w:cs="Times New Roman"/>
          <w:sz w:val="24"/>
          <w:szCs w:val="24"/>
        </w:rPr>
        <w:t>makrolidlerin</w:t>
      </w:r>
      <w:proofErr w:type="spellEnd"/>
      <w:r w:rsidRPr="009557FC">
        <w:rPr>
          <w:rFonts w:ascii="Times New Roman" w:hAnsi="Times New Roman" w:cs="Times New Roman"/>
          <w:sz w:val="24"/>
          <w:szCs w:val="24"/>
        </w:rPr>
        <w:t xml:space="preserve"> CYP3A ve </w:t>
      </w:r>
      <w:proofErr w:type="spellStart"/>
      <w:r w:rsidRPr="009557FC">
        <w:rPr>
          <w:rFonts w:ascii="Times New Roman" w:hAnsi="Times New Roman" w:cs="Times New Roman"/>
          <w:sz w:val="24"/>
          <w:szCs w:val="24"/>
        </w:rPr>
        <w:t>Pgp</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yi</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inhibe</w:t>
      </w:r>
      <w:proofErr w:type="spellEnd"/>
      <w:r w:rsidRPr="009557FC">
        <w:rPr>
          <w:rFonts w:ascii="Times New Roman" w:hAnsi="Times New Roman" w:cs="Times New Roman"/>
          <w:sz w:val="24"/>
          <w:szCs w:val="24"/>
        </w:rPr>
        <w:t xml:space="preserve"> ettikler</w:t>
      </w:r>
      <w:r w:rsidR="00884F27" w:rsidRPr="009557FC">
        <w:rPr>
          <w:rFonts w:ascii="Times New Roman" w:hAnsi="Times New Roman" w:cs="Times New Roman"/>
          <w:sz w:val="24"/>
          <w:szCs w:val="24"/>
        </w:rPr>
        <w:t xml:space="preserve">i </w:t>
      </w:r>
      <w:r w:rsidR="00884F27" w:rsidRPr="009557FC">
        <w:rPr>
          <w:rFonts w:ascii="Times New Roman" w:hAnsi="Times New Roman" w:cs="Times New Roman"/>
          <w:sz w:val="24"/>
          <w:szCs w:val="24"/>
        </w:rPr>
        <w:lastRenderedPageBreak/>
        <w:t xml:space="preserve">bilinmektedir. </w:t>
      </w:r>
      <w:proofErr w:type="spellStart"/>
      <w:r w:rsidR="00884F27" w:rsidRPr="009557FC">
        <w:rPr>
          <w:rFonts w:ascii="Times New Roman" w:hAnsi="Times New Roman" w:cs="Times New Roman"/>
          <w:sz w:val="24"/>
          <w:szCs w:val="24"/>
        </w:rPr>
        <w:t>Klaritromisin</w:t>
      </w:r>
      <w:proofErr w:type="spellEnd"/>
      <w:r w:rsidR="00884F27"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ve </w:t>
      </w: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birlikte uygulandıklarında </w:t>
      </w:r>
      <w:proofErr w:type="spellStart"/>
      <w:r w:rsidRPr="009557FC">
        <w:rPr>
          <w:rFonts w:ascii="Times New Roman" w:hAnsi="Times New Roman" w:cs="Times New Roman"/>
          <w:sz w:val="24"/>
          <w:szCs w:val="24"/>
        </w:rPr>
        <w:t>Pgp</w:t>
      </w:r>
      <w:proofErr w:type="spellEnd"/>
      <w:r w:rsidRPr="009557FC">
        <w:rPr>
          <w:rFonts w:ascii="Times New Roman" w:hAnsi="Times New Roman" w:cs="Times New Roman"/>
          <w:sz w:val="24"/>
          <w:szCs w:val="24"/>
        </w:rPr>
        <w:t xml:space="preserve"> ve/veya CYP3A</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nın </w:t>
      </w:r>
      <w:proofErr w:type="spellStart"/>
      <w:r w:rsidRPr="009557FC">
        <w:rPr>
          <w:rFonts w:ascii="Times New Roman" w:hAnsi="Times New Roman" w:cs="Times New Roman"/>
          <w:sz w:val="24"/>
          <w:szCs w:val="24"/>
        </w:rPr>
        <w:t>klaritromisin</w:t>
      </w:r>
      <w:proofErr w:type="spellEnd"/>
      <w:r w:rsidR="00884F27" w:rsidRPr="009557FC">
        <w:rPr>
          <w:rFonts w:ascii="Times New Roman" w:hAnsi="Times New Roman" w:cs="Times New Roman"/>
          <w:sz w:val="24"/>
          <w:szCs w:val="24"/>
        </w:rPr>
        <w:t xml:space="preserve"> tarafından </w:t>
      </w:r>
      <w:proofErr w:type="spellStart"/>
      <w:r w:rsidR="00884F27" w:rsidRPr="009557FC">
        <w:rPr>
          <w:rFonts w:ascii="Times New Roman" w:hAnsi="Times New Roman" w:cs="Times New Roman"/>
          <w:sz w:val="24"/>
          <w:szCs w:val="24"/>
        </w:rPr>
        <w:t>inhibisyonu</w:t>
      </w:r>
      <w:proofErr w:type="spellEnd"/>
      <w:r w:rsidR="00884F27"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kolşisine</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maruziyette</w:t>
      </w:r>
      <w:proofErr w:type="spellEnd"/>
      <w:r w:rsidRPr="009557FC">
        <w:rPr>
          <w:rFonts w:ascii="Times New Roman" w:hAnsi="Times New Roman" w:cs="Times New Roman"/>
          <w:sz w:val="24"/>
          <w:szCs w:val="24"/>
        </w:rPr>
        <w:t xml:space="preserve"> artışa öncülük edebilir. Hastalar </w:t>
      </w: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tok</w:t>
      </w:r>
      <w:r w:rsidR="00884F27" w:rsidRPr="009557FC">
        <w:rPr>
          <w:rFonts w:ascii="Times New Roman" w:hAnsi="Times New Roman" w:cs="Times New Roman"/>
          <w:sz w:val="24"/>
          <w:szCs w:val="24"/>
        </w:rPr>
        <w:t>sisitesinin</w:t>
      </w:r>
      <w:proofErr w:type="spellEnd"/>
      <w:r w:rsidR="00884F27" w:rsidRPr="009557FC">
        <w:rPr>
          <w:rFonts w:ascii="Times New Roman" w:hAnsi="Times New Roman" w:cs="Times New Roman"/>
          <w:sz w:val="24"/>
          <w:szCs w:val="24"/>
        </w:rPr>
        <w:t xml:space="preserve"> klinik semptomları </w:t>
      </w:r>
      <w:r w:rsidRPr="009557FC">
        <w:rPr>
          <w:rFonts w:ascii="Times New Roman" w:hAnsi="Times New Roman" w:cs="Times New Roman"/>
          <w:sz w:val="24"/>
          <w:szCs w:val="24"/>
        </w:rPr>
        <w:t>yönüyle izlenm</w:t>
      </w:r>
      <w:r w:rsidR="00337229" w:rsidRPr="009557FC">
        <w:rPr>
          <w:rFonts w:ascii="Times New Roman" w:hAnsi="Times New Roman" w:cs="Times New Roman"/>
          <w:sz w:val="24"/>
          <w:szCs w:val="24"/>
        </w:rPr>
        <w:t xml:space="preserve">elidir (bkz. bölüm </w:t>
      </w:r>
      <w:proofErr w:type="gramStart"/>
      <w:r w:rsidR="00337229" w:rsidRPr="009557FC">
        <w:rPr>
          <w:rFonts w:ascii="Times New Roman" w:hAnsi="Times New Roman" w:cs="Times New Roman"/>
          <w:sz w:val="24"/>
          <w:szCs w:val="24"/>
        </w:rPr>
        <w:t>4.4</w:t>
      </w:r>
      <w:proofErr w:type="gramEnd"/>
      <w:r w:rsidRPr="009557FC">
        <w:rPr>
          <w:rFonts w:ascii="Times New Roman" w:hAnsi="Times New Roman" w:cs="Times New Roman"/>
          <w:sz w:val="24"/>
          <w:szCs w:val="24"/>
        </w:rPr>
        <w:t xml:space="preserve"> Özel kullanım uyarıları ve önlemleri).</w:t>
      </w:r>
    </w:p>
    <w:p w:rsidR="00344D5F" w:rsidRPr="009557FC" w:rsidRDefault="00344D5F"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Digoksin</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Digoksinin</w:t>
      </w:r>
      <w:proofErr w:type="spellEnd"/>
      <w:r w:rsidRPr="009557FC">
        <w:rPr>
          <w:rFonts w:ascii="Times New Roman" w:hAnsi="Times New Roman" w:cs="Times New Roman"/>
          <w:sz w:val="24"/>
          <w:szCs w:val="24"/>
        </w:rPr>
        <w:t xml:space="preserve"> dışarı akış taşıyıcısı (</w:t>
      </w:r>
      <w:proofErr w:type="spellStart"/>
      <w:r w:rsidRPr="009557FC">
        <w:rPr>
          <w:rFonts w:ascii="Times New Roman" w:hAnsi="Times New Roman" w:cs="Times New Roman"/>
          <w:i/>
          <w:sz w:val="24"/>
          <w:szCs w:val="24"/>
        </w:rPr>
        <w:t>efflux</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transporter</w:t>
      </w:r>
      <w:proofErr w:type="spellEnd"/>
      <w:r w:rsidRPr="009557FC">
        <w:rPr>
          <w:rFonts w:ascii="Times New Roman" w:hAnsi="Times New Roman" w:cs="Times New Roman"/>
          <w:sz w:val="24"/>
          <w:szCs w:val="24"/>
        </w:rPr>
        <w:t>) olan P-</w:t>
      </w:r>
      <w:proofErr w:type="spellStart"/>
      <w:r w:rsidRPr="009557FC">
        <w:rPr>
          <w:rFonts w:ascii="Times New Roman" w:hAnsi="Times New Roman" w:cs="Times New Roman"/>
          <w:sz w:val="24"/>
          <w:szCs w:val="24"/>
        </w:rPr>
        <w:t>glikoprotein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Pgp</w:t>
      </w:r>
      <w:proofErr w:type="spellEnd"/>
      <w:r w:rsidRPr="009557FC">
        <w:rPr>
          <w:rFonts w:ascii="Times New Roman" w:hAnsi="Times New Roman" w:cs="Times New Roman"/>
          <w:sz w:val="24"/>
          <w:szCs w:val="24"/>
        </w:rPr>
        <w:t xml:space="preserve">) için bir </w:t>
      </w:r>
      <w:proofErr w:type="spellStart"/>
      <w:r w:rsidRPr="009557FC">
        <w:rPr>
          <w:rFonts w:ascii="Times New Roman" w:hAnsi="Times New Roman" w:cs="Times New Roman"/>
          <w:sz w:val="24"/>
          <w:szCs w:val="24"/>
        </w:rPr>
        <w:t>substrat</w:t>
      </w:r>
      <w:proofErr w:type="spellEnd"/>
      <w:r w:rsidRPr="009557FC">
        <w:rPr>
          <w:rFonts w:ascii="Times New Roman" w:hAnsi="Times New Roman" w:cs="Times New Roman"/>
          <w:sz w:val="24"/>
          <w:szCs w:val="24"/>
        </w:rPr>
        <w:t xml:space="preserve"> olduğu düşünülmektedir.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Pgp</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yi</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inhibe</w:t>
      </w:r>
      <w:proofErr w:type="spellEnd"/>
      <w:r w:rsidRPr="009557FC">
        <w:rPr>
          <w:rFonts w:ascii="Times New Roman" w:hAnsi="Times New Roman" w:cs="Times New Roman"/>
          <w:sz w:val="24"/>
          <w:szCs w:val="24"/>
        </w:rPr>
        <w:t xml:space="preserve"> ettiği bilinmektedir.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ile </w:t>
      </w:r>
      <w:proofErr w:type="spellStart"/>
      <w:r w:rsidRPr="009557FC">
        <w:rPr>
          <w:rFonts w:ascii="Times New Roman" w:hAnsi="Times New Roman" w:cs="Times New Roman"/>
          <w:sz w:val="24"/>
          <w:szCs w:val="24"/>
        </w:rPr>
        <w:t>digoksin</w:t>
      </w:r>
      <w:proofErr w:type="spellEnd"/>
      <w:r w:rsidRPr="009557FC">
        <w:rPr>
          <w:rFonts w:ascii="Times New Roman" w:hAnsi="Times New Roman" w:cs="Times New Roman"/>
          <w:sz w:val="24"/>
          <w:szCs w:val="24"/>
        </w:rPr>
        <w:t xml:space="preserve"> birlikte verildikleri zaman </w:t>
      </w:r>
      <w:proofErr w:type="spellStart"/>
      <w:r w:rsidRPr="009557FC">
        <w:rPr>
          <w:rFonts w:ascii="Times New Roman" w:hAnsi="Times New Roman" w:cs="Times New Roman"/>
          <w:sz w:val="24"/>
          <w:szCs w:val="24"/>
        </w:rPr>
        <w:t>Pgp</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tarafından </w:t>
      </w:r>
      <w:proofErr w:type="spellStart"/>
      <w:r w:rsidRPr="009557FC">
        <w:rPr>
          <w:rFonts w:ascii="Times New Roman" w:hAnsi="Times New Roman" w:cs="Times New Roman"/>
          <w:sz w:val="24"/>
          <w:szCs w:val="24"/>
        </w:rPr>
        <w:t>inhibe</w:t>
      </w:r>
      <w:proofErr w:type="spellEnd"/>
      <w:r w:rsidRPr="009557FC">
        <w:rPr>
          <w:rFonts w:ascii="Times New Roman" w:hAnsi="Times New Roman" w:cs="Times New Roman"/>
          <w:sz w:val="24"/>
          <w:szCs w:val="24"/>
        </w:rPr>
        <w:t xml:space="preserve"> edilmesi </w:t>
      </w:r>
      <w:proofErr w:type="spellStart"/>
      <w:r w:rsidRPr="009557FC">
        <w:rPr>
          <w:rFonts w:ascii="Times New Roman" w:hAnsi="Times New Roman" w:cs="Times New Roman"/>
          <w:sz w:val="24"/>
          <w:szCs w:val="24"/>
        </w:rPr>
        <w:t>digoksin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maruziyetinde</w:t>
      </w:r>
      <w:proofErr w:type="spellEnd"/>
      <w:r w:rsidRPr="009557FC">
        <w:rPr>
          <w:rFonts w:ascii="Times New Roman" w:hAnsi="Times New Roman" w:cs="Times New Roman"/>
          <w:sz w:val="24"/>
          <w:szCs w:val="24"/>
        </w:rPr>
        <w:t xml:space="preserve"> artışa yol açar. Klaritromisin ile eş zamanlı olarak </w:t>
      </w:r>
      <w:proofErr w:type="spellStart"/>
      <w:r w:rsidRPr="009557FC">
        <w:rPr>
          <w:rFonts w:ascii="Times New Roman" w:hAnsi="Times New Roman" w:cs="Times New Roman"/>
          <w:sz w:val="24"/>
          <w:szCs w:val="24"/>
        </w:rPr>
        <w:t>digoksin</w:t>
      </w:r>
      <w:proofErr w:type="spellEnd"/>
      <w:r w:rsidRPr="009557FC">
        <w:rPr>
          <w:rFonts w:ascii="Times New Roman" w:hAnsi="Times New Roman" w:cs="Times New Roman"/>
          <w:sz w:val="24"/>
          <w:szCs w:val="24"/>
        </w:rPr>
        <w:t xml:space="preserve"> alan hastalarda artmış serum </w:t>
      </w:r>
      <w:proofErr w:type="spellStart"/>
      <w:r w:rsidRPr="009557FC">
        <w:rPr>
          <w:rFonts w:ascii="Times New Roman" w:hAnsi="Times New Roman" w:cs="Times New Roman"/>
          <w:sz w:val="24"/>
          <w:szCs w:val="24"/>
        </w:rPr>
        <w:t>digoksin</w:t>
      </w:r>
      <w:proofErr w:type="spellEnd"/>
      <w:r w:rsidRPr="009557FC">
        <w:rPr>
          <w:rFonts w:ascii="Times New Roman" w:hAnsi="Times New Roman" w:cs="Times New Roman"/>
          <w:sz w:val="24"/>
          <w:szCs w:val="24"/>
        </w:rPr>
        <w:t xml:space="preserve"> konsantrasyonları pazarlama sonrası gözlem çalışmalarında bildirilmiştir. Bazı hastalarda potansiyel</w:t>
      </w:r>
      <w:r w:rsidR="00884F27"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fatal aritmileri de kapsayan </w:t>
      </w:r>
      <w:proofErr w:type="spellStart"/>
      <w:r w:rsidRPr="009557FC">
        <w:rPr>
          <w:rFonts w:ascii="Times New Roman" w:hAnsi="Times New Roman" w:cs="Times New Roman"/>
          <w:sz w:val="24"/>
          <w:szCs w:val="24"/>
        </w:rPr>
        <w:t>digoksin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toksisitesi</w:t>
      </w:r>
      <w:proofErr w:type="spellEnd"/>
      <w:r w:rsidRPr="009557FC">
        <w:rPr>
          <w:rFonts w:ascii="Times New Roman" w:hAnsi="Times New Roman" w:cs="Times New Roman"/>
          <w:sz w:val="24"/>
          <w:szCs w:val="24"/>
        </w:rPr>
        <w:t xml:space="preserve"> ile uyumlu klinik bulgular gözlenmiştir. Hastalar </w:t>
      </w:r>
      <w:proofErr w:type="spellStart"/>
      <w:r w:rsidRPr="009557FC">
        <w:rPr>
          <w:rFonts w:ascii="Times New Roman" w:hAnsi="Times New Roman" w:cs="Times New Roman"/>
          <w:sz w:val="24"/>
          <w:szCs w:val="24"/>
        </w:rPr>
        <w:t>digoksin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klaritromisini</w:t>
      </w:r>
      <w:proofErr w:type="spellEnd"/>
      <w:r w:rsidRPr="009557FC">
        <w:rPr>
          <w:rFonts w:ascii="Times New Roman" w:hAnsi="Times New Roman" w:cs="Times New Roman"/>
          <w:sz w:val="24"/>
          <w:szCs w:val="24"/>
        </w:rPr>
        <w:t xml:space="preserve"> birlikte</w:t>
      </w:r>
      <w:r w:rsidR="00884F27" w:rsidRPr="009557FC">
        <w:rPr>
          <w:rFonts w:ascii="Times New Roman" w:hAnsi="Times New Roman" w:cs="Times New Roman"/>
          <w:sz w:val="24"/>
          <w:szCs w:val="24"/>
        </w:rPr>
        <w:t xml:space="preserve"> kullanırlarken serum </w:t>
      </w:r>
      <w:proofErr w:type="spellStart"/>
      <w:r w:rsidR="00884F27" w:rsidRPr="009557FC">
        <w:rPr>
          <w:rFonts w:ascii="Times New Roman" w:hAnsi="Times New Roman" w:cs="Times New Roman"/>
          <w:sz w:val="24"/>
          <w:szCs w:val="24"/>
        </w:rPr>
        <w:t>digoksin</w:t>
      </w:r>
      <w:proofErr w:type="spellEnd"/>
      <w:r w:rsidR="00884F27" w:rsidRPr="009557FC">
        <w:rPr>
          <w:rFonts w:ascii="Times New Roman" w:hAnsi="Times New Roman" w:cs="Times New Roman"/>
          <w:sz w:val="24"/>
          <w:szCs w:val="24"/>
        </w:rPr>
        <w:t xml:space="preserve"> </w:t>
      </w:r>
      <w:r w:rsidRPr="009557FC">
        <w:rPr>
          <w:rFonts w:ascii="Times New Roman" w:hAnsi="Times New Roman" w:cs="Times New Roman"/>
          <w:sz w:val="24"/>
          <w:szCs w:val="24"/>
        </w:rPr>
        <w:t>konsantrasyonları dikkatli izlenmelidir.</w:t>
      </w:r>
    </w:p>
    <w:p w:rsidR="00884F27" w:rsidRPr="009557FC" w:rsidRDefault="00884F27"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 xml:space="preserve">Zidovudin: </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HIV-enfeksiyonlu yetişkinlere sürekli olarak oral klaritromisin ve zidovudin uygu</w:t>
      </w:r>
      <w:r w:rsidR="00884F27" w:rsidRPr="009557FC">
        <w:rPr>
          <w:rFonts w:ascii="Times New Roman" w:hAnsi="Times New Roman" w:cs="Times New Roman"/>
          <w:sz w:val="24"/>
          <w:szCs w:val="24"/>
        </w:rPr>
        <w:t xml:space="preserve">lanması, </w:t>
      </w:r>
      <w:r w:rsidRPr="009557FC">
        <w:rPr>
          <w:rFonts w:ascii="Times New Roman" w:hAnsi="Times New Roman" w:cs="Times New Roman"/>
          <w:sz w:val="24"/>
          <w:szCs w:val="24"/>
        </w:rPr>
        <w:t>zidovudinin kararlı durum seviyelerinde düşüşe sebep ol</w:t>
      </w:r>
      <w:r w:rsidR="00884F27" w:rsidRPr="009557FC">
        <w:rPr>
          <w:rFonts w:ascii="Times New Roman" w:hAnsi="Times New Roman" w:cs="Times New Roman"/>
          <w:sz w:val="24"/>
          <w:szCs w:val="24"/>
        </w:rPr>
        <w:t>abilir. Klaritromisin eşzamanlı uygulanan oral zidovudin</w:t>
      </w:r>
      <w:r w:rsidRPr="009557FC">
        <w:rPr>
          <w:rFonts w:ascii="Times New Roman" w:hAnsi="Times New Roman" w:cs="Times New Roman"/>
          <w:sz w:val="24"/>
          <w:szCs w:val="24"/>
        </w:rPr>
        <w:t xml:space="preserve"> emilimini</w:t>
      </w:r>
      <w:r w:rsidR="00884F27" w:rsidRPr="009557FC">
        <w:rPr>
          <w:rFonts w:ascii="Times New Roman" w:hAnsi="Times New Roman" w:cs="Times New Roman"/>
          <w:sz w:val="24"/>
          <w:szCs w:val="24"/>
        </w:rPr>
        <w:t xml:space="preserve"> engellediğinden, bu etkileşim </w:t>
      </w:r>
      <w:r w:rsidRPr="009557FC">
        <w:rPr>
          <w:rFonts w:ascii="Times New Roman" w:hAnsi="Times New Roman" w:cs="Times New Roman"/>
          <w:sz w:val="24"/>
          <w:szCs w:val="24"/>
        </w:rPr>
        <w:t>klaritrom</w:t>
      </w:r>
      <w:r w:rsidR="00884F27" w:rsidRPr="009557FC">
        <w:rPr>
          <w:rFonts w:ascii="Times New Roman" w:hAnsi="Times New Roman" w:cs="Times New Roman"/>
          <w:sz w:val="24"/>
          <w:szCs w:val="24"/>
        </w:rPr>
        <w:t xml:space="preserve">isin ve zidovudin dozlarının 4 </w:t>
      </w:r>
      <w:r w:rsidRPr="009557FC">
        <w:rPr>
          <w:rFonts w:ascii="Times New Roman" w:hAnsi="Times New Roman" w:cs="Times New Roman"/>
          <w:sz w:val="24"/>
          <w:szCs w:val="24"/>
        </w:rPr>
        <w:t>saatlik aralarla kullanılması sonucu önlenebilir. Bu etkileşim, klaritro</w:t>
      </w:r>
      <w:r w:rsidR="00884F27" w:rsidRPr="009557FC">
        <w:rPr>
          <w:rFonts w:ascii="Times New Roman" w:hAnsi="Times New Roman" w:cs="Times New Roman"/>
          <w:sz w:val="24"/>
          <w:szCs w:val="24"/>
        </w:rPr>
        <w:t xml:space="preserve">misin süspansiyon ile birlikte </w:t>
      </w:r>
      <w:proofErr w:type="spellStart"/>
      <w:r w:rsidRPr="009557FC">
        <w:rPr>
          <w:rFonts w:ascii="Times New Roman" w:hAnsi="Times New Roman" w:cs="Times New Roman"/>
          <w:sz w:val="24"/>
          <w:szCs w:val="24"/>
        </w:rPr>
        <w:t>zidovudin</w:t>
      </w:r>
      <w:proofErr w:type="spellEnd"/>
      <w:r w:rsidRPr="009557FC">
        <w:rPr>
          <w:rFonts w:ascii="Times New Roman" w:hAnsi="Times New Roman" w:cs="Times New Roman"/>
          <w:sz w:val="24"/>
          <w:szCs w:val="24"/>
        </w:rPr>
        <w:t xml:space="preserve"> veya </w:t>
      </w:r>
      <w:proofErr w:type="spellStart"/>
      <w:r w:rsidRPr="009557FC">
        <w:rPr>
          <w:rFonts w:ascii="Times New Roman" w:hAnsi="Times New Roman" w:cs="Times New Roman"/>
          <w:sz w:val="24"/>
          <w:szCs w:val="24"/>
        </w:rPr>
        <w:t>dideoksinozin</w:t>
      </w:r>
      <w:proofErr w:type="spellEnd"/>
      <w:r w:rsidRPr="009557FC">
        <w:rPr>
          <w:rFonts w:ascii="Times New Roman" w:hAnsi="Times New Roman" w:cs="Times New Roman"/>
          <w:sz w:val="24"/>
          <w:szCs w:val="24"/>
        </w:rPr>
        <w:t xml:space="preserve"> alan </w:t>
      </w:r>
      <w:proofErr w:type="spellStart"/>
      <w:r w:rsidRPr="009557FC">
        <w:rPr>
          <w:rFonts w:ascii="Times New Roman" w:hAnsi="Times New Roman" w:cs="Times New Roman"/>
          <w:sz w:val="24"/>
          <w:szCs w:val="24"/>
        </w:rPr>
        <w:t>paediyatrik</w:t>
      </w:r>
      <w:proofErr w:type="spellEnd"/>
      <w:r w:rsidRPr="009557FC">
        <w:rPr>
          <w:rFonts w:ascii="Times New Roman" w:hAnsi="Times New Roman" w:cs="Times New Roman"/>
          <w:sz w:val="24"/>
          <w:szCs w:val="24"/>
        </w:rPr>
        <w:t xml:space="preserve"> HIV-</w:t>
      </w:r>
      <w:proofErr w:type="spellStart"/>
      <w:r w:rsidRPr="009557FC">
        <w:rPr>
          <w:rFonts w:ascii="Times New Roman" w:hAnsi="Times New Roman" w:cs="Times New Roman"/>
          <w:sz w:val="24"/>
          <w:szCs w:val="24"/>
        </w:rPr>
        <w:t>enfekte</w:t>
      </w:r>
      <w:proofErr w:type="spellEnd"/>
      <w:r w:rsidRPr="009557FC">
        <w:rPr>
          <w:rFonts w:ascii="Times New Roman" w:hAnsi="Times New Roman" w:cs="Times New Roman"/>
          <w:sz w:val="24"/>
          <w:szCs w:val="24"/>
        </w:rPr>
        <w:t xml:space="preserve"> hastalard</w:t>
      </w:r>
      <w:r w:rsidR="00884F27" w:rsidRPr="009557FC">
        <w:rPr>
          <w:rFonts w:ascii="Times New Roman" w:hAnsi="Times New Roman" w:cs="Times New Roman"/>
          <w:sz w:val="24"/>
          <w:szCs w:val="24"/>
        </w:rPr>
        <w:t xml:space="preserve">a gözlenmemiştir. Bu etkileşim </w:t>
      </w:r>
      <w:r w:rsidRPr="009557FC">
        <w:rPr>
          <w:rFonts w:ascii="Times New Roman" w:hAnsi="Times New Roman" w:cs="Times New Roman"/>
          <w:sz w:val="24"/>
          <w:szCs w:val="24"/>
        </w:rPr>
        <w:t>klaritromisin, intravenöz infüzyon ile uygulandığında muhtemel değildir.</w:t>
      </w:r>
    </w:p>
    <w:p w:rsidR="00884F27" w:rsidRPr="009557FC" w:rsidRDefault="00884F27"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Fenitoin</w:t>
      </w:r>
      <w:proofErr w:type="spellEnd"/>
      <w:r w:rsidRPr="009557FC">
        <w:rPr>
          <w:rFonts w:ascii="Times New Roman" w:hAnsi="Times New Roman" w:cs="Times New Roman"/>
          <w:b/>
          <w:sz w:val="24"/>
          <w:szCs w:val="24"/>
        </w:rPr>
        <w:t xml:space="preserve"> ve </w:t>
      </w:r>
      <w:proofErr w:type="spellStart"/>
      <w:r w:rsidRPr="009557FC">
        <w:rPr>
          <w:rFonts w:ascii="Times New Roman" w:hAnsi="Times New Roman" w:cs="Times New Roman"/>
          <w:b/>
          <w:sz w:val="24"/>
          <w:szCs w:val="24"/>
        </w:rPr>
        <w:t>Valproat</w:t>
      </w:r>
      <w:proofErr w:type="spellEnd"/>
      <w:r w:rsidRPr="009557FC">
        <w:rPr>
          <w:rFonts w:ascii="Times New Roman" w:hAnsi="Times New Roman" w:cs="Times New Roman"/>
          <w:b/>
          <w:sz w:val="24"/>
          <w:szCs w:val="24"/>
        </w:rPr>
        <w:t xml:space="preserve">: </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w:t>
      </w:r>
      <w:r w:rsidR="00884F27" w:rsidRPr="009557FC">
        <w:rPr>
          <w:rFonts w:ascii="Times New Roman" w:hAnsi="Times New Roman" w:cs="Times New Roman"/>
          <w:sz w:val="24"/>
          <w:szCs w:val="24"/>
        </w:rPr>
        <w:t xml:space="preserve">omisin </w:t>
      </w:r>
      <w:r w:rsidRPr="009557FC">
        <w:rPr>
          <w:rFonts w:ascii="Times New Roman" w:hAnsi="Times New Roman" w:cs="Times New Roman"/>
          <w:sz w:val="24"/>
          <w:szCs w:val="24"/>
        </w:rPr>
        <w:t>dahil olmak</w:t>
      </w:r>
      <w:r w:rsidR="00884F27" w:rsidRPr="009557FC">
        <w:rPr>
          <w:rFonts w:ascii="Times New Roman" w:hAnsi="Times New Roman" w:cs="Times New Roman"/>
          <w:sz w:val="24"/>
          <w:szCs w:val="24"/>
        </w:rPr>
        <w:t xml:space="preserve"> üzere CYP3A inhibitörleri ile CYP3A ile metabolize olduğu düşünülmeyen ilaçlar</w:t>
      </w:r>
      <w:r w:rsidR="007D73F6" w:rsidRPr="009557FC">
        <w:rPr>
          <w:rFonts w:ascii="Times New Roman" w:hAnsi="Times New Roman" w:cs="Times New Roman"/>
          <w:sz w:val="24"/>
          <w:szCs w:val="24"/>
        </w:rPr>
        <w:t xml:space="preserve"> </w:t>
      </w:r>
      <w:r w:rsidR="00884F27" w:rsidRPr="009557FC">
        <w:rPr>
          <w:rFonts w:ascii="Times New Roman" w:hAnsi="Times New Roman" w:cs="Times New Roman"/>
          <w:sz w:val="24"/>
          <w:szCs w:val="24"/>
        </w:rPr>
        <w:t xml:space="preserve">(örn. </w:t>
      </w:r>
      <w:proofErr w:type="spellStart"/>
      <w:r w:rsidR="00884F27" w:rsidRPr="009557FC">
        <w:rPr>
          <w:rFonts w:ascii="Times New Roman" w:hAnsi="Times New Roman" w:cs="Times New Roman"/>
          <w:sz w:val="24"/>
          <w:szCs w:val="24"/>
        </w:rPr>
        <w:t>fenitoin</w:t>
      </w:r>
      <w:proofErr w:type="spellEnd"/>
      <w:r w:rsidR="00884F27" w:rsidRPr="009557FC">
        <w:rPr>
          <w:rFonts w:ascii="Times New Roman" w:hAnsi="Times New Roman" w:cs="Times New Roman"/>
          <w:sz w:val="24"/>
          <w:szCs w:val="24"/>
        </w:rPr>
        <w:t xml:space="preserve"> ve</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valproat</w:t>
      </w:r>
      <w:proofErr w:type="spellEnd"/>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arasındaki et</w:t>
      </w:r>
      <w:r w:rsidR="00884F27" w:rsidRPr="009557FC">
        <w:rPr>
          <w:rFonts w:ascii="Times New Roman" w:hAnsi="Times New Roman" w:cs="Times New Roman"/>
          <w:sz w:val="24"/>
          <w:szCs w:val="24"/>
        </w:rPr>
        <w:t xml:space="preserve">kileşime ilişkin spontan ya da </w:t>
      </w:r>
      <w:r w:rsidRPr="009557FC">
        <w:rPr>
          <w:rFonts w:ascii="Times New Roman" w:hAnsi="Times New Roman" w:cs="Times New Roman"/>
          <w:sz w:val="24"/>
          <w:szCs w:val="24"/>
        </w:rPr>
        <w:t>yayınlanmış bildirimler mevcuttur. Bu ilaçlar klaritromisin ile eşzamanlı ku</w:t>
      </w:r>
      <w:r w:rsidR="00884F27" w:rsidRPr="009557FC">
        <w:rPr>
          <w:rFonts w:ascii="Times New Roman" w:hAnsi="Times New Roman" w:cs="Times New Roman"/>
          <w:sz w:val="24"/>
          <w:szCs w:val="24"/>
        </w:rPr>
        <w:t xml:space="preserve">llanıldığında serum </w:t>
      </w:r>
      <w:r w:rsidRPr="009557FC">
        <w:rPr>
          <w:rFonts w:ascii="Times New Roman" w:hAnsi="Times New Roman" w:cs="Times New Roman"/>
          <w:sz w:val="24"/>
          <w:szCs w:val="24"/>
        </w:rPr>
        <w:t xml:space="preserve">düzeylerinin saptanması önerilir. Serum düzeylerinin artışı bildirilmiştir. </w:t>
      </w:r>
    </w:p>
    <w:p w:rsidR="005B5EEC" w:rsidRPr="009557FC" w:rsidRDefault="005B5EEC"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aşağıdaki ilaçlarla etkileşimine dair in-vivo</w:t>
      </w:r>
      <w:r w:rsidR="00884F27" w:rsidRPr="009557FC">
        <w:rPr>
          <w:rFonts w:ascii="Times New Roman" w:hAnsi="Times New Roman" w:cs="Times New Roman"/>
          <w:sz w:val="24"/>
          <w:szCs w:val="24"/>
        </w:rPr>
        <w:t xml:space="preserve"> insan verisi bulunmamaktadır; </w:t>
      </w:r>
      <w:proofErr w:type="spellStart"/>
      <w:r w:rsidRPr="009557FC">
        <w:rPr>
          <w:rFonts w:ascii="Times New Roman" w:hAnsi="Times New Roman" w:cs="Times New Roman"/>
          <w:sz w:val="24"/>
          <w:szCs w:val="24"/>
        </w:rPr>
        <w:t>aprepitant</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eletriptan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halofantrine</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ziprasidon</w:t>
      </w:r>
      <w:proofErr w:type="spellEnd"/>
      <w:r w:rsidRPr="009557FC">
        <w:rPr>
          <w:rFonts w:ascii="Times New Roman" w:hAnsi="Times New Roman" w:cs="Times New Roman"/>
          <w:sz w:val="24"/>
          <w:szCs w:val="24"/>
        </w:rPr>
        <w:t xml:space="preserve">. </w:t>
      </w:r>
      <w:proofErr w:type="gramStart"/>
      <w:r w:rsidRPr="009557FC">
        <w:rPr>
          <w:rFonts w:ascii="Times New Roman" w:hAnsi="Times New Roman" w:cs="Times New Roman"/>
          <w:sz w:val="24"/>
          <w:szCs w:val="24"/>
        </w:rPr>
        <w:t>Fakat,</w:t>
      </w:r>
      <w:proofErr w:type="gramEnd"/>
      <w:r w:rsidRPr="009557FC">
        <w:rPr>
          <w:rFonts w:ascii="Times New Roman" w:hAnsi="Times New Roman" w:cs="Times New Roman"/>
          <w:sz w:val="24"/>
          <w:szCs w:val="24"/>
        </w:rPr>
        <w:t xml:space="preserve"> in-vitr</w:t>
      </w:r>
      <w:r w:rsidR="00884F27" w:rsidRPr="009557FC">
        <w:rPr>
          <w:rFonts w:ascii="Times New Roman" w:hAnsi="Times New Roman" w:cs="Times New Roman"/>
          <w:sz w:val="24"/>
          <w:szCs w:val="24"/>
        </w:rPr>
        <w:t xml:space="preserve">o verilerin bu ilaçların CYP3A </w:t>
      </w:r>
      <w:proofErr w:type="spellStart"/>
      <w:r w:rsidRPr="009557FC">
        <w:rPr>
          <w:rFonts w:ascii="Times New Roman" w:hAnsi="Times New Roman" w:cs="Times New Roman"/>
          <w:sz w:val="24"/>
          <w:szCs w:val="24"/>
        </w:rPr>
        <w:t>sübstratları</w:t>
      </w:r>
      <w:proofErr w:type="spellEnd"/>
      <w:r w:rsidRPr="009557FC">
        <w:rPr>
          <w:rFonts w:ascii="Times New Roman" w:hAnsi="Times New Roman" w:cs="Times New Roman"/>
          <w:sz w:val="24"/>
          <w:szCs w:val="24"/>
        </w:rPr>
        <w:t xml:space="preserve"> olduğunu önermesi sebebiyle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bu il</w:t>
      </w:r>
      <w:r w:rsidR="00884F27" w:rsidRPr="009557FC">
        <w:rPr>
          <w:rFonts w:ascii="Times New Roman" w:hAnsi="Times New Roman" w:cs="Times New Roman"/>
          <w:sz w:val="24"/>
          <w:szCs w:val="24"/>
        </w:rPr>
        <w:t xml:space="preserve">açlarla birlikte uygulanmasında dikkatli </w:t>
      </w:r>
      <w:r w:rsidRPr="009557FC">
        <w:rPr>
          <w:rFonts w:ascii="Times New Roman" w:hAnsi="Times New Roman" w:cs="Times New Roman"/>
          <w:sz w:val="24"/>
          <w:szCs w:val="24"/>
        </w:rPr>
        <w:t xml:space="preserve">olunmalıdır. </w:t>
      </w:r>
      <w:proofErr w:type="spellStart"/>
      <w:r w:rsidRPr="009557FC">
        <w:rPr>
          <w:rFonts w:ascii="Times New Roman" w:hAnsi="Times New Roman" w:cs="Times New Roman"/>
          <w:sz w:val="24"/>
          <w:szCs w:val="24"/>
        </w:rPr>
        <w:t>Eletriptan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gibi CYP3A inhibitörleri ile birlikte uygulanmamalıdır.</w:t>
      </w:r>
    </w:p>
    <w:p w:rsidR="00211A52" w:rsidRPr="009557FC" w:rsidRDefault="00211A52"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Klaritromisin dahil CYP3A inhibitörleri ile </w:t>
      </w:r>
      <w:proofErr w:type="spellStart"/>
      <w:r w:rsidRPr="009557FC">
        <w:rPr>
          <w:rFonts w:ascii="Times New Roman" w:hAnsi="Times New Roman" w:cs="Times New Roman"/>
          <w:sz w:val="24"/>
          <w:szCs w:val="24"/>
        </w:rPr>
        <w:t>siklosporin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takrolimus</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w:t>
      </w:r>
      <w:r w:rsidR="00884F27" w:rsidRPr="009557FC">
        <w:rPr>
          <w:rFonts w:ascii="Times New Roman" w:hAnsi="Times New Roman" w:cs="Times New Roman"/>
          <w:sz w:val="24"/>
          <w:szCs w:val="24"/>
        </w:rPr>
        <w:t>etilprednisolon</w:t>
      </w:r>
      <w:proofErr w:type="spellEnd"/>
      <w:r w:rsidR="00884F27" w:rsidRPr="009557FC">
        <w:rPr>
          <w:rFonts w:ascii="Times New Roman" w:hAnsi="Times New Roman" w:cs="Times New Roman"/>
          <w:sz w:val="24"/>
          <w:szCs w:val="24"/>
        </w:rPr>
        <w:t xml:space="preserve">, </w:t>
      </w:r>
      <w:proofErr w:type="spellStart"/>
      <w:r w:rsidR="00884F27" w:rsidRPr="009557FC">
        <w:rPr>
          <w:rFonts w:ascii="Times New Roman" w:hAnsi="Times New Roman" w:cs="Times New Roman"/>
          <w:sz w:val="24"/>
          <w:szCs w:val="24"/>
        </w:rPr>
        <w:t>vinblastin</w:t>
      </w:r>
      <w:proofErr w:type="spellEnd"/>
      <w:r w:rsidR="00884F27"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silostazol</w:t>
      </w:r>
      <w:proofErr w:type="spellEnd"/>
      <w:r w:rsidRPr="009557FC">
        <w:rPr>
          <w:rFonts w:ascii="Times New Roman" w:hAnsi="Times New Roman" w:cs="Times New Roman"/>
          <w:sz w:val="24"/>
          <w:szCs w:val="24"/>
        </w:rPr>
        <w:t xml:space="preserve"> etkileşimlerine dair spontane veya yayınlanmış raporlar olmuştur.</w:t>
      </w:r>
    </w:p>
    <w:p w:rsidR="00884F27" w:rsidRPr="009557FC" w:rsidRDefault="00884F27"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b/>
          <w:sz w:val="24"/>
          <w:szCs w:val="24"/>
          <w:u w:val="single"/>
        </w:rPr>
      </w:pPr>
      <w:r w:rsidRPr="009557FC">
        <w:rPr>
          <w:rFonts w:ascii="Times New Roman" w:hAnsi="Times New Roman" w:cs="Times New Roman"/>
          <w:b/>
          <w:sz w:val="24"/>
          <w:szCs w:val="24"/>
          <w:u w:val="single"/>
        </w:rPr>
        <w:t>Çift-yönlü İlaç Etkileşimleri</w:t>
      </w:r>
    </w:p>
    <w:p w:rsidR="005B5EEC" w:rsidRPr="009557FC" w:rsidRDefault="005B5EEC"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Atazanavir</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atazanavirin</w:t>
      </w:r>
      <w:proofErr w:type="spellEnd"/>
      <w:r w:rsidRPr="009557FC">
        <w:rPr>
          <w:rFonts w:ascii="Times New Roman" w:hAnsi="Times New Roman" w:cs="Times New Roman"/>
          <w:sz w:val="24"/>
          <w:szCs w:val="24"/>
        </w:rPr>
        <w:t xml:space="preserve"> her ikisi de CYP3A</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nın </w:t>
      </w:r>
      <w:proofErr w:type="spellStart"/>
      <w:r w:rsidRPr="009557FC">
        <w:rPr>
          <w:rFonts w:ascii="Times New Roman" w:hAnsi="Times New Roman" w:cs="Times New Roman"/>
          <w:sz w:val="24"/>
          <w:szCs w:val="24"/>
        </w:rPr>
        <w:t>substrat</w:t>
      </w:r>
      <w:proofErr w:type="spellEnd"/>
      <w:r w:rsidRPr="009557FC">
        <w:rPr>
          <w:rFonts w:ascii="Times New Roman" w:hAnsi="Times New Roman" w:cs="Times New Roman"/>
          <w:sz w:val="24"/>
          <w:szCs w:val="24"/>
        </w:rPr>
        <w:t xml:space="preserve"> ve inhib</w:t>
      </w:r>
      <w:r w:rsidR="00884F27" w:rsidRPr="009557FC">
        <w:rPr>
          <w:rFonts w:ascii="Times New Roman" w:hAnsi="Times New Roman" w:cs="Times New Roman"/>
          <w:sz w:val="24"/>
          <w:szCs w:val="24"/>
        </w:rPr>
        <w:t xml:space="preserve">itörleridir ve çift yönlü ilaç </w:t>
      </w:r>
      <w:r w:rsidRPr="009557FC">
        <w:rPr>
          <w:rFonts w:ascii="Times New Roman" w:hAnsi="Times New Roman" w:cs="Times New Roman"/>
          <w:sz w:val="24"/>
          <w:szCs w:val="24"/>
        </w:rPr>
        <w:t xml:space="preserve">etkileşimine yol açtığı yönünde kanıt mevcuttur. </w:t>
      </w:r>
      <w:proofErr w:type="spellStart"/>
      <w:r w:rsidRPr="009557FC">
        <w:rPr>
          <w:rFonts w:ascii="Times New Roman" w:hAnsi="Times New Roman" w:cs="Times New Roman"/>
          <w:sz w:val="24"/>
          <w:szCs w:val="24"/>
        </w:rPr>
        <w:t>Klari</w:t>
      </w:r>
      <w:r w:rsidR="00884F27" w:rsidRPr="009557FC">
        <w:rPr>
          <w:rFonts w:ascii="Times New Roman" w:hAnsi="Times New Roman" w:cs="Times New Roman"/>
          <w:sz w:val="24"/>
          <w:szCs w:val="24"/>
        </w:rPr>
        <w:t>tromisinin</w:t>
      </w:r>
      <w:proofErr w:type="spellEnd"/>
      <w:r w:rsidR="00884F27" w:rsidRPr="009557FC">
        <w:rPr>
          <w:rFonts w:ascii="Times New Roman" w:hAnsi="Times New Roman" w:cs="Times New Roman"/>
          <w:sz w:val="24"/>
          <w:szCs w:val="24"/>
        </w:rPr>
        <w:t xml:space="preserve"> (500 mg/günde 2 kez) </w:t>
      </w:r>
      <w:proofErr w:type="spellStart"/>
      <w:r w:rsidR="00884F27" w:rsidRPr="009557FC">
        <w:rPr>
          <w:rFonts w:ascii="Times New Roman" w:hAnsi="Times New Roman" w:cs="Times New Roman"/>
          <w:sz w:val="24"/>
          <w:szCs w:val="24"/>
        </w:rPr>
        <w:lastRenderedPageBreak/>
        <w:t>atazanavir</w:t>
      </w:r>
      <w:proofErr w:type="spellEnd"/>
      <w:r w:rsidR="00884F27"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(400 mg/günde 1 kez) ile birlikte verilmesi </w:t>
      </w:r>
      <w:proofErr w:type="spellStart"/>
      <w:r w:rsidRPr="009557FC">
        <w:rPr>
          <w:rFonts w:ascii="Times New Roman" w:hAnsi="Times New Roman" w:cs="Times New Roman"/>
          <w:sz w:val="24"/>
          <w:szCs w:val="24"/>
        </w:rPr>
        <w:t>klaritromisine</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maruziyette</w:t>
      </w:r>
      <w:proofErr w:type="spellEnd"/>
      <w:r w:rsidRPr="009557FC">
        <w:rPr>
          <w:rFonts w:ascii="Times New Roman" w:hAnsi="Times New Roman" w:cs="Times New Roman"/>
          <w:sz w:val="24"/>
          <w:szCs w:val="24"/>
        </w:rPr>
        <w:t xml:space="preserve"> 2 kat artışa ve 14-OH-klaritromisin maruziyetinde %70 azalmaya ve </w:t>
      </w:r>
      <w:proofErr w:type="spellStart"/>
      <w:r w:rsidRPr="009557FC">
        <w:rPr>
          <w:rFonts w:ascii="Times New Roman" w:hAnsi="Times New Roman" w:cs="Times New Roman"/>
          <w:sz w:val="24"/>
          <w:szCs w:val="24"/>
        </w:rPr>
        <w:t>atazanavirin</w:t>
      </w:r>
      <w:proofErr w:type="spellEnd"/>
      <w:r w:rsidRPr="009557FC">
        <w:rPr>
          <w:rFonts w:ascii="Times New Roman" w:hAnsi="Times New Roman" w:cs="Times New Roman"/>
          <w:sz w:val="24"/>
          <w:szCs w:val="24"/>
        </w:rPr>
        <w:t xml:space="preserve"> AUC </w:t>
      </w:r>
      <w:r w:rsidR="00884F27" w:rsidRPr="009557FC">
        <w:rPr>
          <w:rFonts w:ascii="Times New Roman" w:hAnsi="Times New Roman" w:cs="Times New Roman"/>
          <w:sz w:val="24"/>
          <w:szCs w:val="24"/>
        </w:rPr>
        <w:t xml:space="preserve">değerinde %28 artışa yol açar. </w:t>
      </w:r>
      <w:proofErr w:type="spellStart"/>
      <w:r w:rsidRPr="009557FC">
        <w:rPr>
          <w:rFonts w:ascii="Times New Roman" w:hAnsi="Times New Roman" w:cs="Times New Roman"/>
          <w:sz w:val="24"/>
          <w:szCs w:val="24"/>
        </w:rPr>
        <w:t>K</w:t>
      </w:r>
      <w:r w:rsidR="00884F27" w:rsidRPr="009557FC">
        <w:rPr>
          <w:rFonts w:ascii="Times New Roman" w:hAnsi="Times New Roman" w:cs="Times New Roman"/>
          <w:sz w:val="24"/>
          <w:szCs w:val="24"/>
        </w:rPr>
        <w:t>laritromisinin</w:t>
      </w:r>
      <w:proofErr w:type="spellEnd"/>
      <w:r w:rsidR="00884F27" w:rsidRPr="009557FC">
        <w:rPr>
          <w:rFonts w:ascii="Times New Roman" w:hAnsi="Times New Roman" w:cs="Times New Roman"/>
          <w:sz w:val="24"/>
          <w:szCs w:val="24"/>
        </w:rPr>
        <w:t xml:space="preserve"> geniş </w:t>
      </w:r>
      <w:proofErr w:type="spellStart"/>
      <w:r w:rsidR="00884F27" w:rsidRPr="009557FC">
        <w:rPr>
          <w:rFonts w:ascii="Times New Roman" w:hAnsi="Times New Roman" w:cs="Times New Roman"/>
          <w:sz w:val="24"/>
          <w:szCs w:val="24"/>
        </w:rPr>
        <w:t>terapötik</w:t>
      </w:r>
      <w:proofErr w:type="spellEnd"/>
      <w:r w:rsidR="00884F27" w:rsidRPr="009557FC">
        <w:rPr>
          <w:rFonts w:ascii="Times New Roman" w:hAnsi="Times New Roman" w:cs="Times New Roman"/>
          <w:sz w:val="24"/>
          <w:szCs w:val="24"/>
        </w:rPr>
        <w:t xml:space="preserve"> </w:t>
      </w:r>
      <w:r w:rsidRPr="009557FC">
        <w:rPr>
          <w:rFonts w:ascii="Times New Roman" w:hAnsi="Times New Roman" w:cs="Times New Roman"/>
          <w:sz w:val="24"/>
          <w:szCs w:val="24"/>
        </w:rPr>
        <w:t>penceresi nedeni ile böbrek fonksiyonl</w:t>
      </w:r>
      <w:r w:rsidR="00884F27" w:rsidRPr="009557FC">
        <w:rPr>
          <w:rFonts w:ascii="Times New Roman" w:hAnsi="Times New Roman" w:cs="Times New Roman"/>
          <w:sz w:val="24"/>
          <w:szCs w:val="24"/>
        </w:rPr>
        <w:t xml:space="preserve">arı normal olan hastalarda doz </w:t>
      </w:r>
      <w:r w:rsidRPr="009557FC">
        <w:rPr>
          <w:rFonts w:ascii="Times New Roman" w:hAnsi="Times New Roman" w:cs="Times New Roman"/>
          <w:sz w:val="24"/>
          <w:szCs w:val="24"/>
        </w:rPr>
        <w:t xml:space="preserve">düşürülmesi gerekmez. Orta dereceli böbrek fonksiyonu olan hastalarda (kreatinin </w:t>
      </w:r>
      <w:r w:rsidR="00884F27" w:rsidRPr="009557FC">
        <w:rPr>
          <w:rFonts w:ascii="Times New Roman" w:hAnsi="Times New Roman" w:cs="Times New Roman"/>
          <w:sz w:val="24"/>
          <w:szCs w:val="24"/>
        </w:rPr>
        <w:t xml:space="preserve">klirensi 30-60 </w:t>
      </w:r>
      <w:r w:rsidRPr="009557FC">
        <w:rPr>
          <w:rFonts w:ascii="Times New Roman" w:hAnsi="Times New Roman" w:cs="Times New Roman"/>
          <w:sz w:val="24"/>
          <w:szCs w:val="24"/>
        </w:rPr>
        <w:t>mL/dak), klaritromisin dozu %50 azaltılmalıdır. Kreatinin klire</w:t>
      </w:r>
      <w:r w:rsidR="00884F27" w:rsidRPr="009557FC">
        <w:rPr>
          <w:rFonts w:ascii="Times New Roman" w:hAnsi="Times New Roman" w:cs="Times New Roman"/>
          <w:sz w:val="24"/>
          <w:szCs w:val="24"/>
        </w:rPr>
        <w:t xml:space="preserve">nsi &lt;30 mL/dak olan hastalarda </w:t>
      </w:r>
      <w:r w:rsidRPr="009557FC">
        <w:rPr>
          <w:rFonts w:ascii="Times New Roman" w:hAnsi="Times New Roman" w:cs="Times New Roman"/>
          <w:sz w:val="24"/>
          <w:szCs w:val="24"/>
        </w:rPr>
        <w:t>uygun klaritromisin formülasyonu kullanılarak klaritromisin dozu %</w:t>
      </w:r>
      <w:r w:rsidR="00884F27" w:rsidRPr="009557FC">
        <w:rPr>
          <w:rFonts w:ascii="Times New Roman" w:hAnsi="Times New Roman" w:cs="Times New Roman"/>
          <w:sz w:val="24"/>
          <w:szCs w:val="24"/>
        </w:rPr>
        <w:t>75 azaltılmalıdır. 1000 mg</w:t>
      </w:r>
      <w:r w:rsidR="00583AC0" w:rsidRPr="009557FC">
        <w:rPr>
          <w:rFonts w:ascii="Times New Roman" w:hAnsi="Times New Roman" w:cs="Times New Roman"/>
          <w:sz w:val="24"/>
          <w:szCs w:val="24"/>
        </w:rPr>
        <w:t>’</w:t>
      </w:r>
      <w:r w:rsidR="00884F27" w:rsidRPr="009557FC">
        <w:rPr>
          <w:rFonts w:ascii="Times New Roman" w:hAnsi="Times New Roman" w:cs="Times New Roman"/>
          <w:sz w:val="24"/>
          <w:szCs w:val="24"/>
        </w:rPr>
        <w:t xml:space="preserve">dan </w:t>
      </w:r>
      <w:r w:rsidRPr="009557FC">
        <w:rPr>
          <w:rFonts w:ascii="Times New Roman" w:hAnsi="Times New Roman" w:cs="Times New Roman"/>
          <w:sz w:val="24"/>
          <w:szCs w:val="24"/>
        </w:rPr>
        <w:t xml:space="preserve">yüksek günlük dozlarda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proteaz</w:t>
      </w:r>
      <w:proofErr w:type="spellEnd"/>
      <w:r w:rsidRPr="009557FC">
        <w:rPr>
          <w:rFonts w:ascii="Times New Roman" w:hAnsi="Times New Roman" w:cs="Times New Roman"/>
          <w:sz w:val="24"/>
          <w:szCs w:val="24"/>
        </w:rPr>
        <w:t xml:space="preserve"> inhibitörleri ile birlikte verilmemelidir.</w:t>
      </w:r>
    </w:p>
    <w:p w:rsidR="00884F27" w:rsidRPr="009557FC" w:rsidRDefault="00884F27"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İtrakonazol:</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itrako</w:t>
      </w:r>
      <w:r w:rsidR="00CE41B5" w:rsidRPr="009557FC">
        <w:rPr>
          <w:rFonts w:ascii="Times New Roman" w:hAnsi="Times New Roman" w:cs="Times New Roman"/>
          <w:sz w:val="24"/>
          <w:szCs w:val="24"/>
        </w:rPr>
        <w:t>nazolün</w:t>
      </w:r>
      <w:proofErr w:type="spellEnd"/>
      <w:r w:rsidR="00CE41B5" w:rsidRPr="009557FC">
        <w:rPr>
          <w:rFonts w:ascii="Times New Roman" w:hAnsi="Times New Roman" w:cs="Times New Roman"/>
          <w:sz w:val="24"/>
          <w:szCs w:val="24"/>
        </w:rPr>
        <w:t xml:space="preserve"> her ikisi de CYP3A</w:t>
      </w:r>
      <w:r w:rsidR="00583AC0" w:rsidRPr="009557FC">
        <w:rPr>
          <w:rFonts w:ascii="Times New Roman" w:hAnsi="Times New Roman" w:cs="Times New Roman"/>
          <w:sz w:val="24"/>
          <w:szCs w:val="24"/>
        </w:rPr>
        <w:t>’</w:t>
      </w:r>
      <w:r w:rsidR="00CE41B5" w:rsidRPr="009557FC">
        <w:rPr>
          <w:rFonts w:ascii="Times New Roman" w:hAnsi="Times New Roman" w:cs="Times New Roman"/>
          <w:sz w:val="24"/>
          <w:szCs w:val="24"/>
        </w:rPr>
        <w:t xml:space="preserve">nın </w:t>
      </w:r>
      <w:proofErr w:type="spellStart"/>
      <w:r w:rsidRPr="009557FC">
        <w:rPr>
          <w:rFonts w:ascii="Times New Roman" w:hAnsi="Times New Roman" w:cs="Times New Roman"/>
          <w:sz w:val="24"/>
          <w:szCs w:val="24"/>
        </w:rPr>
        <w:t>substrat</w:t>
      </w:r>
      <w:proofErr w:type="spellEnd"/>
      <w:r w:rsidRPr="009557FC">
        <w:rPr>
          <w:rFonts w:ascii="Times New Roman" w:hAnsi="Times New Roman" w:cs="Times New Roman"/>
          <w:sz w:val="24"/>
          <w:szCs w:val="24"/>
        </w:rPr>
        <w:t xml:space="preserve"> ve inhib</w:t>
      </w:r>
      <w:r w:rsidR="00CE41B5" w:rsidRPr="009557FC">
        <w:rPr>
          <w:rFonts w:ascii="Times New Roman" w:hAnsi="Times New Roman" w:cs="Times New Roman"/>
          <w:sz w:val="24"/>
          <w:szCs w:val="24"/>
        </w:rPr>
        <w:t xml:space="preserve">itörleridir ve çift yönlü ilaç </w:t>
      </w:r>
      <w:r w:rsidRPr="009557FC">
        <w:rPr>
          <w:rFonts w:ascii="Times New Roman" w:hAnsi="Times New Roman" w:cs="Times New Roman"/>
          <w:sz w:val="24"/>
          <w:szCs w:val="24"/>
        </w:rPr>
        <w:t xml:space="preserve">etkileşimine yol açar.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itrakonazolün</w:t>
      </w:r>
      <w:proofErr w:type="spellEnd"/>
      <w:r w:rsidRPr="009557FC">
        <w:rPr>
          <w:rFonts w:ascii="Times New Roman" w:hAnsi="Times New Roman" w:cs="Times New Roman"/>
          <w:sz w:val="24"/>
          <w:szCs w:val="24"/>
        </w:rPr>
        <w:t xml:space="preserve"> plazma seviyelerini yükseltebilirken </w:t>
      </w:r>
      <w:proofErr w:type="spellStart"/>
      <w:r w:rsidRPr="009557FC">
        <w:rPr>
          <w:rFonts w:ascii="Times New Roman" w:hAnsi="Times New Roman" w:cs="Times New Roman"/>
          <w:sz w:val="24"/>
          <w:szCs w:val="24"/>
        </w:rPr>
        <w:t>itrakonazo</w:t>
      </w:r>
      <w:r w:rsidR="00CE41B5" w:rsidRPr="009557FC">
        <w:rPr>
          <w:rFonts w:ascii="Times New Roman" w:hAnsi="Times New Roman" w:cs="Times New Roman"/>
          <w:sz w:val="24"/>
          <w:szCs w:val="24"/>
        </w:rPr>
        <w:t>l</w:t>
      </w:r>
      <w:proofErr w:type="spellEnd"/>
      <w:r w:rsidR="00CE41B5"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plazma seviyelerini yükseltebilir.</w:t>
      </w:r>
    </w:p>
    <w:p w:rsidR="00B10584"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İtrakonazol</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klaritromisini</w:t>
      </w:r>
      <w:proofErr w:type="spellEnd"/>
      <w:r w:rsidRPr="009557FC">
        <w:rPr>
          <w:rFonts w:ascii="Times New Roman" w:hAnsi="Times New Roman" w:cs="Times New Roman"/>
          <w:sz w:val="24"/>
          <w:szCs w:val="24"/>
        </w:rPr>
        <w:t xml:space="preserve"> eş zamanlı olarak alan hastalar artmış</w:t>
      </w:r>
      <w:r w:rsidR="00CE41B5" w:rsidRPr="009557FC">
        <w:rPr>
          <w:rFonts w:ascii="Times New Roman" w:hAnsi="Times New Roman" w:cs="Times New Roman"/>
          <w:sz w:val="24"/>
          <w:szCs w:val="24"/>
        </w:rPr>
        <w:t xml:space="preserve"> veya uzamış farmakolojik etki </w:t>
      </w:r>
      <w:r w:rsidRPr="009557FC">
        <w:rPr>
          <w:rFonts w:ascii="Times New Roman" w:hAnsi="Times New Roman" w:cs="Times New Roman"/>
          <w:sz w:val="24"/>
          <w:szCs w:val="24"/>
        </w:rPr>
        <w:t>belirtileri açısından yakından izlenmelidir.</w:t>
      </w:r>
    </w:p>
    <w:p w:rsidR="00CE41B5" w:rsidRPr="009557FC" w:rsidRDefault="00CE41B5" w:rsidP="00D6072A">
      <w:pPr>
        <w:spacing w:after="0"/>
        <w:jc w:val="both"/>
        <w:rPr>
          <w:rFonts w:ascii="Times New Roman" w:hAnsi="Times New Roman" w:cs="Times New Roman"/>
          <w:b/>
          <w:sz w:val="24"/>
          <w:szCs w:val="24"/>
        </w:rPr>
      </w:pPr>
    </w:p>
    <w:p w:rsidR="00B10584" w:rsidRPr="009557FC" w:rsidRDefault="00CE41B5"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S</w:t>
      </w:r>
      <w:r w:rsidR="00B10584" w:rsidRPr="009557FC">
        <w:rPr>
          <w:rFonts w:ascii="Times New Roman" w:hAnsi="Times New Roman" w:cs="Times New Roman"/>
          <w:b/>
          <w:sz w:val="24"/>
          <w:szCs w:val="24"/>
        </w:rPr>
        <w:t>akuinavir</w:t>
      </w:r>
      <w:proofErr w:type="spellEnd"/>
      <w:r w:rsidR="00B10584" w:rsidRPr="009557FC">
        <w:rPr>
          <w:rFonts w:ascii="Times New Roman" w:hAnsi="Times New Roman" w:cs="Times New Roman"/>
          <w:b/>
          <w:sz w:val="24"/>
          <w:szCs w:val="24"/>
        </w:rPr>
        <w:t>:</w:t>
      </w:r>
    </w:p>
    <w:p w:rsidR="00337229" w:rsidRPr="009557FC" w:rsidRDefault="00B1058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sakuinavirin</w:t>
      </w:r>
      <w:proofErr w:type="spellEnd"/>
      <w:r w:rsidRPr="009557FC">
        <w:rPr>
          <w:rFonts w:ascii="Times New Roman" w:hAnsi="Times New Roman" w:cs="Times New Roman"/>
          <w:sz w:val="24"/>
          <w:szCs w:val="24"/>
        </w:rPr>
        <w:t xml:space="preserve"> her ikisi de CYP3A</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nın </w:t>
      </w:r>
      <w:proofErr w:type="spellStart"/>
      <w:r w:rsidRPr="009557FC">
        <w:rPr>
          <w:rFonts w:ascii="Times New Roman" w:hAnsi="Times New Roman" w:cs="Times New Roman"/>
          <w:sz w:val="24"/>
          <w:szCs w:val="24"/>
        </w:rPr>
        <w:t>substrat</w:t>
      </w:r>
      <w:proofErr w:type="spellEnd"/>
      <w:r w:rsidRPr="009557FC">
        <w:rPr>
          <w:rFonts w:ascii="Times New Roman" w:hAnsi="Times New Roman" w:cs="Times New Roman"/>
          <w:sz w:val="24"/>
          <w:szCs w:val="24"/>
        </w:rPr>
        <w:t xml:space="preserve"> ve inhibitörleridir </w:t>
      </w:r>
      <w:r w:rsidR="005A551D" w:rsidRPr="009557FC">
        <w:rPr>
          <w:rFonts w:ascii="Times New Roman" w:hAnsi="Times New Roman" w:cs="Times New Roman"/>
          <w:sz w:val="24"/>
          <w:szCs w:val="24"/>
        </w:rPr>
        <w:t xml:space="preserve">ve çift yönlü ilaç </w:t>
      </w:r>
      <w:r w:rsidRPr="009557FC">
        <w:rPr>
          <w:rFonts w:ascii="Times New Roman" w:hAnsi="Times New Roman" w:cs="Times New Roman"/>
          <w:sz w:val="24"/>
          <w:szCs w:val="24"/>
        </w:rPr>
        <w:t xml:space="preserve">etkileşimine yol </w:t>
      </w:r>
      <w:r w:rsidR="005A551D" w:rsidRPr="009557FC">
        <w:rPr>
          <w:rFonts w:ascii="Times New Roman" w:hAnsi="Times New Roman" w:cs="Times New Roman"/>
          <w:sz w:val="24"/>
          <w:szCs w:val="24"/>
        </w:rPr>
        <w:t>açtıkları yönünde delil vardır.</w:t>
      </w:r>
    </w:p>
    <w:p w:rsidR="00337229" w:rsidRPr="009557FC" w:rsidRDefault="00337229" w:rsidP="00D6072A">
      <w:pPr>
        <w:spacing w:after="0"/>
        <w:jc w:val="both"/>
        <w:rPr>
          <w:rFonts w:ascii="Times New Roman" w:hAnsi="Times New Roman" w:cs="Times New Roman"/>
          <w:sz w:val="24"/>
          <w:szCs w:val="24"/>
        </w:rPr>
      </w:pP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Klaritromisin (500 mg/günde 2 kez) ve </w:t>
      </w:r>
      <w:proofErr w:type="spellStart"/>
      <w:r w:rsidRPr="009557FC">
        <w:rPr>
          <w:rFonts w:ascii="Times New Roman" w:hAnsi="Times New Roman" w:cs="Times New Roman"/>
          <w:sz w:val="24"/>
          <w:szCs w:val="24"/>
        </w:rPr>
        <w:t>sakuinavir</w:t>
      </w:r>
      <w:proofErr w:type="spellEnd"/>
      <w:r w:rsidRPr="009557FC">
        <w:rPr>
          <w:rFonts w:ascii="Times New Roman" w:hAnsi="Times New Roman" w:cs="Times New Roman"/>
          <w:sz w:val="24"/>
          <w:szCs w:val="24"/>
        </w:rPr>
        <w:t xml:space="preserve"> (yumuşak jel kaps</w:t>
      </w:r>
      <w:r w:rsidR="005A551D" w:rsidRPr="009557FC">
        <w:rPr>
          <w:rFonts w:ascii="Times New Roman" w:hAnsi="Times New Roman" w:cs="Times New Roman"/>
          <w:sz w:val="24"/>
          <w:szCs w:val="24"/>
        </w:rPr>
        <w:t xml:space="preserve">üller, 1200 mg/günde 3 kez) eş </w:t>
      </w:r>
      <w:r w:rsidRPr="009557FC">
        <w:rPr>
          <w:rFonts w:ascii="Times New Roman" w:hAnsi="Times New Roman" w:cs="Times New Roman"/>
          <w:sz w:val="24"/>
          <w:szCs w:val="24"/>
        </w:rPr>
        <w:t xml:space="preserve">zamanlı olarak 12 sağlıklı gönüllüye verilmiştir. </w:t>
      </w:r>
      <w:proofErr w:type="spellStart"/>
      <w:r w:rsidRPr="009557FC">
        <w:rPr>
          <w:rFonts w:ascii="Times New Roman" w:hAnsi="Times New Roman" w:cs="Times New Roman"/>
          <w:sz w:val="24"/>
          <w:szCs w:val="24"/>
        </w:rPr>
        <w:t>Sakuinavirin</w:t>
      </w:r>
      <w:proofErr w:type="spellEnd"/>
      <w:r w:rsidRPr="009557FC">
        <w:rPr>
          <w:rFonts w:ascii="Times New Roman" w:hAnsi="Times New Roman" w:cs="Times New Roman"/>
          <w:sz w:val="24"/>
          <w:szCs w:val="24"/>
        </w:rPr>
        <w:t xml:space="preserve"> ortalama sabit durum eğri </w:t>
      </w:r>
      <w:r w:rsidR="005A551D" w:rsidRPr="009557FC">
        <w:rPr>
          <w:rFonts w:ascii="Times New Roman" w:hAnsi="Times New Roman" w:cs="Times New Roman"/>
          <w:sz w:val="24"/>
          <w:szCs w:val="24"/>
        </w:rPr>
        <w:t xml:space="preserve">altındaki </w:t>
      </w:r>
      <w:r w:rsidRPr="009557FC">
        <w:rPr>
          <w:rFonts w:ascii="Times New Roman" w:hAnsi="Times New Roman" w:cs="Times New Roman"/>
          <w:sz w:val="24"/>
          <w:szCs w:val="24"/>
        </w:rPr>
        <w:t>alan (AUC) ve minimum konsantrasyonu (</w:t>
      </w:r>
      <w:proofErr w:type="spellStart"/>
      <w:r w:rsidRPr="009557FC">
        <w:rPr>
          <w:rFonts w:ascii="Times New Roman" w:hAnsi="Times New Roman" w:cs="Times New Roman"/>
          <w:sz w:val="24"/>
          <w:szCs w:val="24"/>
        </w:rPr>
        <w:t>C</w:t>
      </w:r>
      <w:r w:rsidRPr="009557FC">
        <w:rPr>
          <w:rFonts w:ascii="Times New Roman" w:hAnsi="Times New Roman" w:cs="Times New Roman"/>
          <w:sz w:val="24"/>
          <w:szCs w:val="24"/>
          <w:vertAlign w:val="subscript"/>
        </w:rPr>
        <w:t>min</w:t>
      </w:r>
      <w:proofErr w:type="spellEnd"/>
      <w:r w:rsidRPr="009557FC">
        <w:rPr>
          <w:rFonts w:ascii="Times New Roman" w:hAnsi="Times New Roman" w:cs="Times New Roman"/>
          <w:sz w:val="24"/>
          <w:szCs w:val="24"/>
        </w:rPr>
        <w:t xml:space="preserve">) tek başına </w:t>
      </w:r>
      <w:proofErr w:type="spellStart"/>
      <w:r w:rsidRPr="009557FC">
        <w:rPr>
          <w:rFonts w:ascii="Times New Roman" w:hAnsi="Times New Roman" w:cs="Times New Roman"/>
          <w:sz w:val="24"/>
          <w:szCs w:val="24"/>
        </w:rPr>
        <w:t>sakuina</w:t>
      </w:r>
      <w:r w:rsidR="005A551D" w:rsidRPr="009557FC">
        <w:rPr>
          <w:rFonts w:ascii="Times New Roman" w:hAnsi="Times New Roman" w:cs="Times New Roman"/>
          <w:sz w:val="24"/>
          <w:szCs w:val="24"/>
        </w:rPr>
        <w:t>vir</w:t>
      </w:r>
      <w:proofErr w:type="spellEnd"/>
      <w:r w:rsidR="005A551D" w:rsidRPr="009557FC">
        <w:rPr>
          <w:rFonts w:ascii="Times New Roman" w:hAnsi="Times New Roman" w:cs="Times New Roman"/>
          <w:sz w:val="24"/>
          <w:szCs w:val="24"/>
        </w:rPr>
        <w:t xml:space="preserve"> alımına göre %177 ve % 187 </w:t>
      </w:r>
      <w:r w:rsidRPr="009557FC">
        <w:rPr>
          <w:rFonts w:ascii="Times New Roman" w:hAnsi="Times New Roman" w:cs="Times New Roman"/>
          <w:sz w:val="24"/>
          <w:szCs w:val="24"/>
        </w:rPr>
        <w:t>olarak saptanmıştır. Klaritromisin AUC ve C</w:t>
      </w:r>
      <w:r w:rsidRPr="009557FC">
        <w:rPr>
          <w:rFonts w:ascii="Times New Roman" w:hAnsi="Times New Roman" w:cs="Times New Roman"/>
          <w:sz w:val="24"/>
          <w:szCs w:val="24"/>
          <w:vertAlign w:val="subscript"/>
        </w:rPr>
        <w:t>max</w:t>
      </w:r>
      <w:r w:rsidRPr="009557FC">
        <w:rPr>
          <w:rFonts w:ascii="Times New Roman" w:hAnsi="Times New Roman" w:cs="Times New Roman"/>
          <w:sz w:val="24"/>
          <w:szCs w:val="24"/>
        </w:rPr>
        <w:t xml:space="preserve"> değerleri tek baş</w:t>
      </w:r>
      <w:r w:rsidR="005A551D" w:rsidRPr="009557FC">
        <w:rPr>
          <w:rFonts w:ascii="Times New Roman" w:hAnsi="Times New Roman" w:cs="Times New Roman"/>
          <w:sz w:val="24"/>
          <w:szCs w:val="24"/>
        </w:rPr>
        <w:t xml:space="preserve">ına klaritromisin alımına göre </w:t>
      </w:r>
      <w:r w:rsidRPr="009557FC">
        <w:rPr>
          <w:rFonts w:ascii="Times New Roman" w:hAnsi="Times New Roman" w:cs="Times New Roman"/>
          <w:sz w:val="24"/>
          <w:szCs w:val="24"/>
        </w:rPr>
        <w:t>yaklaşık %40 daha yüksek olarak bulunmuştur. Her iki il</w:t>
      </w:r>
      <w:r w:rsidR="005A551D" w:rsidRPr="009557FC">
        <w:rPr>
          <w:rFonts w:ascii="Times New Roman" w:hAnsi="Times New Roman" w:cs="Times New Roman"/>
          <w:sz w:val="24"/>
          <w:szCs w:val="24"/>
        </w:rPr>
        <w:t xml:space="preserve">acın çalışılmış olan </w:t>
      </w:r>
      <w:r w:rsidRPr="009557FC">
        <w:rPr>
          <w:rFonts w:ascii="Times New Roman" w:hAnsi="Times New Roman" w:cs="Times New Roman"/>
          <w:sz w:val="24"/>
          <w:szCs w:val="24"/>
        </w:rPr>
        <w:t>dozlarda/formülasyonlarda sınırlı bir zaman için eş zamanl</w:t>
      </w:r>
      <w:r w:rsidR="005A551D" w:rsidRPr="009557FC">
        <w:rPr>
          <w:rFonts w:ascii="Times New Roman" w:hAnsi="Times New Roman" w:cs="Times New Roman"/>
          <w:sz w:val="24"/>
          <w:szCs w:val="24"/>
        </w:rPr>
        <w:t xml:space="preserve">ı olarak verilmesi halinde doz </w:t>
      </w:r>
      <w:r w:rsidRPr="009557FC">
        <w:rPr>
          <w:rFonts w:ascii="Times New Roman" w:hAnsi="Times New Roman" w:cs="Times New Roman"/>
          <w:sz w:val="24"/>
          <w:szCs w:val="24"/>
        </w:rPr>
        <w:t xml:space="preserve">ayarlamasına gerek yoktur. Yumuşak </w:t>
      </w:r>
      <w:proofErr w:type="gramStart"/>
      <w:r w:rsidRPr="009557FC">
        <w:rPr>
          <w:rFonts w:ascii="Times New Roman" w:hAnsi="Times New Roman" w:cs="Times New Roman"/>
          <w:sz w:val="24"/>
          <w:szCs w:val="24"/>
        </w:rPr>
        <w:t>jelatin</w:t>
      </w:r>
      <w:proofErr w:type="gramEnd"/>
      <w:r w:rsidRPr="009557FC">
        <w:rPr>
          <w:rFonts w:ascii="Times New Roman" w:hAnsi="Times New Roman" w:cs="Times New Roman"/>
          <w:sz w:val="24"/>
          <w:szCs w:val="24"/>
        </w:rPr>
        <w:t xml:space="preserve"> kapsül formülasyo</w:t>
      </w:r>
      <w:r w:rsidR="005A551D" w:rsidRPr="009557FC">
        <w:rPr>
          <w:rFonts w:ascii="Times New Roman" w:hAnsi="Times New Roman" w:cs="Times New Roman"/>
          <w:sz w:val="24"/>
          <w:szCs w:val="24"/>
        </w:rPr>
        <w:t xml:space="preserve">nu kullanımında ilaç etkileşim </w:t>
      </w:r>
      <w:r w:rsidRPr="009557FC">
        <w:rPr>
          <w:rFonts w:ascii="Times New Roman" w:hAnsi="Times New Roman" w:cs="Times New Roman"/>
          <w:sz w:val="24"/>
          <w:szCs w:val="24"/>
        </w:rPr>
        <w:t xml:space="preserve">çalışmalarının gözlemleri </w:t>
      </w:r>
      <w:proofErr w:type="spellStart"/>
      <w:r w:rsidRPr="009557FC">
        <w:rPr>
          <w:rFonts w:ascii="Times New Roman" w:hAnsi="Times New Roman" w:cs="Times New Roman"/>
          <w:sz w:val="24"/>
          <w:szCs w:val="24"/>
        </w:rPr>
        <w:t>sakuinavir</w:t>
      </w:r>
      <w:proofErr w:type="spellEnd"/>
      <w:r w:rsidRPr="009557FC">
        <w:rPr>
          <w:rFonts w:ascii="Times New Roman" w:hAnsi="Times New Roman" w:cs="Times New Roman"/>
          <w:sz w:val="24"/>
          <w:szCs w:val="24"/>
        </w:rPr>
        <w:t xml:space="preserve"> sert jelatin kapsül kullanımındak</w:t>
      </w:r>
      <w:r w:rsidR="005A551D" w:rsidRPr="009557FC">
        <w:rPr>
          <w:rFonts w:ascii="Times New Roman" w:hAnsi="Times New Roman" w:cs="Times New Roman"/>
          <w:sz w:val="24"/>
          <w:szCs w:val="24"/>
        </w:rPr>
        <w:t xml:space="preserve">i etkileri temsil etmeyebilir. </w:t>
      </w:r>
      <w:r w:rsidRPr="009557FC">
        <w:rPr>
          <w:rFonts w:ascii="Times New Roman" w:hAnsi="Times New Roman" w:cs="Times New Roman"/>
          <w:sz w:val="24"/>
          <w:szCs w:val="24"/>
        </w:rPr>
        <w:t xml:space="preserve">Tek başına </w:t>
      </w:r>
      <w:proofErr w:type="spellStart"/>
      <w:r w:rsidRPr="009557FC">
        <w:rPr>
          <w:rFonts w:ascii="Times New Roman" w:hAnsi="Times New Roman" w:cs="Times New Roman"/>
          <w:sz w:val="24"/>
          <w:szCs w:val="24"/>
        </w:rPr>
        <w:t>sakuinavir</w:t>
      </w:r>
      <w:proofErr w:type="spellEnd"/>
      <w:r w:rsidRPr="009557FC">
        <w:rPr>
          <w:rFonts w:ascii="Times New Roman" w:hAnsi="Times New Roman" w:cs="Times New Roman"/>
          <w:sz w:val="24"/>
          <w:szCs w:val="24"/>
        </w:rPr>
        <w:t xml:space="preserve"> tedavisi ilaç etkileşim çalışmalarındaki </w:t>
      </w:r>
      <w:r w:rsidR="005A551D" w:rsidRPr="009557FC">
        <w:rPr>
          <w:rFonts w:ascii="Times New Roman" w:hAnsi="Times New Roman" w:cs="Times New Roman"/>
          <w:sz w:val="24"/>
          <w:szCs w:val="24"/>
        </w:rPr>
        <w:t xml:space="preserve">gözlemler </w:t>
      </w:r>
      <w:proofErr w:type="spellStart"/>
      <w:r w:rsidR="005A551D" w:rsidRPr="009557FC">
        <w:rPr>
          <w:rFonts w:ascii="Times New Roman" w:hAnsi="Times New Roman" w:cs="Times New Roman"/>
          <w:sz w:val="24"/>
          <w:szCs w:val="24"/>
        </w:rPr>
        <w:t>sakuinavir</w:t>
      </w:r>
      <w:proofErr w:type="spellEnd"/>
      <w:r w:rsidR="005A551D" w:rsidRPr="009557FC">
        <w:rPr>
          <w:rFonts w:ascii="Times New Roman" w:hAnsi="Times New Roman" w:cs="Times New Roman"/>
          <w:sz w:val="24"/>
          <w:szCs w:val="24"/>
        </w:rPr>
        <w:t>/</w:t>
      </w:r>
      <w:proofErr w:type="spellStart"/>
      <w:r w:rsidR="005A551D" w:rsidRPr="009557FC">
        <w:rPr>
          <w:rFonts w:ascii="Times New Roman" w:hAnsi="Times New Roman" w:cs="Times New Roman"/>
          <w:sz w:val="24"/>
          <w:szCs w:val="24"/>
        </w:rPr>
        <w:t>ritonavir</w:t>
      </w:r>
      <w:proofErr w:type="spellEnd"/>
      <w:r w:rsidR="005A551D"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tedavisindeki etkileri temsil etmeyebilir. </w:t>
      </w:r>
      <w:proofErr w:type="spellStart"/>
      <w:r w:rsidRPr="009557FC">
        <w:rPr>
          <w:rFonts w:ascii="Times New Roman" w:hAnsi="Times New Roman" w:cs="Times New Roman"/>
          <w:sz w:val="24"/>
          <w:szCs w:val="24"/>
        </w:rPr>
        <w:t>Sakuinavir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ritonavir</w:t>
      </w:r>
      <w:proofErr w:type="spellEnd"/>
      <w:r w:rsidRPr="009557FC">
        <w:rPr>
          <w:rFonts w:ascii="Times New Roman" w:hAnsi="Times New Roman" w:cs="Times New Roman"/>
          <w:sz w:val="24"/>
          <w:szCs w:val="24"/>
        </w:rPr>
        <w:t xml:space="preserve"> </w:t>
      </w:r>
      <w:r w:rsidR="005A551D" w:rsidRPr="009557FC">
        <w:rPr>
          <w:rFonts w:ascii="Times New Roman" w:hAnsi="Times New Roman" w:cs="Times New Roman"/>
          <w:sz w:val="24"/>
          <w:szCs w:val="24"/>
        </w:rPr>
        <w:t xml:space="preserve">ile birlikte eş zamanlı olarak </w:t>
      </w:r>
      <w:r w:rsidRPr="009557FC">
        <w:rPr>
          <w:rFonts w:ascii="Times New Roman" w:hAnsi="Times New Roman" w:cs="Times New Roman"/>
          <w:sz w:val="24"/>
          <w:szCs w:val="24"/>
        </w:rPr>
        <w:t>verildiğinde, ritonavirin klaritromisin üzerindeki potansiyel</w:t>
      </w:r>
      <w:r w:rsidR="005A551D" w:rsidRPr="009557FC">
        <w:rPr>
          <w:rFonts w:ascii="Times New Roman" w:hAnsi="Times New Roman" w:cs="Times New Roman"/>
          <w:sz w:val="24"/>
          <w:szCs w:val="24"/>
        </w:rPr>
        <w:t xml:space="preserve"> etkileri düşünülmelidir (bkz. </w:t>
      </w:r>
      <w:r w:rsidRPr="009557FC">
        <w:rPr>
          <w:rFonts w:ascii="Times New Roman" w:hAnsi="Times New Roman" w:cs="Times New Roman"/>
          <w:sz w:val="24"/>
          <w:szCs w:val="24"/>
        </w:rPr>
        <w:t xml:space="preserve">ÖNLEMLER, </w:t>
      </w:r>
      <w:r w:rsidRPr="009557FC">
        <w:rPr>
          <w:rFonts w:ascii="Times New Roman" w:hAnsi="Times New Roman" w:cs="Times New Roman"/>
          <w:i/>
          <w:sz w:val="24"/>
          <w:szCs w:val="24"/>
        </w:rPr>
        <w:t>İlaç Etkileşimleri</w:t>
      </w:r>
      <w:r w:rsidRPr="009557FC">
        <w:rPr>
          <w:rFonts w:ascii="Times New Roman" w:hAnsi="Times New Roman" w:cs="Times New Roman"/>
          <w:sz w:val="24"/>
          <w:szCs w:val="24"/>
        </w:rPr>
        <w:t>).</w:t>
      </w:r>
    </w:p>
    <w:p w:rsidR="00CE41B5" w:rsidRPr="009557FC" w:rsidRDefault="00CE41B5"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Didanosin</w:t>
      </w:r>
      <w:proofErr w:type="spellEnd"/>
      <w:r w:rsidRPr="009557FC">
        <w:rPr>
          <w:rFonts w:ascii="Times New Roman" w:hAnsi="Times New Roman" w:cs="Times New Roman"/>
          <w:b/>
          <w:sz w:val="24"/>
          <w:szCs w:val="24"/>
        </w:rPr>
        <w:t>:</w:t>
      </w:r>
    </w:p>
    <w:p w:rsidR="00B10584" w:rsidRPr="009557FC" w:rsidRDefault="005A551D"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00B10584" w:rsidRPr="009557FC">
        <w:rPr>
          <w:rFonts w:ascii="Times New Roman" w:hAnsi="Times New Roman" w:cs="Times New Roman"/>
          <w:sz w:val="24"/>
          <w:szCs w:val="24"/>
        </w:rPr>
        <w:t xml:space="preserve">, </w:t>
      </w:r>
      <w:proofErr w:type="spellStart"/>
      <w:r w:rsidR="00B10584" w:rsidRPr="009557FC">
        <w:rPr>
          <w:rFonts w:ascii="Times New Roman" w:hAnsi="Times New Roman" w:cs="Times New Roman"/>
          <w:sz w:val="24"/>
          <w:szCs w:val="24"/>
        </w:rPr>
        <w:t>didanosin</w:t>
      </w:r>
      <w:proofErr w:type="spellEnd"/>
      <w:r w:rsidR="00B10584" w:rsidRPr="009557FC">
        <w:rPr>
          <w:rFonts w:ascii="Times New Roman" w:hAnsi="Times New Roman" w:cs="Times New Roman"/>
          <w:sz w:val="24"/>
          <w:szCs w:val="24"/>
        </w:rPr>
        <w:t xml:space="preserve"> ile eş zamanlı olarak HIV ile </w:t>
      </w:r>
      <w:proofErr w:type="spellStart"/>
      <w:r w:rsidR="00B10584" w:rsidRPr="009557FC">
        <w:rPr>
          <w:rFonts w:ascii="Times New Roman" w:hAnsi="Times New Roman" w:cs="Times New Roman"/>
          <w:sz w:val="24"/>
          <w:szCs w:val="24"/>
        </w:rPr>
        <w:t>enfekte</w:t>
      </w:r>
      <w:proofErr w:type="spellEnd"/>
      <w:r w:rsidR="00B10584" w:rsidRPr="009557FC">
        <w:rPr>
          <w:rFonts w:ascii="Times New Roman" w:hAnsi="Times New Roman" w:cs="Times New Roman"/>
          <w:sz w:val="24"/>
          <w:szCs w:val="24"/>
        </w:rPr>
        <w:t xml:space="preserve"> yetişkinl</w:t>
      </w:r>
      <w:r w:rsidRPr="009557FC">
        <w:rPr>
          <w:rFonts w:ascii="Times New Roman" w:hAnsi="Times New Roman" w:cs="Times New Roman"/>
          <w:sz w:val="24"/>
          <w:szCs w:val="24"/>
        </w:rPr>
        <w:t xml:space="preserve">ere uygulandığında </w:t>
      </w:r>
      <w:proofErr w:type="spellStart"/>
      <w:r w:rsidRPr="009557FC">
        <w:rPr>
          <w:rFonts w:ascii="Times New Roman" w:hAnsi="Times New Roman" w:cs="Times New Roman"/>
          <w:sz w:val="24"/>
          <w:szCs w:val="24"/>
        </w:rPr>
        <w:t>didanosinin</w:t>
      </w:r>
      <w:proofErr w:type="spellEnd"/>
      <w:r w:rsidRPr="009557FC">
        <w:rPr>
          <w:rFonts w:ascii="Times New Roman" w:hAnsi="Times New Roman" w:cs="Times New Roman"/>
          <w:sz w:val="24"/>
          <w:szCs w:val="24"/>
        </w:rPr>
        <w:t xml:space="preserve"> </w:t>
      </w:r>
      <w:r w:rsidR="00B10584" w:rsidRPr="009557FC">
        <w:rPr>
          <w:rFonts w:ascii="Times New Roman" w:hAnsi="Times New Roman" w:cs="Times New Roman"/>
          <w:sz w:val="24"/>
          <w:szCs w:val="24"/>
        </w:rPr>
        <w:t>farmakokinetiğinde istatistiksel olarak önemli bir değişiklik olmadığı kaydedilmiştir.</w:t>
      </w:r>
    </w:p>
    <w:p w:rsidR="00CE41B5" w:rsidRPr="009557FC" w:rsidRDefault="00CE41B5" w:rsidP="00D6072A">
      <w:pPr>
        <w:spacing w:after="0"/>
        <w:jc w:val="both"/>
        <w:rPr>
          <w:rFonts w:ascii="Times New Roman" w:hAnsi="Times New Roman" w:cs="Times New Roman"/>
          <w:b/>
          <w:sz w:val="24"/>
          <w:szCs w:val="24"/>
        </w:rPr>
      </w:pPr>
    </w:p>
    <w:p w:rsidR="00B10584" w:rsidRPr="009557FC" w:rsidRDefault="00B10584" w:rsidP="00D6072A">
      <w:pPr>
        <w:spacing w:after="0"/>
        <w:jc w:val="both"/>
        <w:rPr>
          <w:rFonts w:ascii="Times New Roman" w:hAnsi="Times New Roman" w:cs="Times New Roman"/>
          <w:b/>
          <w:sz w:val="24"/>
          <w:szCs w:val="24"/>
        </w:rPr>
      </w:pPr>
      <w:proofErr w:type="spellStart"/>
      <w:r w:rsidRPr="009557FC">
        <w:rPr>
          <w:rFonts w:ascii="Times New Roman" w:hAnsi="Times New Roman" w:cs="Times New Roman"/>
          <w:b/>
          <w:sz w:val="24"/>
          <w:szCs w:val="24"/>
        </w:rPr>
        <w:t>Verapamil</w:t>
      </w:r>
      <w:proofErr w:type="spellEnd"/>
      <w:r w:rsidRPr="009557FC">
        <w:rPr>
          <w:rFonts w:ascii="Times New Roman" w:hAnsi="Times New Roman" w:cs="Times New Roman"/>
          <w:b/>
          <w:sz w:val="24"/>
          <w:szCs w:val="24"/>
        </w:rPr>
        <w:t>:</w:t>
      </w:r>
    </w:p>
    <w:p w:rsidR="00B10584" w:rsidRPr="009557FC" w:rsidRDefault="00B1058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Eşzamanlı olarak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verapamil</w:t>
      </w:r>
      <w:proofErr w:type="spellEnd"/>
      <w:r w:rsidRPr="009557FC">
        <w:rPr>
          <w:rFonts w:ascii="Times New Roman" w:hAnsi="Times New Roman" w:cs="Times New Roman"/>
          <w:sz w:val="24"/>
          <w:szCs w:val="24"/>
        </w:rPr>
        <w:t xml:space="preserve"> alan hastalarda hipot</w:t>
      </w:r>
      <w:r w:rsidR="005A551D" w:rsidRPr="009557FC">
        <w:rPr>
          <w:rFonts w:ascii="Times New Roman" w:hAnsi="Times New Roman" w:cs="Times New Roman"/>
          <w:sz w:val="24"/>
          <w:szCs w:val="24"/>
        </w:rPr>
        <w:t xml:space="preserve">ansiyon, </w:t>
      </w:r>
      <w:proofErr w:type="spellStart"/>
      <w:r w:rsidR="005A551D" w:rsidRPr="009557FC">
        <w:rPr>
          <w:rFonts w:ascii="Times New Roman" w:hAnsi="Times New Roman" w:cs="Times New Roman"/>
          <w:sz w:val="24"/>
          <w:szCs w:val="24"/>
        </w:rPr>
        <w:t>bradiaritmi</w:t>
      </w:r>
      <w:proofErr w:type="spellEnd"/>
      <w:r w:rsidR="005A551D" w:rsidRPr="009557FC">
        <w:rPr>
          <w:rFonts w:ascii="Times New Roman" w:hAnsi="Times New Roman" w:cs="Times New Roman"/>
          <w:sz w:val="24"/>
          <w:szCs w:val="24"/>
        </w:rPr>
        <w:t xml:space="preserve"> ve laktik </w:t>
      </w:r>
      <w:proofErr w:type="spellStart"/>
      <w:r w:rsidRPr="009557FC">
        <w:rPr>
          <w:rFonts w:ascii="Times New Roman" w:hAnsi="Times New Roman" w:cs="Times New Roman"/>
          <w:sz w:val="24"/>
          <w:szCs w:val="24"/>
        </w:rPr>
        <w:t>asidoz</w:t>
      </w:r>
      <w:proofErr w:type="spellEnd"/>
      <w:r w:rsidRPr="009557FC">
        <w:rPr>
          <w:rFonts w:ascii="Times New Roman" w:hAnsi="Times New Roman" w:cs="Times New Roman"/>
          <w:sz w:val="24"/>
          <w:szCs w:val="24"/>
        </w:rPr>
        <w:t xml:space="preserve"> gözlemlenmiştir.</w:t>
      </w:r>
    </w:p>
    <w:p w:rsidR="00B10584" w:rsidRPr="009557FC" w:rsidRDefault="00B10584" w:rsidP="00D6072A">
      <w:pPr>
        <w:spacing w:after="0"/>
        <w:jc w:val="both"/>
        <w:rPr>
          <w:rFonts w:ascii="Times New Roman" w:hAnsi="Times New Roman" w:cs="Times New Roman"/>
          <w:sz w:val="24"/>
          <w:szCs w:val="24"/>
        </w:rPr>
      </w:pPr>
    </w:p>
    <w:p w:rsidR="00191134" w:rsidRPr="009557FC" w:rsidRDefault="00191134" w:rsidP="00D6072A">
      <w:pPr>
        <w:spacing w:after="0"/>
        <w:jc w:val="both"/>
        <w:rPr>
          <w:rFonts w:ascii="Times New Roman" w:hAnsi="Times New Roman" w:cs="Times New Roman"/>
          <w:sz w:val="24"/>
          <w:szCs w:val="24"/>
        </w:rPr>
      </w:pPr>
    </w:p>
    <w:p w:rsidR="00191134" w:rsidRPr="009557FC" w:rsidRDefault="00191134" w:rsidP="00D6072A">
      <w:pPr>
        <w:spacing w:after="0"/>
        <w:jc w:val="both"/>
        <w:rPr>
          <w:rFonts w:ascii="Times New Roman" w:hAnsi="Times New Roman" w:cs="Times New Roman"/>
          <w:sz w:val="24"/>
          <w:szCs w:val="24"/>
        </w:rPr>
      </w:pPr>
    </w:p>
    <w:p w:rsidR="00616E59" w:rsidRPr="009557FC" w:rsidRDefault="00BE6FEB"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lastRenderedPageBreak/>
        <w:t>Gebelik ve laktasyon</w:t>
      </w:r>
    </w:p>
    <w:p w:rsidR="00BE6FEB" w:rsidRPr="009557FC" w:rsidRDefault="00BE6FEB"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Genel tavsiye</w:t>
      </w:r>
    </w:p>
    <w:p w:rsidR="00962147" w:rsidRPr="009557FC" w:rsidRDefault="00962147"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Gebelik kategorisi C.</w:t>
      </w:r>
    </w:p>
    <w:p w:rsidR="00191134" w:rsidRPr="009557FC" w:rsidRDefault="00191134" w:rsidP="00D6072A">
      <w:pPr>
        <w:spacing w:after="0"/>
        <w:jc w:val="both"/>
        <w:rPr>
          <w:rFonts w:ascii="Times New Roman" w:hAnsi="Times New Roman" w:cs="Times New Roman"/>
          <w:b/>
          <w:sz w:val="24"/>
          <w:szCs w:val="24"/>
        </w:rPr>
      </w:pPr>
    </w:p>
    <w:p w:rsidR="00BE6FEB" w:rsidRPr="009557FC" w:rsidRDefault="00BE6FEB"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Çocuk doğurma potansiyeli bulunan kadınlar/Doğum kontrolü (Kontrasepsiyon)</w:t>
      </w:r>
    </w:p>
    <w:p w:rsidR="00962147" w:rsidRPr="009557FC" w:rsidRDefault="00962147"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Herhangi bir veri bulunmamaktadır.</w:t>
      </w:r>
    </w:p>
    <w:p w:rsidR="00211A52" w:rsidRPr="009557FC" w:rsidRDefault="00211A52" w:rsidP="00D6072A">
      <w:pPr>
        <w:spacing w:after="0"/>
        <w:jc w:val="both"/>
        <w:rPr>
          <w:rFonts w:ascii="Times New Roman" w:hAnsi="Times New Roman" w:cs="Times New Roman"/>
          <w:sz w:val="24"/>
          <w:szCs w:val="24"/>
        </w:rPr>
      </w:pPr>
    </w:p>
    <w:p w:rsidR="00BE6FEB" w:rsidRPr="009557FC" w:rsidRDefault="00BE6FEB"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Gebelik dönemi</w:t>
      </w:r>
    </w:p>
    <w:p w:rsidR="00962147" w:rsidRPr="009557FC" w:rsidRDefault="00962147"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gebe kadınlarda kullanımına ilişkin yeterli veri mevcut olmadığından gebelik sırasında kullanımının güvenliliği saptanmamıştır. Bu nedenle,</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DEKLARİT</w:t>
      </w:r>
      <w:r w:rsidR="008D1768" w:rsidRPr="009557FC">
        <w:rPr>
          <w:rFonts w:ascii="Times New Roman" w:hAnsi="Times New Roman" w:cs="Times New Roman"/>
          <w:sz w:val="24"/>
          <w:szCs w:val="24"/>
        </w:rPr>
        <w:t>’in</w:t>
      </w:r>
      <w:proofErr w:type="spellEnd"/>
      <w:r w:rsidRPr="009557FC">
        <w:rPr>
          <w:rFonts w:ascii="Times New Roman" w:hAnsi="Times New Roman" w:cs="Times New Roman"/>
          <w:sz w:val="24"/>
          <w:szCs w:val="24"/>
        </w:rPr>
        <w:t xml:space="preserve"> dikkatli biçimde yarar risk değerlendirmesi yapılmadan kullanılması önerilmez.</w:t>
      </w:r>
    </w:p>
    <w:p w:rsidR="00211A52" w:rsidRPr="009557FC" w:rsidRDefault="00211A52" w:rsidP="00D6072A">
      <w:pPr>
        <w:spacing w:after="0"/>
        <w:jc w:val="both"/>
        <w:rPr>
          <w:rFonts w:ascii="Times New Roman" w:hAnsi="Times New Roman" w:cs="Times New Roman"/>
          <w:sz w:val="24"/>
          <w:szCs w:val="24"/>
        </w:rPr>
      </w:pPr>
    </w:p>
    <w:p w:rsidR="00BE6FEB" w:rsidRPr="009557FC" w:rsidRDefault="00BE6FEB"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Laktasyon dönemi</w:t>
      </w:r>
    </w:p>
    <w:p w:rsidR="00962147" w:rsidRPr="009557FC" w:rsidRDefault="00962147"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emzirilen bebeklerdeki güvenliliği saptanmamıştır. Klaritromisin anne sütüne geçer.</w:t>
      </w:r>
    </w:p>
    <w:p w:rsidR="00211A52" w:rsidRPr="009557FC" w:rsidRDefault="00211A52" w:rsidP="00D6072A">
      <w:pPr>
        <w:spacing w:after="0"/>
        <w:jc w:val="both"/>
        <w:rPr>
          <w:rFonts w:ascii="Times New Roman" w:hAnsi="Times New Roman" w:cs="Times New Roman"/>
          <w:sz w:val="24"/>
          <w:szCs w:val="24"/>
        </w:rPr>
      </w:pPr>
    </w:p>
    <w:p w:rsidR="00BE6FEB" w:rsidRPr="009557FC" w:rsidRDefault="00BE6FEB"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Üreme yeteneği/Fertilite</w:t>
      </w:r>
    </w:p>
    <w:p w:rsidR="00616E59" w:rsidRPr="009557FC" w:rsidRDefault="00962147"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Fertilite ve üreme çalışmalarında, 150-160 mg/kg/günlük dozlar erkek ve dişi sıçanların, </w:t>
      </w:r>
      <w:proofErr w:type="spellStart"/>
      <w:r w:rsidRPr="009557FC">
        <w:rPr>
          <w:rFonts w:ascii="Times New Roman" w:hAnsi="Times New Roman" w:cs="Times New Roman"/>
          <w:sz w:val="24"/>
          <w:szCs w:val="24"/>
        </w:rPr>
        <w:t>estrus</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siklusunda</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fertilitede</w:t>
      </w:r>
      <w:proofErr w:type="spellEnd"/>
      <w:r w:rsidRPr="009557FC">
        <w:rPr>
          <w:rFonts w:ascii="Times New Roman" w:hAnsi="Times New Roman" w:cs="Times New Roman"/>
          <w:sz w:val="24"/>
          <w:szCs w:val="24"/>
        </w:rPr>
        <w:t xml:space="preserve">, doğumda ve yavruların sayı ve yaşamasında hiçbir advers etkiye sebep olmamıştır (bkz. bölüm </w:t>
      </w:r>
      <w:proofErr w:type="gramStart"/>
      <w:r w:rsidRPr="009557FC">
        <w:rPr>
          <w:rFonts w:ascii="Times New Roman" w:hAnsi="Times New Roman" w:cs="Times New Roman"/>
          <w:sz w:val="24"/>
          <w:szCs w:val="24"/>
        </w:rPr>
        <w:t>5.3</w:t>
      </w:r>
      <w:proofErr w:type="gramEnd"/>
      <w:r w:rsidRPr="009557FC">
        <w:rPr>
          <w:rFonts w:ascii="Times New Roman" w:hAnsi="Times New Roman" w:cs="Times New Roman"/>
          <w:sz w:val="24"/>
          <w:szCs w:val="24"/>
        </w:rPr>
        <w:t xml:space="preserve"> Klinik öncesi güvenlilik çalışmaları).</w:t>
      </w:r>
    </w:p>
    <w:p w:rsidR="007A2DDA" w:rsidRPr="009557FC" w:rsidRDefault="007A2DDA" w:rsidP="00D6072A">
      <w:pPr>
        <w:spacing w:after="0"/>
        <w:jc w:val="both"/>
        <w:rPr>
          <w:rFonts w:ascii="Times New Roman" w:hAnsi="Times New Roman" w:cs="Times New Roman"/>
          <w:sz w:val="24"/>
          <w:szCs w:val="24"/>
        </w:rPr>
      </w:pPr>
    </w:p>
    <w:p w:rsidR="00BE6FEB" w:rsidRPr="009557FC" w:rsidRDefault="00BE6FEB"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Araç ve makine kullanımı üzerindeki etkiler</w:t>
      </w:r>
    </w:p>
    <w:p w:rsidR="00616E59" w:rsidRPr="009557FC" w:rsidRDefault="00962147"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araç ve makine kullanımı üzerine etkisi</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hakkında veri</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bulunmamaktadır.</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İlaç ile baş dönmesi,</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vertigo</w:t>
      </w:r>
      <w:proofErr w:type="spellEnd"/>
      <w:r w:rsidRPr="009557FC">
        <w:rPr>
          <w:rFonts w:ascii="Times New Roman" w:hAnsi="Times New Roman" w:cs="Times New Roman"/>
          <w:sz w:val="24"/>
          <w:szCs w:val="24"/>
        </w:rPr>
        <w: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konfüzyon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dezoryantasyon</w:t>
      </w:r>
      <w:proofErr w:type="spellEnd"/>
      <w:r w:rsidRPr="009557FC">
        <w:rPr>
          <w:rFonts w:ascii="Times New Roman" w:hAnsi="Times New Roman" w:cs="Times New Roman"/>
          <w:sz w:val="24"/>
          <w:szCs w:val="24"/>
        </w:rPr>
        <w:t xml:space="preserve"> ortaya çıkma potansiyeli,</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hastaların araç ya da makine kullanması öncesinde dikkate alınmalıdır.</w:t>
      </w:r>
    </w:p>
    <w:p w:rsidR="00962147" w:rsidRPr="009557FC" w:rsidRDefault="00962147" w:rsidP="00D6072A">
      <w:pPr>
        <w:spacing w:after="0"/>
        <w:jc w:val="both"/>
        <w:rPr>
          <w:rFonts w:ascii="Times New Roman" w:hAnsi="Times New Roman" w:cs="Times New Roman"/>
          <w:sz w:val="24"/>
          <w:szCs w:val="24"/>
        </w:rPr>
      </w:pPr>
    </w:p>
    <w:p w:rsidR="00BE6FEB" w:rsidRPr="009557FC" w:rsidRDefault="00BE6FEB"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İstenmeyen etkiler</w:t>
      </w:r>
    </w:p>
    <w:p w:rsidR="00962147" w:rsidRPr="009557FC" w:rsidRDefault="00962147"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Klaritromisin tedavisinin yetişkinlerde ve pediatrik </w:t>
      </w:r>
      <w:proofErr w:type="gramStart"/>
      <w:r w:rsidRPr="009557FC">
        <w:rPr>
          <w:rFonts w:ascii="Times New Roman" w:hAnsi="Times New Roman" w:cs="Times New Roman"/>
          <w:sz w:val="24"/>
          <w:szCs w:val="24"/>
        </w:rPr>
        <w:t>popülasyonda</w:t>
      </w:r>
      <w:proofErr w:type="gramEnd"/>
      <w:r w:rsidRPr="009557FC">
        <w:rPr>
          <w:rFonts w:ascii="Times New Roman" w:hAnsi="Times New Roman" w:cs="Times New Roman"/>
          <w:sz w:val="24"/>
          <w:szCs w:val="24"/>
        </w:rPr>
        <w:t xml:space="preserve"> en sık ve yaygın görülen advers reaksiyonları karın ağrısı, diyare, bulantı, kusma ve tat değişiklikleridir. Bu advers reaksiyonlar genellikle hafif şiddette olup </w:t>
      </w:r>
      <w:proofErr w:type="spellStart"/>
      <w:r w:rsidRPr="009557FC">
        <w:rPr>
          <w:rFonts w:ascii="Times New Roman" w:hAnsi="Times New Roman" w:cs="Times New Roman"/>
          <w:sz w:val="24"/>
          <w:szCs w:val="24"/>
        </w:rPr>
        <w:t>makrolid</w:t>
      </w:r>
      <w:proofErr w:type="spellEnd"/>
      <w:r w:rsidRPr="009557FC">
        <w:rPr>
          <w:rFonts w:ascii="Times New Roman" w:hAnsi="Times New Roman" w:cs="Times New Roman"/>
          <w:sz w:val="24"/>
          <w:szCs w:val="24"/>
        </w:rPr>
        <w:t xml:space="preserve"> antibiyotiklerinin bilinen güvenirlik profili ile uyumludur. </w:t>
      </w:r>
    </w:p>
    <w:p w:rsidR="00211A52" w:rsidRPr="009557FC" w:rsidRDefault="00211A52" w:rsidP="00D6072A">
      <w:pPr>
        <w:autoSpaceDE w:val="0"/>
        <w:autoSpaceDN w:val="0"/>
        <w:adjustRightInd w:val="0"/>
        <w:spacing w:after="0"/>
        <w:jc w:val="both"/>
        <w:rPr>
          <w:rFonts w:ascii="Times New Roman" w:hAnsi="Times New Roman" w:cs="Times New Roman"/>
          <w:sz w:val="24"/>
          <w:szCs w:val="24"/>
        </w:rPr>
      </w:pPr>
    </w:p>
    <w:p w:rsidR="00962147" w:rsidRPr="009557FC" w:rsidRDefault="00962147"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Klinik çalışmalarda saptanan bu </w:t>
      </w:r>
      <w:proofErr w:type="spellStart"/>
      <w:r w:rsidRPr="009557FC">
        <w:rPr>
          <w:rFonts w:ascii="Times New Roman" w:hAnsi="Times New Roman" w:cs="Times New Roman"/>
          <w:sz w:val="24"/>
          <w:szCs w:val="24"/>
        </w:rPr>
        <w:t>gastrointestinal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advers</w:t>
      </w:r>
      <w:proofErr w:type="spellEnd"/>
      <w:r w:rsidRPr="009557FC">
        <w:rPr>
          <w:rFonts w:ascii="Times New Roman" w:hAnsi="Times New Roman" w:cs="Times New Roman"/>
          <w:sz w:val="24"/>
          <w:szCs w:val="24"/>
        </w:rPr>
        <w:t xml:space="preserve"> reaksiyonların </w:t>
      </w:r>
      <w:proofErr w:type="spellStart"/>
      <w:r w:rsidRPr="009557FC">
        <w:rPr>
          <w:rFonts w:ascii="Times New Roman" w:hAnsi="Times New Roman" w:cs="Times New Roman"/>
          <w:sz w:val="24"/>
          <w:szCs w:val="24"/>
        </w:rPr>
        <w:t>insidansı</w:t>
      </w:r>
      <w:proofErr w:type="spellEnd"/>
      <w:r w:rsidRPr="009557FC">
        <w:rPr>
          <w:rFonts w:ascii="Times New Roman" w:hAnsi="Times New Roman" w:cs="Times New Roman"/>
          <w:sz w:val="24"/>
          <w:szCs w:val="24"/>
        </w:rPr>
        <w:t xml:space="preserve"> açısından önceden </w:t>
      </w:r>
      <w:proofErr w:type="spellStart"/>
      <w:r w:rsidRPr="009557FC">
        <w:rPr>
          <w:rFonts w:ascii="Times New Roman" w:hAnsi="Times New Roman" w:cs="Times New Roman"/>
          <w:sz w:val="24"/>
          <w:szCs w:val="24"/>
        </w:rPr>
        <w:t>mikobakteriyel</w:t>
      </w:r>
      <w:proofErr w:type="spellEnd"/>
      <w:r w:rsidRPr="009557FC">
        <w:rPr>
          <w:rFonts w:ascii="Times New Roman" w:hAnsi="Times New Roman" w:cs="Times New Roman"/>
          <w:sz w:val="24"/>
          <w:szCs w:val="24"/>
        </w:rPr>
        <w:t xml:space="preserve"> enfeksiyon olan ve olmayan hasta </w:t>
      </w:r>
      <w:proofErr w:type="gramStart"/>
      <w:r w:rsidRPr="009557FC">
        <w:rPr>
          <w:rFonts w:ascii="Times New Roman" w:hAnsi="Times New Roman" w:cs="Times New Roman"/>
          <w:sz w:val="24"/>
          <w:szCs w:val="24"/>
        </w:rPr>
        <w:t>popülasyonları</w:t>
      </w:r>
      <w:proofErr w:type="gramEnd"/>
      <w:r w:rsidRPr="009557FC">
        <w:rPr>
          <w:rFonts w:ascii="Times New Roman" w:hAnsi="Times New Roman" w:cs="Times New Roman"/>
          <w:sz w:val="24"/>
          <w:szCs w:val="24"/>
        </w:rPr>
        <w:t xml:space="preserve"> arasında anlamlı fark bulunmamıştır. </w:t>
      </w:r>
    </w:p>
    <w:p w:rsidR="00962147" w:rsidRPr="009557FC" w:rsidRDefault="00962147" w:rsidP="00D6072A">
      <w:pPr>
        <w:autoSpaceDE w:val="0"/>
        <w:autoSpaceDN w:val="0"/>
        <w:adjustRightInd w:val="0"/>
        <w:spacing w:after="0"/>
        <w:jc w:val="both"/>
        <w:rPr>
          <w:rFonts w:ascii="Times New Roman" w:hAnsi="Times New Roman" w:cs="Times New Roman"/>
          <w:sz w:val="24"/>
          <w:szCs w:val="24"/>
        </w:rPr>
      </w:pPr>
    </w:p>
    <w:p w:rsidR="00962147" w:rsidRPr="009557FC" w:rsidRDefault="00962147"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 ile en azından ilişkisi olası bulunan reaksiyonlar sistem organ sınıfına ve aşağıdaki sıklığa göre gösterilmiştir:</w:t>
      </w:r>
    </w:p>
    <w:p w:rsidR="00211A52" w:rsidRPr="009557FC" w:rsidRDefault="00211A52" w:rsidP="00D6072A">
      <w:pPr>
        <w:autoSpaceDE w:val="0"/>
        <w:autoSpaceDN w:val="0"/>
        <w:adjustRightInd w:val="0"/>
        <w:spacing w:after="0"/>
        <w:jc w:val="both"/>
        <w:rPr>
          <w:rFonts w:ascii="Times New Roman" w:hAnsi="Times New Roman" w:cs="Times New Roman"/>
          <w:sz w:val="24"/>
          <w:szCs w:val="24"/>
        </w:rPr>
      </w:pPr>
    </w:p>
    <w:p w:rsidR="00822066" w:rsidRPr="009557FC" w:rsidRDefault="00822066"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Çok</w:t>
      </w:r>
      <w:r w:rsidR="00962147" w:rsidRPr="009557FC">
        <w:rPr>
          <w:rFonts w:ascii="Times New Roman" w:hAnsi="Times New Roman" w:cs="Times New Roman"/>
          <w:sz w:val="24"/>
          <w:szCs w:val="24"/>
        </w:rPr>
        <w:t xml:space="preserve"> yaygın (≥1/10); yaygın (≥1/100 ile</w:t>
      </w:r>
      <w:r w:rsidRPr="009557FC">
        <w:rPr>
          <w:rFonts w:ascii="Times New Roman" w:hAnsi="Times New Roman" w:cs="Times New Roman"/>
          <w:sz w:val="24"/>
          <w:szCs w:val="24"/>
        </w:rPr>
        <w:t xml:space="preserve"> &lt; </w:t>
      </w:r>
      <w:r w:rsidR="00962147" w:rsidRPr="009557FC">
        <w:rPr>
          <w:rFonts w:ascii="Times New Roman" w:hAnsi="Times New Roman" w:cs="Times New Roman"/>
          <w:sz w:val="24"/>
          <w:szCs w:val="24"/>
        </w:rPr>
        <w:t>1/10); yaygın olmayan (≥1/1.000 ile</w:t>
      </w:r>
      <w:r w:rsidRPr="009557FC">
        <w:rPr>
          <w:rFonts w:ascii="Times New Roman" w:hAnsi="Times New Roman" w:cs="Times New Roman"/>
          <w:sz w:val="24"/>
          <w:szCs w:val="24"/>
        </w:rPr>
        <w:t xml:space="preserve"> &lt; 1/100)</w:t>
      </w:r>
      <w:r w:rsidR="00962147" w:rsidRPr="009557FC">
        <w:rPr>
          <w:rFonts w:ascii="Times New Roman" w:hAnsi="Times New Roman" w:cs="Times New Roman"/>
          <w:sz w:val="24"/>
          <w:szCs w:val="24"/>
        </w:rPr>
        <w:t xml:space="preserve"> ve</w:t>
      </w:r>
      <w:r w:rsidRPr="009557FC">
        <w:rPr>
          <w:rFonts w:ascii="Times New Roman" w:hAnsi="Times New Roman" w:cs="Times New Roman"/>
          <w:sz w:val="24"/>
          <w:szCs w:val="24"/>
        </w:rPr>
        <w:t xml:space="preserve"> </w:t>
      </w:r>
      <w:r w:rsidR="00962147" w:rsidRPr="009557FC">
        <w:rPr>
          <w:rFonts w:ascii="Times New Roman" w:hAnsi="Times New Roman" w:cs="Times New Roman"/>
          <w:sz w:val="24"/>
          <w:szCs w:val="24"/>
        </w:rPr>
        <w:t>bilinmeyen</w:t>
      </w:r>
      <w:r w:rsidRPr="009557FC">
        <w:rPr>
          <w:rFonts w:ascii="Times New Roman" w:hAnsi="Times New Roman" w:cs="Times New Roman"/>
          <w:sz w:val="24"/>
          <w:szCs w:val="24"/>
        </w:rPr>
        <w:t xml:space="preserve"> (</w:t>
      </w:r>
      <w:r w:rsidR="00962147" w:rsidRPr="009557FC">
        <w:rPr>
          <w:rFonts w:ascii="Times New Roman" w:hAnsi="Times New Roman" w:cs="Times New Roman"/>
          <w:sz w:val="24"/>
          <w:szCs w:val="24"/>
        </w:rPr>
        <w:t>pazarlama sonrası deneyime ilişkin advers reaksiyonlar; mevcut veri ile sıklığı hesaplanamayan</w:t>
      </w:r>
      <w:r w:rsidRPr="009557FC">
        <w:rPr>
          <w:rFonts w:ascii="Times New Roman" w:hAnsi="Times New Roman" w:cs="Times New Roman"/>
          <w:sz w:val="24"/>
          <w:szCs w:val="24"/>
        </w:rPr>
        <w:t>).</w:t>
      </w:r>
      <w:r w:rsidR="00962147" w:rsidRPr="009557FC">
        <w:rPr>
          <w:rFonts w:ascii="Times New Roman" w:hAnsi="Times New Roman" w:cs="Times New Roman"/>
          <w:sz w:val="24"/>
          <w:szCs w:val="24"/>
        </w:rPr>
        <w:t xml:space="preserve"> Her bir sıklık grubunda advers reaksiyonlar şiddet değerlendirmesine göre azalan şiddete göre sunulmuştur.</w:t>
      </w:r>
    </w:p>
    <w:p w:rsidR="00211A52" w:rsidRPr="009557FC" w:rsidRDefault="00211A52" w:rsidP="00D6072A">
      <w:pPr>
        <w:autoSpaceDE w:val="0"/>
        <w:autoSpaceDN w:val="0"/>
        <w:adjustRightInd w:val="0"/>
        <w:spacing w:after="0"/>
        <w:jc w:val="both"/>
        <w:rPr>
          <w:rFonts w:ascii="Times New Roman" w:hAnsi="Times New Roman" w:cs="Times New Roman"/>
          <w:sz w:val="24"/>
          <w:szCs w:val="24"/>
        </w:rPr>
      </w:pPr>
    </w:p>
    <w:p w:rsidR="00616E59" w:rsidRPr="009557FC" w:rsidRDefault="00962147" w:rsidP="00D6072A">
      <w:pPr>
        <w:spacing w:after="0"/>
        <w:jc w:val="center"/>
        <w:rPr>
          <w:rFonts w:ascii="Times New Roman" w:hAnsi="Times New Roman" w:cs="Times New Roman"/>
          <w:sz w:val="24"/>
          <w:szCs w:val="24"/>
        </w:rPr>
      </w:pPr>
      <w:r w:rsidRPr="009557FC">
        <w:rPr>
          <w:rFonts w:ascii="Times New Roman" w:hAnsi="Times New Roman" w:cs="Times New Roman"/>
          <w:sz w:val="24"/>
          <w:szCs w:val="24"/>
        </w:rPr>
        <w:lastRenderedPageBreak/>
        <w:t>Klaritromisin ile Bildirilen Advers Reaksiyonlar</w:t>
      </w:r>
    </w:p>
    <w:tbl>
      <w:tblPr>
        <w:tblStyle w:val="TabloKlavuzu"/>
        <w:tblW w:w="9072" w:type="dxa"/>
        <w:tblInd w:w="108" w:type="dxa"/>
        <w:tblLook w:val="04A0"/>
      </w:tblPr>
      <w:tblGrid>
        <w:gridCol w:w="1736"/>
        <w:gridCol w:w="935"/>
        <w:gridCol w:w="1453"/>
        <w:gridCol w:w="2539"/>
        <w:gridCol w:w="2409"/>
      </w:tblGrid>
      <w:tr w:rsidR="001B1CE4" w:rsidRPr="009557FC" w:rsidTr="0031191E">
        <w:tc>
          <w:tcPr>
            <w:tcW w:w="1736" w:type="dxa"/>
          </w:tcPr>
          <w:p w:rsidR="00962147" w:rsidRPr="009557FC" w:rsidRDefault="00962147" w:rsidP="00D6072A">
            <w:pPr>
              <w:spacing w:line="276" w:lineRule="auto"/>
              <w:jc w:val="center"/>
              <w:rPr>
                <w:rFonts w:ascii="Times New Roman" w:hAnsi="Times New Roman" w:cs="Times New Roman"/>
                <w:b/>
                <w:sz w:val="24"/>
                <w:szCs w:val="24"/>
              </w:rPr>
            </w:pPr>
            <w:r w:rsidRPr="009557FC">
              <w:rPr>
                <w:rFonts w:ascii="Times New Roman" w:hAnsi="Times New Roman" w:cs="Times New Roman"/>
                <w:b/>
                <w:sz w:val="24"/>
                <w:szCs w:val="24"/>
              </w:rPr>
              <w:t>Sistem Organ</w:t>
            </w:r>
          </w:p>
          <w:p w:rsidR="00962147" w:rsidRPr="009557FC" w:rsidRDefault="00962147" w:rsidP="00D6072A">
            <w:pPr>
              <w:spacing w:line="276" w:lineRule="auto"/>
              <w:jc w:val="center"/>
              <w:rPr>
                <w:rFonts w:ascii="Times New Roman" w:hAnsi="Times New Roman" w:cs="Times New Roman"/>
                <w:b/>
                <w:sz w:val="24"/>
                <w:szCs w:val="24"/>
              </w:rPr>
            </w:pPr>
            <w:r w:rsidRPr="009557FC">
              <w:rPr>
                <w:rFonts w:ascii="Times New Roman" w:hAnsi="Times New Roman" w:cs="Times New Roman"/>
                <w:b/>
                <w:sz w:val="24"/>
                <w:szCs w:val="24"/>
              </w:rPr>
              <w:t>Sınıfı</w:t>
            </w:r>
          </w:p>
        </w:tc>
        <w:tc>
          <w:tcPr>
            <w:tcW w:w="0" w:type="auto"/>
          </w:tcPr>
          <w:p w:rsidR="00962147" w:rsidRPr="009557FC" w:rsidRDefault="00962147" w:rsidP="00D6072A">
            <w:pPr>
              <w:spacing w:line="276" w:lineRule="auto"/>
              <w:jc w:val="center"/>
              <w:rPr>
                <w:rFonts w:ascii="Times New Roman" w:hAnsi="Times New Roman" w:cs="Times New Roman"/>
                <w:b/>
                <w:sz w:val="24"/>
                <w:szCs w:val="24"/>
              </w:rPr>
            </w:pPr>
            <w:proofErr w:type="gramStart"/>
            <w:r w:rsidRPr="009557FC">
              <w:rPr>
                <w:rFonts w:ascii="Times New Roman" w:hAnsi="Times New Roman" w:cs="Times New Roman"/>
                <w:b/>
                <w:sz w:val="24"/>
                <w:szCs w:val="24"/>
              </w:rPr>
              <w:t>çok</w:t>
            </w:r>
            <w:proofErr w:type="gramEnd"/>
            <w:r w:rsidRPr="009557FC">
              <w:rPr>
                <w:rFonts w:ascii="Times New Roman" w:hAnsi="Times New Roman" w:cs="Times New Roman"/>
                <w:b/>
                <w:sz w:val="24"/>
                <w:szCs w:val="24"/>
              </w:rPr>
              <w:t xml:space="preserve"> yaygın</w:t>
            </w:r>
          </w:p>
          <w:p w:rsidR="00962147" w:rsidRPr="009557FC" w:rsidRDefault="00962147" w:rsidP="00D6072A">
            <w:pPr>
              <w:spacing w:line="276" w:lineRule="auto"/>
              <w:jc w:val="center"/>
              <w:rPr>
                <w:rFonts w:ascii="Times New Roman" w:hAnsi="Times New Roman" w:cs="Times New Roman"/>
                <w:b/>
                <w:sz w:val="24"/>
                <w:szCs w:val="24"/>
              </w:rPr>
            </w:pPr>
            <w:r w:rsidRPr="009557FC">
              <w:rPr>
                <w:rFonts w:ascii="Times New Roman" w:hAnsi="Times New Roman" w:cs="Times New Roman"/>
                <w:b/>
                <w:sz w:val="24"/>
                <w:szCs w:val="24"/>
              </w:rPr>
              <w:t>(≥1/10)</w:t>
            </w:r>
          </w:p>
        </w:tc>
        <w:tc>
          <w:tcPr>
            <w:tcW w:w="1453" w:type="dxa"/>
          </w:tcPr>
          <w:p w:rsidR="00962147" w:rsidRPr="009557FC" w:rsidRDefault="00806FA4" w:rsidP="00D6072A">
            <w:pPr>
              <w:spacing w:line="276" w:lineRule="auto"/>
              <w:jc w:val="center"/>
              <w:rPr>
                <w:rFonts w:ascii="Times New Roman" w:hAnsi="Times New Roman" w:cs="Times New Roman"/>
                <w:b/>
                <w:sz w:val="24"/>
                <w:szCs w:val="24"/>
              </w:rPr>
            </w:pPr>
            <w:proofErr w:type="gramStart"/>
            <w:r w:rsidRPr="009557FC">
              <w:rPr>
                <w:rFonts w:ascii="Times New Roman" w:hAnsi="Times New Roman" w:cs="Times New Roman"/>
                <w:b/>
                <w:sz w:val="24"/>
                <w:szCs w:val="24"/>
              </w:rPr>
              <w:t>yaygın</w:t>
            </w:r>
            <w:proofErr w:type="gramEnd"/>
            <w:r w:rsidRPr="009557FC">
              <w:rPr>
                <w:rFonts w:ascii="Times New Roman" w:hAnsi="Times New Roman" w:cs="Times New Roman"/>
                <w:b/>
                <w:sz w:val="24"/>
                <w:szCs w:val="24"/>
              </w:rPr>
              <w:t xml:space="preserve"> (≥1/100 ile &lt; 1/10)</w:t>
            </w:r>
          </w:p>
        </w:tc>
        <w:tc>
          <w:tcPr>
            <w:tcW w:w="2539" w:type="dxa"/>
          </w:tcPr>
          <w:p w:rsidR="00806FA4" w:rsidRPr="009557FC" w:rsidRDefault="00806FA4" w:rsidP="00D6072A">
            <w:pPr>
              <w:spacing w:line="276" w:lineRule="auto"/>
              <w:jc w:val="center"/>
              <w:rPr>
                <w:rFonts w:ascii="Times New Roman" w:hAnsi="Times New Roman" w:cs="Times New Roman"/>
                <w:b/>
                <w:sz w:val="24"/>
                <w:szCs w:val="24"/>
              </w:rPr>
            </w:pPr>
            <w:proofErr w:type="gramStart"/>
            <w:r w:rsidRPr="009557FC">
              <w:rPr>
                <w:rFonts w:ascii="Times New Roman" w:hAnsi="Times New Roman" w:cs="Times New Roman"/>
                <w:b/>
                <w:sz w:val="24"/>
                <w:szCs w:val="24"/>
              </w:rPr>
              <w:t>yaygın</w:t>
            </w:r>
            <w:proofErr w:type="gramEnd"/>
            <w:r w:rsidRPr="009557FC">
              <w:rPr>
                <w:rFonts w:ascii="Times New Roman" w:hAnsi="Times New Roman" w:cs="Times New Roman"/>
                <w:b/>
                <w:sz w:val="24"/>
                <w:szCs w:val="24"/>
              </w:rPr>
              <w:t xml:space="preserve"> olmayan (≥1/1.000 ile </w:t>
            </w:r>
          </w:p>
          <w:p w:rsidR="00962147" w:rsidRPr="009557FC" w:rsidRDefault="00806FA4" w:rsidP="00D6072A">
            <w:pPr>
              <w:spacing w:line="276" w:lineRule="auto"/>
              <w:jc w:val="center"/>
              <w:rPr>
                <w:rFonts w:ascii="Times New Roman" w:hAnsi="Times New Roman" w:cs="Times New Roman"/>
                <w:b/>
                <w:sz w:val="24"/>
                <w:szCs w:val="24"/>
              </w:rPr>
            </w:pPr>
            <w:r w:rsidRPr="009557FC">
              <w:rPr>
                <w:rFonts w:ascii="Times New Roman" w:hAnsi="Times New Roman" w:cs="Times New Roman"/>
                <w:b/>
                <w:sz w:val="24"/>
                <w:szCs w:val="24"/>
              </w:rPr>
              <w:t>&lt; 1/100</w:t>
            </w:r>
            <w:proofErr w:type="gramStart"/>
            <w:r w:rsidRPr="009557FC">
              <w:rPr>
                <w:rFonts w:ascii="Times New Roman" w:hAnsi="Times New Roman" w:cs="Times New Roman"/>
                <w:b/>
                <w:sz w:val="24"/>
                <w:szCs w:val="24"/>
              </w:rPr>
              <w:t>)</w:t>
            </w:r>
            <w:proofErr w:type="gramEnd"/>
          </w:p>
        </w:tc>
        <w:tc>
          <w:tcPr>
            <w:tcW w:w="2409" w:type="dxa"/>
          </w:tcPr>
          <w:p w:rsidR="00806FA4" w:rsidRPr="009557FC" w:rsidRDefault="00806FA4" w:rsidP="00D6072A">
            <w:pPr>
              <w:spacing w:line="276" w:lineRule="auto"/>
              <w:ind w:left="33" w:right="33"/>
              <w:jc w:val="center"/>
              <w:rPr>
                <w:rFonts w:ascii="Times New Roman" w:hAnsi="Times New Roman" w:cs="Times New Roman"/>
                <w:b/>
                <w:sz w:val="24"/>
                <w:szCs w:val="24"/>
              </w:rPr>
            </w:pPr>
            <w:proofErr w:type="gramStart"/>
            <w:r w:rsidRPr="009557FC">
              <w:rPr>
                <w:rFonts w:ascii="Times New Roman" w:hAnsi="Times New Roman" w:cs="Times New Roman"/>
                <w:b/>
                <w:sz w:val="24"/>
                <w:szCs w:val="24"/>
              </w:rPr>
              <w:t>bilinmeyen</w:t>
            </w:r>
            <w:proofErr w:type="gramEnd"/>
          </w:p>
          <w:p w:rsidR="00962147" w:rsidRPr="009557FC" w:rsidRDefault="00806FA4" w:rsidP="00D6072A">
            <w:pPr>
              <w:spacing w:line="276" w:lineRule="auto"/>
              <w:ind w:left="33" w:right="33"/>
              <w:jc w:val="center"/>
              <w:rPr>
                <w:rFonts w:ascii="Times New Roman" w:hAnsi="Times New Roman" w:cs="Times New Roman"/>
                <w:b/>
                <w:sz w:val="24"/>
                <w:szCs w:val="24"/>
              </w:rPr>
            </w:pPr>
            <w:r w:rsidRPr="009557FC">
              <w:rPr>
                <w:rFonts w:ascii="Times New Roman" w:hAnsi="Times New Roman" w:cs="Times New Roman"/>
                <w:b/>
                <w:sz w:val="24"/>
                <w:szCs w:val="24"/>
              </w:rPr>
              <w:t>(mevcut veri ile</w:t>
            </w:r>
            <w:r w:rsidR="00094127" w:rsidRPr="009557FC">
              <w:rPr>
                <w:rFonts w:ascii="Times New Roman" w:hAnsi="Times New Roman" w:cs="Times New Roman"/>
                <w:b/>
                <w:sz w:val="24"/>
                <w:szCs w:val="24"/>
              </w:rPr>
              <w:t xml:space="preserve"> </w:t>
            </w:r>
            <w:r w:rsidRPr="009557FC">
              <w:rPr>
                <w:rFonts w:ascii="Times New Roman" w:hAnsi="Times New Roman" w:cs="Times New Roman"/>
                <w:b/>
                <w:sz w:val="24"/>
                <w:szCs w:val="24"/>
              </w:rPr>
              <w:t>sıklığı</w:t>
            </w:r>
            <w:r w:rsidR="00094127" w:rsidRPr="009557FC">
              <w:rPr>
                <w:rFonts w:ascii="Times New Roman" w:hAnsi="Times New Roman" w:cs="Times New Roman"/>
                <w:b/>
                <w:sz w:val="24"/>
                <w:szCs w:val="24"/>
              </w:rPr>
              <w:t xml:space="preserve"> </w:t>
            </w:r>
            <w:r w:rsidRPr="009557FC">
              <w:rPr>
                <w:rFonts w:ascii="Times New Roman" w:hAnsi="Times New Roman" w:cs="Times New Roman"/>
                <w:b/>
                <w:sz w:val="24"/>
                <w:szCs w:val="24"/>
              </w:rPr>
              <w:t>hesaplanamayan)*</w:t>
            </w:r>
          </w:p>
        </w:tc>
      </w:tr>
      <w:tr w:rsidR="001B1CE4" w:rsidRPr="009557FC" w:rsidTr="0031191E">
        <w:tc>
          <w:tcPr>
            <w:tcW w:w="1736" w:type="dxa"/>
          </w:tcPr>
          <w:p w:rsidR="00806FA4"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 xml:space="preserve">Enfeksiyonlar ve </w:t>
            </w:r>
          </w:p>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Enfestasyonlar</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806FA4"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Kandidiazis</w:t>
            </w:r>
            <w:proofErr w:type="spellEnd"/>
            <w:r w:rsidRPr="009557FC">
              <w:rPr>
                <w:rFonts w:ascii="Times New Roman" w:hAnsi="Times New Roman" w:cs="Times New Roman"/>
                <w:sz w:val="24"/>
                <w:szCs w:val="24"/>
              </w:rPr>
              <w:t>,</w:t>
            </w:r>
            <w:r w:rsidR="00211A52" w:rsidRPr="009557FC">
              <w:rPr>
                <w:rFonts w:ascii="Times New Roman" w:hAnsi="Times New Roman" w:cs="Times New Roman"/>
                <w:sz w:val="24"/>
                <w:szCs w:val="24"/>
              </w:rPr>
              <w:t xml:space="preserve"> e</w:t>
            </w:r>
            <w:r w:rsidRPr="009557FC">
              <w:rPr>
                <w:rFonts w:ascii="Times New Roman" w:hAnsi="Times New Roman" w:cs="Times New Roman"/>
                <w:sz w:val="24"/>
                <w:szCs w:val="24"/>
              </w:rPr>
              <w:t>nfeksiyon,</w:t>
            </w:r>
          </w:p>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vajinal</w:t>
            </w:r>
            <w:proofErr w:type="spellEnd"/>
            <w:r w:rsidRPr="009557FC">
              <w:rPr>
                <w:rFonts w:ascii="Times New Roman" w:hAnsi="Times New Roman" w:cs="Times New Roman"/>
                <w:sz w:val="24"/>
                <w:szCs w:val="24"/>
              </w:rPr>
              <w:t xml:space="preserve"> enfeksiyon</w:t>
            </w:r>
          </w:p>
        </w:tc>
        <w:tc>
          <w:tcPr>
            <w:tcW w:w="2409" w:type="dxa"/>
          </w:tcPr>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Psödomembranöz</w:t>
            </w:r>
            <w:proofErr w:type="spellEnd"/>
            <w:r w:rsidRPr="009557FC">
              <w:rPr>
                <w:rFonts w:ascii="Times New Roman" w:hAnsi="Times New Roman" w:cs="Times New Roman"/>
                <w:sz w:val="24"/>
                <w:szCs w:val="24"/>
              </w:rPr>
              <w:t xml:space="preserve"> kolit,</w:t>
            </w:r>
            <w:r w:rsidR="001B1CE4"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erizipel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eritrazma</w:t>
            </w:r>
            <w:proofErr w:type="spellEnd"/>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Kan ve lenf sistemi hastalıkları</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Lökopeni</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trombositemi</w:t>
            </w:r>
            <w:proofErr w:type="spellEnd"/>
          </w:p>
        </w:tc>
        <w:tc>
          <w:tcPr>
            <w:tcW w:w="2409" w:type="dxa"/>
          </w:tcPr>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Agranulositoz</w:t>
            </w:r>
            <w:proofErr w:type="spellEnd"/>
            <w:r w:rsidRPr="009557FC">
              <w:rPr>
                <w:rFonts w:ascii="Times New Roman" w:hAnsi="Times New Roman" w:cs="Times New Roman"/>
                <w:sz w:val="24"/>
                <w:szCs w:val="24"/>
              </w:rPr>
              <w:t>,</w:t>
            </w:r>
            <w:r w:rsidR="00094127"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trombositopeni</w:t>
            </w:r>
            <w:proofErr w:type="spellEnd"/>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Bağışıklık</w:t>
            </w:r>
            <w:r w:rsidR="00AF61B4" w:rsidRPr="009557FC">
              <w:rPr>
                <w:rFonts w:ascii="Times New Roman" w:hAnsi="Times New Roman" w:cs="Times New Roman"/>
                <w:sz w:val="24"/>
                <w:szCs w:val="24"/>
              </w:rPr>
              <w:t xml:space="preserve"> </w:t>
            </w:r>
            <w:r w:rsidRPr="009557FC">
              <w:rPr>
                <w:rFonts w:ascii="Times New Roman" w:hAnsi="Times New Roman" w:cs="Times New Roman"/>
                <w:sz w:val="24"/>
                <w:szCs w:val="24"/>
              </w:rPr>
              <w:t>sistemi hastalıkları</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Hipersensitivite</w:t>
            </w:r>
            <w:proofErr w:type="spellEnd"/>
          </w:p>
        </w:tc>
        <w:tc>
          <w:tcPr>
            <w:tcW w:w="2409" w:type="dxa"/>
          </w:tcPr>
          <w:p w:rsidR="00962147" w:rsidRPr="009557FC" w:rsidRDefault="00806FA4" w:rsidP="00D6072A">
            <w:pPr>
              <w:spacing w:line="276" w:lineRule="auto"/>
              <w:ind w:left="33" w:right="33"/>
              <w:rPr>
                <w:rFonts w:ascii="Times New Roman" w:hAnsi="Times New Roman" w:cs="Times New Roman"/>
                <w:sz w:val="24"/>
                <w:szCs w:val="24"/>
              </w:rPr>
            </w:pPr>
            <w:r w:rsidRPr="009557FC">
              <w:rPr>
                <w:rFonts w:ascii="Times New Roman" w:hAnsi="Times New Roman" w:cs="Times New Roman"/>
                <w:sz w:val="24"/>
                <w:szCs w:val="24"/>
              </w:rPr>
              <w:t>Anafilaktik reaksiyon</w:t>
            </w:r>
          </w:p>
        </w:tc>
      </w:tr>
      <w:tr w:rsidR="001B1CE4" w:rsidRPr="009557FC" w:rsidTr="0031191E">
        <w:tc>
          <w:tcPr>
            <w:tcW w:w="1736" w:type="dxa"/>
          </w:tcPr>
          <w:p w:rsidR="00806FA4"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Metabolizma ve beslenme hastalıkları</w:t>
            </w:r>
          </w:p>
        </w:tc>
        <w:tc>
          <w:tcPr>
            <w:tcW w:w="0" w:type="auto"/>
          </w:tcPr>
          <w:p w:rsidR="00806FA4" w:rsidRPr="009557FC" w:rsidRDefault="00806FA4" w:rsidP="00D6072A">
            <w:pPr>
              <w:spacing w:line="276" w:lineRule="auto"/>
              <w:rPr>
                <w:rFonts w:ascii="Times New Roman" w:hAnsi="Times New Roman" w:cs="Times New Roman"/>
                <w:sz w:val="24"/>
                <w:szCs w:val="24"/>
              </w:rPr>
            </w:pPr>
          </w:p>
        </w:tc>
        <w:tc>
          <w:tcPr>
            <w:tcW w:w="1453" w:type="dxa"/>
          </w:tcPr>
          <w:p w:rsidR="00806FA4" w:rsidRPr="009557FC" w:rsidRDefault="00806FA4" w:rsidP="00D6072A">
            <w:pPr>
              <w:spacing w:line="276" w:lineRule="auto"/>
              <w:rPr>
                <w:rFonts w:ascii="Times New Roman" w:hAnsi="Times New Roman" w:cs="Times New Roman"/>
                <w:sz w:val="24"/>
                <w:szCs w:val="24"/>
              </w:rPr>
            </w:pPr>
          </w:p>
        </w:tc>
        <w:tc>
          <w:tcPr>
            <w:tcW w:w="2539" w:type="dxa"/>
          </w:tcPr>
          <w:p w:rsidR="00806FA4" w:rsidRPr="009557FC" w:rsidRDefault="00E81CF8"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 xml:space="preserve">Anoreksi, iştah </w:t>
            </w:r>
            <w:r w:rsidR="00806FA4" w:rsidRPr="009557FC">
              <w:rPr>
                <w:rFonts w:ascii="Times New Roman" w:hAnsi="Times New Roman" w:cs="Times New Roman"/>
                <w:sz w:val="24"/>
                <w:szCs w:val="24"/>
              </w:rPr>
              <w:t>azalması</w:t>
            </w:r>
          </w:p>
        </w:tc>
        <w:tc>
          <w:tcPr>
            <w:tcW w:w="2409" w:type="dxa"/>
          </w:tcPr>
          <w:p w:rsidR="00806FA4" w:rsidRPr="009557FC" w:rsidRDefault="00806FA4" w:rsidP="00D6072A">
            <w:pPr>
              <w:spacing w:line="276" w:lineRule="auto"/>
              <w:ind w:left="33" w:right="33"/>
              <w:rPr>
                <w:rFonts w:ascii="Times New Roman" w:hAnsi="Times New Roman" w:cs="Times New Roman"/>
                <w:sz w:val="24"/>
                <w:szCs w:val="24"/>
              </w:rPr>
            </w:pPr>
            <w:r w:rsidRPr="009557FC">
              <w:rPr>
                <w:rFonts w:ascii="Times New Roman" w:hAnsi="Times New Roman" w:cs="Times New Roman"/>
                <w:sz w:val="24"/>
                <w:szCs w:val="24"/>
              </w:rPr>
              <w:t>Hipoglisemi</w:t>
            </w:r>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Psikiyatrik hastalıklar</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İnsomni</w:t>
            </w:r>
          </w:p>
        </w:tc>
        <w:tc>
          <w:tcPr>
            <w:tcW w:w="2539"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Anksiyete, sinirlilik, çığlık atma</w:t>
            </w:r>
          </w:p>
        </w:tc>
        <w:tc>
          <w:tcPr>
            <w:tcW w:w="2409" w:type="dxa"/>
          </w:tcPr>
          <w:p w:rsidR="00806FA4" w:rsidRPr="009557FC" w:rsidRDefault="00806FA4" w:rsidP="00D6072A">
            <w:pPr>
              <w:spacing w:line="276" w:lineRule="auto"/>
              <w:ind w:left="33" w:right="33"/>
              <w:rPr>
                <w:rFonts w:ascii="Times New Roman" w:hAnsi="Times New Roman" w:cs="Times New Roman"/>
                <w:sz w:val="24"/>
                <w:szCs w:val="24"/>
              </w:rPr>
            </w:pPr>
            <w:r w:rsidRPr="009557FC">
              <w:rPr>
                <w:rFonts w:ascii="Times New Roman" w:hAnsi="Times New Roman" w:cs="Times New Roman"/>
                <w:sz w:val="24"/>
                <w:szCs w:val="24"/>
              </w:rPr>
              <w:t xml:space="preserve">Psikotik bozukluk, </w:t>
            </w:r>
          </w:p>
          <w:p w:rsidR="00806FA4"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konfüzyon</w:t>
            </w:r>
            <w:proofErr w:type="spellEnd"/>
            <w:r w:rsidRPr="009557FC">
              <w:rPr>
                <w:rFonts w:ascii="Times New Roman" w:hAnsi="Times New Roman" w:cs="Times New Roman"/>
                <w:sz w:val="24"/>
                <w:szCs w:val="24"/>
              </w:rPr>
              <w:t xml:space="preserve"> durumu, </w:t>
            </w:r>
          </w:p>
          <w:p w:rsidR="00806FA4"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depersonalizasyon</w:t>
            </w:r>
            <w:proofErr w:type="spellEnd"/>
            <w:r w:rsidRPr="009557FC">
              <w:rPr>
                <w:rFonts w:ascii="Times New Roman" w:hAnsi="Times New Roman" w:cs="Times New Roman"/>
                <w:sz w:val="24"/>
                <w:szCs w:val="24"/>
              </w:rPr>
              <w:t>,</w:t>
            </w:r>
            <w:r w:rsidR="00211A52" w:rsidRPr="009557FC">
              <w:rPr>
                <w:rFonts w:ascii="Times New Roman" w:hAnsi="Times New Roman" w:cs="Times New Roman"/>
                <w:sz w:val="24"/>
                <w:szCs w:val="24"/>
              </w:rPr>
              <w:t xml:space="preserve"> </w:t>
            </w:r>
            <w:r w:rsidRPr="009557FC">
              <w:rPr>
                <w:rFonts w:ascii="Times New Roman" w:hAnsi="Times New Roman" w:cs="Times New Roman"/>
                <w:sz w:val="24"/>
                <w:szCs w:val="24"/>
              </w:rPr>
              <w:t>depresyon,</w:t>
            </w:r>
          </w:p>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dezoryantasyon</w:t>
            </w:r>
            <w:proofErr w:type="spellEnd"/>
            <w:r w:rsidRPr="009557FC">
              <w:rPr>
                <w:rFonts w:ascii="Times New Roman" w:hAnsi="Times New Roman" w:cs="Times New Roman"/>
                <w:sz w:val="24"/>
                <w:szCs w:val="24"/>
              </w:rPr>
              <w:t>,</w:t>
            </w:r>
            <w:r w:rsidR="00211A52" w:rsidRPr="009557FC">
              <w:rPr>
                <w:rFonts w:ascii="Times New Roman" w:hAnsi="Times New Roman" w:cs="Times New Roman"/>
                <w:sz w:val="24"/>
                <w:szCs w:val="24"/>
              </w:rPr>
              <w:t xml:space="preserve"> </w:t>
            </w:r>
            <w:r w:rsidRPr="009557FC">
              <w:rPr>
                <w:rFonts w:ascii="Times New Roman" w:hAnsi="Times New Roman" w:cs="Times New Roman"/>
                <w:sz w:val="24"/>
                <w:szCs w:val="24"/>
              </w:rPr>
              <w:t>halüsinasyon, anormal</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rüyalar</w:t>
            </w:r>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Sinir sistemi hastalıkları</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Disguzi</w:t>
            </w:r>
            <w:proofErr w:type="spellEnd"/>
            <w:r w:rsidRPr="009557FC">
              <w:rPr>
                <w:rFonts w:ascii="Times New Roman" w:hAnsi="Times New Roman" w:cs="Times New Roman"/>
                <w:sz w:val="24"/>
                <w:szCs w:val="24"/>
              </w:rPr>
              <w:t>,</w:t>
            </w:r>
            <w:r w:rsidR="00506662" w:rsidRPr="009557FC">
              <w:rPr>
                <w:rFonts w:ascii="Times New Roman" w:hAnsi="Times New Roman" w:cs="Times New Roman"/>
                <w:sz w:val="24"/>
                <w:szCs w:val="24"/>
              </w:rPr>
              <w:t xml:space="preserve"> </w:t>
            </w:r>
            <w:r w:rsidRPr="009557FC">
              <w:rPr>
                <w:rFonts w:ascii="Times New Roman" w:hAnsi="Times New Roman" w:cs="Times New Roman"/>
                <w:sz w:val="24"/>
                <w:szCs w:val="24"/>
              </w:rPr>
              <w:t>baş ağrısı, tat</w:t>
            </w:r>
            <w:r w:rsidR="00D21CA1" w:rsidRPr="009557FC">
              <w:rPr>
                <w:rFonts w:ascii="Times New Roman" w:hAnsi="Times New Roman" w:cs="Times New Roman"/>
                <w:sz w:val="24"/>
                <w:szCs w:val="24"/>
              </w:rPr>
              <w:t xml:space="preserve"> </w:t>
            </w:r>
            <w:r w:rsidRPr="009557FC">
              <w:rPr>
                <w:rFonts w:ascii="Times New Roman" w:hAnsi="Times New Roman" w:cs="Times New Roman"/>
                <w:sz w:val="24"/>
                <w:szCs w:val="24"/>
              </w:rPr>
              <w:t>değişikliği</w:t>
            </w:r>
          </w:p>
        </w:tc>
        <w:tc>
          <w:tcPr>
            <w:tcW w:w="2539"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Baş dönmesi, tremor</w:t>
            </w:r>
          </w:p>
        </w:tc>
        <w:tc>
          <w:tcPr>
            <w:tcW w:w="2409" w:type="dxa"/>
          </w:tcPr>
          <w:p w:rsidR="00806FA4"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Konvülziyon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agözi</w:t>
            </w:r>
            <w:proofErr w:type="spellEnd"/>
            <w:r w:rsidRPr="009557FC">
              <w:rPr>
                <w:rFonts w:ascii="Times New Roman" w:hAnsi="Times New Roman" w:cs="Times New Roman"/>
                <w:sz w:val="24"/>
                <w:szCs w:val="24"/>
              </w:rPr>
              <w:t>,</w:t>
            </w:r>
          </w:p>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parosmi</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anosmi</w:t>
            </w:r>
            <w:proofErr w:type="spellEnd"/>
            <w:r w:rsidRPr="009557FC">
              <w:rPr>
                <w:rFonts w:ascii="Times New Roman" w:hAnsi="Times New Roman" w:cs="Times New Roman"/>
                <w:sz w:val="24"/>
                <w:szCs w:val="24"/>
              </w:rPr>
              <w:t>,</w:t>
            </w:r>
            <w:r w:rsidR="00211A52"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parestezi</w:t>
            </w:r>
            <w:proofErr w:type="spellEnd"/>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Kulak ve iç kulak hastalıkları</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Vertigo</w:t>
            </w:r>
            <w:proofErr w:type="spellEnd"/>
            <w:r w:rsidRPr="009557FC">
              <w:rPr>
                <w:rFonts w:ascii="Times New Roman" w:hAnsi="Times New Roman" w:cs="Times New Roman"/>
                <w:sz w:val="24"/>
                <w:szCs w:val="24"/>
              </w:rPr>
              <w:t>, duyma bozukluğu,</w:t>
            </w:r>
            <w:r w:rsidR="00506662"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tinnitus</w:t>
            </w:r>
            <w:proofErr w:type="spellEnd"/>
          </w:p>
        </w:tc>
        <w:tc>
          <w:tcPr>
            <w:tcW w:w="2409" w:type="dxa"/>
          </w:tcPr>
          <w:p w:rsidR="00962147" w:rsidRPr="009557FC" w:rsidRDefault="00806FA4" w:rsidP="00D6072A">
            <w:pPr>
              <w:spacing w:line="276" w:lineRule="auto"/>
              <w:ind w:left="33" w:right="33"/>
              <w:rPr>
                <w:rFonts w:ascii="Times New Roman" w:hAnsi="Times New Roman" w:cs="Times New Roman"/>
                <w:sz w:val="24"/>
                <w:szCs w:val="24"/>
              </w:rPr>
            </w:pPr>
            <w:r w:rsidRPr="009557FC">
              <w:rPr>
                <w:rFonts w:ascii="Times New Roman" w:hAnsi="Times New Roman" w:cs="Times New Roman"/>
                <w:sz w:val="24"/>
                <w:szCs w:val="24"/>
              </w:rPr>
              <w:t>Sağırlık</w:t>
            </w:r>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Kardiyak hastalıklar</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 xml:space="preserve">Elektrokardiyogramda uzamış </w:t>
            </w:r>
            <w:r w:rsidR="00506662" w:rsidRPr="009557FC">
              <w:rPr>
                <w:rFonts w:ascii="Times New Roman" w:hAnsi="Times New Roman" w:cs="Times New Roman"/>
                <w:sz w:val="24"/>
                <w:szCs w:val="24"/>
              </w:rPr>
              <w:t xml:space="preserve">QT, </w:t>
            </w:r>
            <w:r w:rsidRPr="009557FC">
              <w:rPr>
                <w:rFonts w:ascii="Times New Roman" w:hAnsi="Times New Roman" w:cs="Times New Roman"/>
                <w:sz w:val="24"/>
                <w:szCs w:val="24"/>
              </w:rPr>
              <w:t>palpitasyonlar</w:t>
            </w:r>
          </w:p>
        </w:tc>
        <w:tc>
          <w:tcPr>
            <w:tcW w:w="2409" w:type="dxa"/>
          </w:tcPr>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Torsade</w:t>
            </w:r>
            <w:proofErr w:type="spellEnd"/>
            <w:r w:rsidRPr="009557FC">
              <w:rPr>
                <w:rFonts w:ascii="Times New Roman" w:hAnsi="Times New Roman" w:cs="Times New Roman"/>
                <w:sz w:val="24"/>
                <w:szCs w:val="24"/>
              </w:rPr>
              <w:t xml:space="preserve"> de </w:t>
            </w:r>
            <w:proofErr w:type="spellStart"/>
            <w:r w:rsidRPr="009557FC">
              <w:rPr>
                <w:rFonts w:ascii="Times New Roman" w:hAnsi="Times New Roman" w:cs="Times New Roman"/>
                <w:sz w:val="24"/>
                <w:szCs w:val="24"/>
              </w:rPr>
              <w:t>pointes</w:t>
            </w:r>
            <w:proofErr w:type="spellEnd"/>
            <w:r w:rsidRPr="009557FC">
              <w:rPr>
                <w:rFonts w:ascii="Times New Roman" w:hAnsi="Times New Roman" w:cs="Times New Roman"/>
                <w:sz w:val="24"/>
                <w:szCs w:val="24"/>
              </w:rPr>
              <w:t>,</w:t>
            </w:r>
            <w:r w:rsidR="00211A52"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ventriküler</w:t>
            </w:r>
            <w:proofErr w:type="spellEnd"/>
            <w:r w:rsidRPr="009557FC">
              <w:rPr>
                <w:rFonts w:ascii="Times New Roman" w:hAnsi="Times New Roman" w:cs="Times New Roman"/>
                <w:sz w:val="24"/>
                <w:szCs w:val="24"/>
              </w:rPr>
              <w:t xml:space="preserve"> taşikardi</w:t>
            </w:r>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Vasküler</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hastalıklar</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962147" w:rsidRPr="009557FC" w:rsidRDefault="00962147" w:rsidP="00D6072A">
            <w:pPr>
              <w:spacing w:line="276" w:lineRule="auto"/>
              <w:rPr>
                <w:rFonts w:ascii="Times New Roman" w:hAnsi="Times New Roman" w:cs="Times New Roman"/>
                <w:sz w:val="24"/>
                <w:szCs w:val="24"/>
              </w:rPr>
            </w:pPr>
          </w:p>
        </w:tc>
        <w:tc>
          <w:tcPr>
            <w:tcW w:w="2409" w:type="dxa"/>
          </w:tcPr>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Hemoraji</w:t>
            </w:r>
            <w:proofErr w:type="spellEnd"/>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Gastrointestinal hastalıklar</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Diyare, kusma,</w:t>
            </w:r>
            <w:r w:rsidR="00210B28" w:rsidRPr="009557FC">
              <w:rPr>
                <w:rFonts w:ascii="Times New Roman" w:hAnsi="Times New Roman" w:cs="Times New Roman"/>
                <w:sz w:val="24"/>
                <w:szCs w:val="24"/>
              </w:rPr>
              <w:t xml:space="preserve"> </w:t>
            </w:r>
            <w:r w:rsidRPr="009557FC">
              <w:rPr>
                <w:rFonts w:ascii="Times New Roman" w:hAnsi="Times New Roman" w:cs="Times New Roman"/>
                <w:sz w:val="24"/>
                <w:szCs w:val="24"/>
              </w:rPr>
              <w:t>dispepsi, bulantı,</w:t>
            </w:r>
            <w:r w:rsidR="008A0942" w:rsidRPr="009557FC">
              <w:rPr>
                <w:rFonts w:ascii="Times New Roman" w:hAnsi="Times New Roman" w:cs="Times New Roman"/>
                <w:sz w:val="24"/>
                <w:szCs w:val="24"/>
              </w:rPr>
              <w:t xml:space="preserve"> </w:t>
            </w:r>
            <w:r w:rsidRPr="009557FC">
              <w:rPr>
                <w:rFonts w:ascii="Times New Roman" w:hAnsi="Times New Roman" w:cs="Times New Roman"/>
                <w:sz w:val="24"/>
                <w:szCs w:val="24"/>
              </w:rPr>
              <w:t>karın ağrısı</w:t>
            </w:r>
          </w:p>
        </w:tc>
        <w:tc>
          <w:tcPr>
            <w:tcW w:w="2539" w:type="dxa"/>
          </w:tcPr>
          <w:p w:rsidR="00806FA4" w:rsidRPr="009557FC" w:rsidRDefault="008A0942"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 xml:space="preserve">Gastrit, </w:t>
            </w:r>
            <w:proofErr w:type="spellStart"/>
            <w:r w:rsidRPr="009557FC">
              <w:rPr>
                <w:rFonts w:ascii="Times New Roman" w:hAnsi="Times New Roman" w:cs="Times New Roman"/>
                <w:sz w:val="24"/>
                <w:szCs w:val="24"/>
              </w:rPr>
              <w:t>stomatit</w:t>
            </w:r>
            <w:proofErr w:type="spellEnd"/>
            <w:r w:rsidRPr="009557FC">
              <w:rPr>
                <w:rFonts w:ascii="Times New Roman" w:hAnsi="Times New Roman" w:cs="Times New Roman"/>
                <w:sz w:val="24"/>
                <w:szCs w:val="24"/>
              </w:rPr>
              <w:t>,</w:t>
            </w:r>
            <w:r w:rsidR="001B1CE4" w:rsidRPr="009557FC">
              <w:rPr>
                <w:rFonts w:ascii="Times New Roman" w:hAnsi="Times New Roman" w:cs="Times New Roman"/>
                <w:sz w:val="24"/>
                <w:szCs w:val="24"/>
              </w:rPr>
              <w:t xml:space="preserve"> </w:t>
            </w:r>
            <w:proofErr w:type="spellStart"/>
            <w:r w:rsidR="00806FA4" w:rsidRPr="009557FC">
              <w:rPr>
                <w:rFonts w:ascii="Times New Roman" w:hAnsi="Times New Roman" w:cs="Times New Roman"/>
                <w:sz w:val="24"/>
                <w:szCs w:val="24"/>
              </w:rPr>
              <w:t>glossit</w:t>
            </w:r>
            <w:proofErr w:type="spellEnd"/>
            <w:r w:rsidR="00806FA4" w:rsidRPr="009557FC">
              <w:rPr>
                <w:rFonts w:ascii="Times New Roman" w:hAnsi="Times New Roman" w:cs="Times New Roman"/>
                <w:sz w:val="24"/>
                <w:szCs w:val="24"/>
              </w:rPr>
              <w:t>,</w:t>
            </w:r>
            <w:r w:rsidR="00211A52"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konstipasyon</w:t>
            </w:r>
            <w:proofErr w:type="spellEnd"/>
            <w:r w:rsidRPr="009557FC">
              <w:rPr>
                <w:rFonts w:ascii="Times New Roman" w:hAnsi="Times New Roman" w:cs="Times New Roman"/>
                <w:sz w:val="24"/>
                <w:szCs w:val="24"/>
              </w:rPr>
              <w:t xml:space="preserve">, ağız </w:t>
            </w:r>
            <w:r w:rsidR="00806FA4" w:rsidRPr="009557FC">
              <w:rPr>
                <w:rFonts w:ascii="Times New Roman" w:hAnsi="Times New Roman" w:cs="Times New Roman"/>
                <w:sz w:val="24"/>
                <w:szCs w:val="24"/>
              </w:rPr>
              <w:t xml:space="preserve">kuruluğu, </w:t>
            </w:r>
            <w:proofErr w:type="spellStart"/>
            <w:r w:rsidR="00806FA4" w:rsidRPr="009557FC">
              <w:rPr>
                <w:rFonts w:ascii="Times New Roman" w:hAnsi="Times New Roman" w:cs="Times New Roman"/>
                <w:sz w:val="24"/>
                <w:szCs w:val="24"/>
              </w:rPr>
              <w:t>erüktasyon</w:t>
            </w:r>
            <w:proofErr w:type="spellEnd"/>
            <w:r w:rsidR="00806FA4" w:rsidRPr="009557FC">
              <w:rPr>
                <w:rFonts w:ascii="Times New Roman" w:hAnsi="Times New Roman" w:cs="Times New Roman"/>
                <w:sz w:val="24"/>
                <w:szCs w:val="24"/>
              </w:rPr>
              <w:t xml:space="preserve">, </w:t>
            </w:r>
            <w:proofErr w:type="spellStart"/>
            <w:r w:rsidR="00806FA4" w:rsidRPr="009557FC">
              <w:rPr>
                <w:rFonts w:ascii="Times New Roman" w:hAnsi="Times New Roman" w:cs="Times New Roman"/>
                <w:sz w:val="24"/>
                <w:szCs w:val="24"/>
              </w:rPr>
              <w:t>flatulans</w:t>
            </w:r>
            <w:proofErr w:type="spellEnd"/>
          </w:p>
          <w:p w:rsidR="00962147" w:rsidRPr="009557FC" w:rsidRDefault="00962147" w:rsidP="00D6072A">
            <w:pPr>
              <w:spacing w:line="276" w:lineRule="auto"/>
              <w:rPr>
                <w:rFonts w:ascii="Times New Roman" w:hAnsi="Times New Roman" w:cs="Times New Roman"/>
                <w:sz w:val="24"/>
                <w:szCs w:val="24"/>
              </w:rPr>
            </w:pPr>
          </w:p>
        </w:tc>
        <w:tc>
          <w:tcPr>
            <w:tcW w:w="2409" w:type="dxa"/>
          </w:tcPr>
          <w:p w:rsidR="00962147" w:rsidRPr="009557FC" w:rsidRDefault="00806FA4" w:rsidP="00D6072A">
            <w:pPr>
              <w:spacing w:line="276" w:lineRule="auto"/>
              <w:ind w:left="33" w:right="33"/>
              <w:rPr>
                <w:rFonts w:ascii="Times New Roman" w:hAnsi="Times New Roman" w:cs="Times New Roman"/>
                <w:sz w:val="24"/>
                <w:szCs w:val="24"/>
              </w:rPr>
            </w:pPr>
            <w:r w:rsidRPr="009557FC">
              <w:rPr>
                <w:rFonts w:ascii="Times New Roman" w:hAnsi="Times New Roman" w:cs="Times New Roman"/>
                <w:sz w:val="24"/>
                <w:szCs w:val="24"/>
              </w:rPr>
              <w:t>Akut pankreatit, dilde</w:t>
            </w:r>
            <w:r w:rsidR="00210B28" w:rsidRPr="009557FC">
              <w:rPr>
                <w:rFonts w:ascii="Times New Roman" w:hAnsi="Times New Roman" w:cs="Times New Roman"/>
                <w:sz w:val="24"/>
                <w:szCs w:val="24"/>
              </w:rPr>
              <w:t xml:space="preserve"> </w:t>
            </w:r>
            <w:r w:rsidRPr="009557FC">
              <w:rPr>
                <w:rFonts w:ascii="Times New Roman" w:hAnsi="Times New Roman" w:cs="Times New Roman"/>
                <w:sz w:val="24"/>
                <w:szCs w:val="24"/>
              </w:rPr>
              <w:t>renk değişikliği, dişte renk değişikliği</w:t>
            </w:r>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Hepato</w:t>
            </w:r>
            <w:proofErr w:type="spellEnd"/>
            <w:r w:rsidRPr="009557FC">
              <w:rPr>
                <w:rFonts w:ascii="Times New Roman" w:hAnsi="Times New Roman" w:cs="Times New Roman"/>
                <w:sz w:val="24"/>
                <w:szCs w:val="24"/>
              </w:rPr>
              <w:t>-</w:t>
            </w:r>
            <w:proofErr w:type="spellStart"/>
            <w:r w:rsidRPr="009557FC">
              <w:rPr>
                <w:rFonts w:ascii="Times New Roman" w:hAnsi="Times New Roman" w:cs="Times New Roman"/>
                <w:sz w:val="24"/>
                <w:szCs w:val="24"/>
              </w:rPr>
              <w:t>bilier</w:t>
            </w:r>
            <w:proofErr w:type="spellEnd"/>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hastalıkları</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Anormal karaciğer</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fonksiyon </w:t>
            </w:r>
            <w:r w:rsidRPr="009557FC">
              <w:rPr>
                <w:rFonts w:ascii="Times New Roman" w:hAnsi="Times New Roman" w:cs="Times New Roman"/>
                <w:sz w:val="24"/>
                <w:szCs w:val="24"/>
              </w:rPr>
              <w:lastRenderedPageBreak/>
              <w:t>testleri</w:t>
            </w:r>
          </w:p>
        </w:tc>
        <w:tc>
          <w:tcPr>
            <w:tcW w:w="2539" w:type="dxa"/>
          </w:tcPr>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lastRenderedPageBreak/>
              <w:t>Alanin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aminotransferaz</w:t>
            </w:r>
            <w:proofErr w:type="spellEnd"/>
            <w:r w:rsidRPr="009557FC">
              <w:rPr>
                <w:rFonts w:ascii="Times New Roman" w:hAnsi="Times New Roman" w:cs="Times New Roman"/>
                <w:sz w:val="24"/>
                <w:szCs w:val="24"/>
              </w:rPr>
              <w:t xml:space="preserve"> artışı, </w:t>
            </w:r>
            <w:proofErr w:type="spellStart"/>
            <w:r w:rsidRPr="009557FC">
              <w:rPr>
                <w:rFonts w:ascii="Times New Roman" w:hAnsi="Times New Roman" w:cs="Times New Roman"/>
                <w:sz w:val="24"/>
                <w:szCs w:val="24"/>
              </w:rPr>
              <w:t>aspartat</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aminotransferaz</w:t>
            </w:r>
            <w:proofErr w:type="spellEnd"/>
            <w:r w:rsidRPr="009557FC">
              <w:rPr>
                <w:rFonts w:ascii="Times New Roman" w:hAnsi="Times New Roman" w:cs="Times New Roman"/>
                <w:sz w:val="24"/>
                <w:szCs w:val="24"/>
              </w:rPr>
              <w:t xml:space="preserve"> artışı</w:t>
            </w:r>
          </w:p>
        </w:tc>
        <w:tc>
          <w:tcPr>
            <w:tcW w:w="2409" w:type="dxa"/>
          </w:tcPr>
          <w:p w:rsidR="00806FA4" w:rsidRPr="009557FC" w:rsidRDefault="00806FA4" w:rsidP="00D6072A">
            <w:pPr>
              <w:spacing w:line="276" w:lineRule="auto"/>
              <w:ind w:left="33" w:right="33"/>
              <w:rPr>
                <w:rFonts w:ascii="Times New Roman" w:hAnsi="Times New Roman" w:cs="Times New Roman"/>
                <w:sz w:val="24"/>
                <w:szCs w:val="24"/>
              </w:rPr>
            </w:pPr>
            <w:r w:rsidRPr="009557FC">
              <w:rPr>
                <w:rFonts w:ascii="Times New Roman" w:hAnsi="Times New Roman" w:cs="Times New Roman"/>
                <w:sz w:val="24"/>
                <w:szCs w:val="24"/>
              </w:rPr>
              <w:t xml:space="preserve">Hepatik yetmezlik, </w:t>
            </w:r>
          </w:p>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hepatosellüler</w:t>
            </w:r>
            <w:proofErr w:type="spellEnd"/>
            <w:r w:rsidRPr="009557FC">
              <w:rPr>
                <w:rFonts w:ascii="Times New Roman" w:hAnsi="Times New Roman" w:cs="Times New Roman"/>
                <w:sz w:val="24"/>
                <w:szCs w:val="24"/>
              </w:rPr>
              <w:t xml:space="preserve"> sarılık</w:t>
            </w:r>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lastRenderedPageBreak/>
              <w:t>Deri ve derialtı</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doku</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hastalıkları</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806FA4"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 xml:space="preserve">Döküntü, </w:t>
            </w:r>
          </w:p>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hiperhidroz</w:t>
            </w:r>
            <w:proofErr w:type="spellEnd"/>
          </w:p>
        </w:tc>
        <w:tc>
          <w:tcPr>
            <w:tcW w:w="2539" w:type="dxa"/>
          </w:tcPr>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Pruritus</w:t>
            </w:r>
            <w:proofErr w:type="spellEnd"/>
            <w:r w:rsidRPr="009557FC">
              <w:rPr>
                <w:rFonts w:ascii="Times New Roman" w:hAnsi="Times New Roman" w:cs="Times New Roman"/>
                <w:sz w:val="24"/>
                <w:szCs w:val="24"/>
              </w:rPr>
              <w:t xml:space="preserve">, ürtiker, </w:t>
            </w:r>
            <w:proofErr w:type="spellStart"/>
            <w:r w:rsidRPr="009557FC">
              <w:rPr>
                <w:rFonts w:ascii="Times New Roman" w:hAnsi="Times New Roman" w:cs="Times New Roman"/>
                <w:sz w:val="24"/>
                <w:szCs w:val="24"/>
              </w:rPr>
              <w:t>makulopapular</w:t>
            </w:r>
            <w:proofErr w:type="spellEnd"/>
            <w:r w:rsidRPr="009557FC">
              <w:rPr>
                <w:rFonts w:ascii="Times New Roman" w:hAnsi="Times New Roman" w:cs="Times New Roman"/>
                <w:sz w:val="24"/>
                <w:szCs w:val="24"/>
              </w:rPr>
              <w:t xml:space="preserve"> döküntü</w:t>
            </w:r>
          </w:p>
        </w:tc>
        <w:tc>
          <w:tcPr>
            <w:tcW w:w="2409" w:type="dxa"/>
          </w:tcPr>
          <w:p w:rsidR="00806FA4" w:rsidRPr="009557FC" w:rsidRDefault="00806FA4" w:rsidP="00D6072A">
            <w:pPr>
              <w:spacing w:line="276" w:lineRule="auto"/>
              <w:ind w:left="33" w:right="33"/>
              <w:rPr>
                <w:rFonts w:ascii="Times New Roman" w:hAnsi="Times New Roman" w:cs="Times New Roman"/>
                <w:sz w:val="24"/>
                <w:szCs w:val="24"/>
              </w:rPr>
            </w:pPr>
            <w:r w:rsidRPr="009557FC">
              <w:rPr>
                <w:rFonts w:ascii="Times New Roman" w:hAnsi="Times New Roman" w:cs="Times New Roman"/>
                <w:sz w:val="24"/>
                <w:szCs w:val="24"/>
              </w:rPr>
              <w:t>Stevens-Johnson</w:t>
            </w:r>
            <w:r w:rsidR="008A0942" w:rsidRPr="009557FC">
              <w:rPr>
                <w:rFonts w:ascii="Times New Roman" w:hAnsi="Times New Roman" w:cs="Times New Roman"/>
                <w:sz w:val="24"/>
                <w:szCs w:val="24"/>
              </w:rPr>
              <w:t xml:space="preserve"> </w:t>
            </w:r>
            <w:r w:rsidRPr="009557FC">
              <w:rPr>
                <w:rFonts w:ascii="Times New Roman" w:hAnsi="Times New Roman" w:cs="Times New Roman"/>
                <w:sz w:val="24"/>
                <w:szCs w:val="24"/>
              </w:rPr>
              <w:t>sendromu, toksik</w:t>
            </w:r>
            <w:r w:rsidR="0096567E"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epidermal nekroliz, </w:t>
            </w:r>
          </w:p>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eozinofili</w:t>
            </w:r>
            <w:proofErr w:type="spellEnd"/>
            <w:r w:rsidRPr="009557FC">
              <w:rPr>
                <w:rFonts w:ascii="Times New Roman" w:hAnsi="Times New Roman" w:cs="Times New Roman"/>
                <w:sz w:val="24"/>
                <w:szCs w:val="24"/>
              </w:rPr>
              <w:t xml:space="preserve"> ve sistemik</w:t>
            </w:r>
            <w:r w:rsidR="008A0942"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semptomlu ilaç döküntüsü (DRESS), </w:t>
            </w:r>
            <w:r w:rsidR="008A0942" w:rsidRPr="009557FC">
              <w:rPr>
                <w:rFonts w:ascii="Times New Roman" w:hAnsi="Times New Roman" w:cs="Times New Roman"/>
                <w:sz w:val="24"/>
                <w:szCs w:val="24"/>
              </w:rPr>
              <w:t xml:space="preserve">akne, </w:t>
            </w:r>
            <w:proofErr w:type="spellStart"/>
            <w:r w:rsidR="008A0942" w:rsidRPr="009557FC">
              <w:rPr>
                <w:rFonts w:ascii="Times New Roman" w:hAnsi="Times New Roman" w:cs="Times New Roman"/>
                <w:sz w:val="24"/>
                <w:szCs w:val="24"/>
              </w:rPr>
              <w:t>Henoch</w:t>
            </w:r>
            <w:proofErr w:type="spellEnd"/>
            <w:r w:rsidR="008A0942" w:rsidRPr="009557FC">
              <w:rPr>
                <w:rFonts w:ascii="Times New Roman" w:hAnsi="Times New Roman" w:cs="Times New Roman"/>
                <w:sz w:val="24"/>
                <w:szCs w:val="24"/>
              </w:rPr>
              <w:t>-</w:t>
            </w:r>
            <w:proofErr w:type="spellStart"/>
            <w:r w:rsidRPr="009557FC">
              <w:rPr>
                <w:rFonts w:ascii="Times New Roman" w:hAnsi="Times New Roman" w:cs="Times New Roman"/>
                <w:sz w:val="24"/>
                <w:szCs w:val="24"/>
              </w:rPr>
              <w:t>Schonlein</w:t>
            </w:r>
            <w:proofErr w:type="spellEnd"/>
            <w:r w:rsidR="00210B28"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purpurası</w:t>
            </w:r>
            <w:proofErr w:type="spellEnd"/>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Kas iskelet</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bozukluklar,</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bağ doku ve</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kemik</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hastalıkları</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Kas spazmları</w:t>
            </w:r>
          </w:p>
        </w:tc>
        <w:tc>
          <w:tcPr>
            <w:tcW w:w="2409" w:type="dxa"/>
          </w:tcPr>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Miyopati</w:t>
            </w:r>
            <w:proofErr w:type="spellEnd"/>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Böbrek ve idrar</w:t>
            </w:r>
            <w:r w:rsidR="006D5539" w:rsidRPr="009557FC">
              <w:rPr>
                <w:rFonts w:ascii="Times New Roman" w:hAnsi="Times New Roman" w:cs="Times New Roman"/>
                <w:sz w:val="24"/>
                <w:szCs w:val="24"/>
              </w:rPr>
              <w:t xml:space="preserve"> yolu </w:t>
            </w:r>
            <w:r w:rsidRPr="009557FC">
              <w:rPr>
                <w:rFonts w:ascii="Times New Roman" w:hAnsi="Times New Roman" w:cs="Times New Roman"/>
                <w:sz w:val="24"/>
                <w:szCs w:val="24"/>
              </w:rPr>
              <w:t>hastalıkları</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962147" w:rsidRPr="009557FC" w:rsidRDefault="00962147" w:rsidP="00D6072A">
            <w:pPr>
              <w:spacing w:line="276" w:lineRule="auto"/>
              <w:rPr>
                <w:rFonts w:ascii="Times New Roman" w:hAnsi="Times New Roman" w:cs="Times New Roman"/>
                <w:sz w:val="24"/>
                <w:szCs w:val="24"/>
              </w:rPr>
            </w:pPr>
          </w:p>
        </w:tc>
        <w:tc>
          <w:tcPr>
            <w:tcW w:w="2409" w:type="dxa"/>
          </w:tcPr>
          <w:p w:rsidR="00806FA4" w:rsidRPr="009557FC" w:rsidRDefault="00806FA4" w:rsidP="00D6072A">
            <w:pPr>
              <w:spacing w:line="276" w:lineRule="auto"/>
              <w:ind w:left="33" w:right="33"/>
              <w:rPr>
                <w:rFonts w:ascii="Times New Roman" w:hAnsi="Times New Roman" w:cs="Times New Roman"/>
                <w:sz w:val="24"/>
                <w:szCs w:val="24"/>
              </w:rPr>
            </w:pPr>
            <w:r w:rsidRPr="009557FC">
              <w:rPr>
                <w:rFonts w:ascii="Times New Roman" w:hAnsi="Times New Roman" w:cs="Times New Roman"/>
                <w:sz w:val="24"/>
                <w:szCs w:val="24"/>
              </w:rPr>
              <w:t xml:space="preserve">Renal yetmezlik, </w:t>
            </w:r>
          </w:p>
          <w:p w:rsidR="00962147" w:rsidRPr="009557FC" w:rsidRDefault="00806FA4" w:rsidP="00D6072A">
            <w:pPr>
              <w:spacing w:line="276" w:lineRule="auto"/>
              <w:ind w:left="33" w:right="33"/>
              <w:rPr>
                <w:rFonts w:ascii="Times New Roman" w:hAnsi="Times New Roman" w:cs="Times New Roman"/>
                <w:sz w:val="24"/>
                <w:szCs w:val="24"/>
              </w:rPr>
            </w:pPr>
            <w:proofErr w:type="spellStart"/>
            <w:r w:rsidRPr="009557FC">
              <w:rPr>
                <w:rFonts w:ascii="Times New Roman" w:hAnsi="Times New Roman" w:cs="Times New Roman"/>
                <w:sz w:val="24"/>
                <w:szCs w:val="24"/>
              </w:rPr>
              <w:t>interstisyal</w:t>
            </w:r>
            <w:proofErr w:type="spellEnd"/>
            <w:r w:rsidRPr="009557FC">
              <w:rPr>
                <w:rFonts w:ascii="Times New Roman" w:hAnsi="Times New Roman" w:cs="Times New Roman"/>
                <w:sz w:val="24"/>
                <w:szCs w:val="24"/>
              </w:rPr>
              <w:t xml:space="preserve"> nefrit</w:t>
            </w:r>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Genel</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bozukluklar ve</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uygulama</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bölgesine ilişkin</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hastalıklar</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962147" w:rsidRPr="009557FC" w:rsidRDefault="00806FA4" w:rsidP="00D6072A">
            <w:pPr>
              <w:spacing w:line="276" w:lineRule="auto"/>
              <w:rPr>
                <w:rFonts w:ascii="Times New Roman" w:hAnsi="Times New Roman" w:cs="Times New Roman"/>
                <w:sz w:val="24"/>
                <w:szCs w:val="24"/>
              </w:rPr>
            </w:pPr>
            <w:proofErr w:type="spellStart"/>
            <w:r w:rsidRPr="009557FC">
              <w:rPr>
                <w:rFonts w:ascii="Times New Roman" w:hAnsi="Times New Roman" w:cs="Times New Roman"/>
                <w:sz w:val="24"/>
                <w:szCs w:val="24"/>
              </w:rPr>
              <w:t>Pireksi</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asteni</w:t>
            </w:r>
            <w:proofErr w:type="spellEnd"/>
          </w:p>
        </w:tc>
        <w:tc>
          <w:tcPr>
            <w:tcW w:w="2409" w:type="dxa"/>
          </w:tcPr>
          <w:p w:rsidR="00962147" w:rsidRPr="009557FC" w:rsidRDefault="00962147" w:rsidP="00D6072A">
            <w:pPr>
              <w:spacing w:line="276" w:lineRule="auto"/>
              <w:ind w:left="33" w:right="33"/>
              <w:rPr>
                <w:rFonts w:ascii="Times New Roman" w:hAnsi="Times New Roman" w:cs="Times New Roman"/>
                <w:sz w:val="24"/>
                <w:szCs w:val="24"/>
              </w:rPr>
            </w:pPr>
          </w:p>
        </w:tc>
      </w:tr>
      <w:tr w:rsidR="001B1CE4" w:rsidRPr="009557FC" w:rsidTr="0031191E">
        <w:tc>
          <w:tcPr>
            <w:tcW w:w="1736" w:type="dxa"/>
          </w:tcPr>
          <w:p w:rsidR="00962147" w:rsidRPr="009557FC" w:rsidRDefault="00806FA4" w:rsidP="00D6072A">
            <w:pPr>
              <w:spacing w:line="276" w:lineRule="auto"/>
              <w:rPr>
                <w:rFonts w:ascii="Times New Roman" w:hAnsi="Times New Roman" w:cs="Times New Roman"/>
                <w:sz w:val="24"/>
                <w:szCs w:val="24"/>
              </w:rPr>
            </w:pPr>
            <w:r w:rsidRPr="009557FC">
              <w:rPr>
                <w:rFonts w:ascii="Times New Roman" w:hAnsi="Times New Roman" w:cs="Times New Roman"/>
                <w:sz w:val="24"/>
                <w:szCs w:val="24"/>
              </w:rPr>
              <w:t>Araştırmalar</w:t>
            </w:r>
          </w:p>
        </w:tc>
        <w:tc>
          <w:tcPr>
            <w:tcW w:w="0" w:type="auto"/>
          </w:tcPr>
          <w:p w:rsidR="00962147" w:rsidRPr="009557FC" w:rsidRDefault="00962147" w:rsidP="00D6072A">
            <w:pPr>
              <w:spacing w:line="276" w:lineRule="auto"/>
              <w:rPr>
                <w:rFonts w:ascii="Times New Roman" w:hAnsi="Times New Roman" w:cs="Times New Roman"/>
                <w:sz w:val="24"/>
                <w:szCs w:val="24"/>
              </w:rPr>
            </w:pPr>
          </w:p>
        </w:tc>
        <w:tc>
          <w:tcPr>
            <w:tcW w:w="1453" w:type="dxa"/>
          </w:tcPr>
          <w:p w:rsidR="00962147" w:rsidRPr="009557FC" w:rsidRDefault="00962147" w:rsidP="00D6072A">
            <w:pPr>
              <w:spacing w:line="276" w:lineRule="auto"/>
              <w:rPr>
                <w:rFonts w:ascii="Times New Roman" w:hAnsi="Times New Roman" w:cs="Times New Roman"/>
                <w:sz w:val="24"/>
                <w:szCs w:val="24"/>
              </w:rPr>
            </w:pPr>
          </w:p>
        </w:tc>
        <w:tc>
          <w:tcPr>
            <w:tcW w:w="2539" w:type="dxa"/>
          </w:tcPr>
          <w:p w:rsidR="00962147" w:rsidRPr="009557FC" w:rsidRDefault="00962147" w:rsidP="00D6072A">
            <w:pPr>
              <w:spacing w:line="276" w:lineRule="auto"/>
              <w:rPr>
                <w:rFonts w:ascii="Times New Roman" w:hAnsi="Times New Roman" w:cs="Times New Roman"/>
                <w:sz w:val="24"/>
                <w:szCs w:val="24"/>
              </w:rPr>
            </w:pPr>
          </w:p>
        </w:tc>
        <w:tc>
          <w:tcPr>
            <w:tcW w:w="2409" w:type="dxa"/>
          </w:tcPr>
          <w:p w:rsidR="00962147" w:rsidRPr="009557FC" w:rsidRDefault="00806FA4" w:rsidP="00D6072A">
            <w:pPr>
              <w:spacing w:line="276" w:lineRule="auto"/>
              <w:ind w:left="33" w:right="33"/>
              <w:rPr>
                <w:rFonts w:ascii="Times New Roman" w:hAnsi="Times New Roman" w:cs="Times New Roman"/>
                <w:sz w:val="24"/>
                <w:szCs w:val="24"/>
              </w:rPr>
            </w:pPr>
            <w:r w:rsidRPr="009557FC">
              <w:rPr>
                <w:rFonts w:ascii="Times New Roman" w:hAnsi="Times New Roman" w:cs="Times New Roman"/>
                <w:sz w:val="24"/>
                <w:szCs w:val="24"/>
              </w:rPr>
              <w:t>Uluslararası</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normalleştirilmiş oranı artışı, protrombin</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zamanında uzama,</w:t>
            </w:r>
            <w:r w:rsidR="001B1CE4" w:rsidRPr="009557FC">
              <w:rPr>
                <w:rFonts w:ascii="Times New Roman" w:hAnsi="Times New Roman" w:cs="Times New Roman"/>
                <w:sz w:val="24"/>
                <w:szCs w:val="24"/>
              </w:rPr>
              <w:t xml:space="preserve"> </w:t>
            </w:r>
            <w:r w:rsidRPr="009557FC">
              <w:rPr>
                <w:rFonts w:ascii="Times New Roman" w:hAnsi="Times New Roman" w:cs="Times New Roman"/>
                <w:sz w:val="24"/>
                <w:szCs w:val="24"/>
              </w:rPr>
              <w:t>anormal renkte idrar</w:t>
            </w:r>
          </w:p>
        </w:tc>
      </w:tr>
      <w:tr w:rsidR="00806FA4" w:rsidRPr="009557FC" w:rsidTr="0031191E">
        <w:tc>
          <w:tcPr>
            <w:tcW w:w="9072" w:type="dxa"/>
            <w:gridSpan w:val="5"/>
          </w:tcPr>
          <w:p w:rsidR="00806FA4" w:rsidRPr="009557FC" w:rsidRDefault="00806FA4" w:rsidP="00D6072A">
            <w:pPr>
              <w:spacing w:line="276" w:lineRule="auto"/>
              <w:ind w:left="33" w:right="33"/>
              <w:jc w:val="both"/>
              <w:rPr>
                <w:rFonts w:ascii="Times New Roman" w:hAnsi="Times New Roman" w:cs="Times New Roman"/>
                <w:sz w:val="18"/>
                <w:szCs w:val="18"/>
              </w:rPr>
            </w:pPr>
            <w:r w:rsidRPr="009557FC">
              <w:rPr>
                <w:rFonts w:ascii="Times New Roman" w:hAnsi="Times New Roman" w:cs="Times New Roman"/>
                <w:sz w:val="18"/>
                <w:szCs w:val="18"/>
              </w:rPr>
              <w:t xml:space="preserve">Bilinmeyen bir büyüklükteki </w:t>
            </w:r>
            <w:proofErr w:type="gramStart"/>
            <w:r w:rsidRPr="009557FC">
              <w:rPr>
                <w:rFonts w:ascii="Times New Roman" w:hAnsi="Times New Roman" w:cs="Times New Roman"/>
                <w:sz w:val="18"/>
                <w:szCs w:val="18"/>
              </w:rPr>
              <w:t>popülasyonda</w:t>
            </w:r>
            <w:proofErr w:type="gramEnd"/>
            <w:r w:rsidRPr="009557FC">
              <w:rPr>
                <w:rFonts w:ascii="Times New Roman" w:hAnsi="Times New Roman" w:cs="Times New Roman"/>
                <w:sz w:val="18"/>
                <w:szCs w:val="18"/>
              </w:rPr>
              <w:t xml:space="preserve"> gönüllü olarak bildirilen bu reaksiyonların sıklıklarının ya da ilaç ile nedensel ilişkisinin saptanması her zaman mümkün olmamaktadır. Klaritromisin için hasta kullanımı en az 1 milyar hasta tedavi günü olarak hesaplanmıştır.</w:t>
            </w:r>
          </w:p>
        </w:tc>
      </w:tr>
    </w:tbl>
    <w:p w:rsidR="00910CFB" w:rsidRPr="009557FC" w:rsidRDefault="00910CFB" w:rsidP="00D6072A">
      <w:pPr>
        <w:spacing w:after="0"/>
        <w:jc w:val="both"/>
        <w:rPr>
          <w:rFonts w:ascii="Times New Roman" w:hAnsi="Times New Roman" w:cs="Times New Roman"/>
          <w:sz w:val="24"/>
          <w:szCs w:val="24"/>
        </w:rPr>
      </w:pPr>
    </w:p>
    <w:p w:rsidR="00BE2B37" w:rsidRPr="009557FC" w:rsidRDefault="00BE2B37"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birlikte kullanıldığında, özellikle yaşlılarda </w:t>
      </w:r>
      <w:r w:rsidR="00EC6CA5" w:rsidRPr="009557FC">
        <w:rPr>
          <w:rFonts w:ascii="Times New Roman" w:hAnsi="Times New Roman" w:cs="Times New Roman"/>
          <w:sz w:val="24"/>
          <w:szCs w:val="24"/>
        </w:rPr>
        <w:t xml:space="preserve">olmak üzere ve bazıları böbrek </w:t>
      </w:r>
      <w:r w:rsidRPr="009557FC">
        <w:rPr>
          <w:rFonts w:ascii="Times New Roman" w:hAnsi="Times New Roman" w:cs="Times New Roman"/>
          <w:sz w:val="24"/>
          <w:szCs w:val="24"/>
        </w:rPr>
        <w:t xml:space="preserve">yetmezliği olan hastalarda ortaya çıkan </w:t>
      </w:r>
      <w:proofErr w:type="spellStart"/>
      <w:r w:rsidRPr="009557FC">
        <w:rPr>
          <w:rFonts w:ascii="Times New Roman" w:hAnsi="Times New Roman" w:cs="Times New Roman"/>
          <w:sz w:val="24"/>
          <w:szCs w:val="24"/>
        </w:rPr>
        <w:t>kolşisin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toksisitesi</w:t>
      </w:r>
      <w:proofErr w:type="spellEnd"/>
      <w:r w:rsidRPr="009557FC">
        <w:rPr>
          <w:rFonts w:ascii="Times New Roman" w:hAnsi="Times New Roman" w:cs="Times New Roman"/>
          <w:sz w:val="24"/>
          <w:szCs w:val="24"/>
        </w:rPr>
        <w:t xml:space="preserve"> bild</w:t>
      </w:r>
      <w:r w:rsidR="00EC6CA5" w:rsidRPr="009557FC">
        <w:rPr>
          <w:rFonts w:ascii="Times New Roman" w:hAnsi="Times New Roman" w:cs="Times New Roman"/>
          <w:sz w:val="24"/>
          <w:szCs w:val="24"/>
        </w:rPr>
        <w:t xml:space="preserve">irimleri vardır. Bu hastaların </w:t>
      </w:r>
      <w:r w:rsidRPr="009557FC">
        <w:rPr>
          <w:rFonts w:ascii="Times New Roman" w:hAnsi="Times New Roman" w:cs="Times New Roman"/>
          <w:sz w:val="24"/>
          <w:szCs w:val="24"/>
        </w:rPr>
        <w:t>bazılarında ölümler bildirilmiştir (bkz. İlaç etkileşimleri ve Uyarılar/Önlemler).</w:t>
      </w:r>
    </w:p>
    <w:p w:rsidR="001B1CE4" w:rsidRPr="009557FC" w:rsidRDefault="001B1CE4" w:rsidP="00D6072A">
      <w:pPr>
        <w:spacing w:after="0"/>
        <w:jc w:val="both"/>
        <w:rPr>
          <w:rFonts w:ascii="Times New Roman" w:hAnsi="Times New Roman" w:cs="Times New Roman"/>
          <w:b/>
          <w:i/>
          <w:sz w:val="24"/>
          <w:szCs w:val="24"/>
        </w:rPr>
      </w:pPr>
    </w:p>
    <w:p w:rsidR="00BE2B37" w:rsidRPr="009557FC" w:rsidRDefault="00BE2B37" w:rsidP="00D6072A">
      <w:pPr>
        <w:spacing w:after="0"/>
        <w:jc w:val="both"/>
        <w:rPr>
          <w:rFonts w:ascii="Times New Roman" w:hAnsi="Times New Roman" w:cs="Times New Roman"/>
          <w:b/>
          <w:i/>
          <w:sz w:val="24"/>
          <w:szCs w:val="24"/>
        </w:rPr>
      </w:pPr>
      <w:r w:rsidRPr="009557FC">
        <w:rPr>
          <w:rFonts w:ascii="Times New Roman" w:hAnsi="Times New Roman" w:cs="Times New Roman"/>
          <w:b/>
          <w:i/>
          <w:sz w:val="24"/>
          <w:szCs w:val="24"/>
        </w:rPr>
        <w:t>Bağışıklık Sistemi Bozulmuş Pediyatrik Hastalar:</w:t>
      </w:r>
    </w:p>
    <w:p w:rsidR="00BE2B37" w:rsidRPr="009557FC" w:rsidRDefault="00BE2B37"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Mikobakteriyel</w:t>
      </w:r>
      <w:proofErr w:type="spellEnd"/>
      <w:r w:rsidRPr="009557FC">
        <w:rPr>
          <w:rFonts w:ascii="Times New Roman" w:hAnsi="Times New Roman" w:cs="Times New Roman"/>
          <w:sz w:val="24"/>
          <w:szCs w:val="24"/>
        </w:rPr>
        <w:t xml:space="preserve"> enfeksiyonlar için uzun süre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yüksek </w:t>
      </w:r>
      <w:r w:rsidR="00EC6CA5" w:rsidRPr="009557FC">
        <w:rPr>
          <w:rFonts w:ascii="Times New Roman" w:hAnsi="Times New Roman" w:cs="Times New Roman"/>
          <w:sz w:val="24"/>
          <w:szCs w:val="24"/>
        </w:rPr>
        <w:t xml:space="preserve">dozları ile tedavi edilen AIDS </w:t>
      </w:r>
      <w:r w:rsidRPr="009557FC">
        <w:rPr>
          <w:rFonts w:ascii="Times New Roman" w:hAnsi="Times New Roman" w:cs="Times New Roman"/>
          <w:sz w:val="24"/>
          <w:szCs w:val="24"/>
        </w:rPr>
        <w:t>hastaları veya bağışıklık sistemi bozuk diğer hastalarda, olasılık</w:t>
      </w:r>
      <w:r w:rsidR="00EC6CA5" w:rsidRPr="009557FC">
        <w:rPr>
          <w:rFonts w:ascii="Times New Roman" w:hAnsi="Times New Roman" w:cs="Times New Roman"/>
          <w:sz w:val="24"/>
          <w:szCs w:val="24"/>
        </w:rPr>
        <w:t xml:space="preserve">la klaritromisin uygulamasıyla </w:t>
      </w:r>
      <w:r w:rsidRPr="009557FC">
        <w:rPr>
          <w:rFonts w:ascii="Times New Roman" w:hAnsi="Times New Roman" w:cs="Times New Roman"/>
          <w:sz w:val="24"/>
          <w:szCs w:val="24"/>
        </w:rPr>
        <w:t>alakalı advers etkileri altta yatan HIV hastalığının veya seyir eden ha</w:t>
      </w:r>
      <w:r w:rsidR="00EC6CA5" w:rsidRPr="009557FC">
        <w:rPr>
          <w:rFonts w:ascii="Times New Roman" w:hAnsi="Times New Roman" w:cs="Times New Roman"/>
          <w:sz w:val="24"/>
          <w:szCs w:val="24"/>
        </w:rPr>
        <w:t xml:space="preserve">stalığın belirtilerinden ayırt </w:t>
      </w:r>
      <w:r w:rsidRPr="009557FC">
        <w:rPr>
          <w:rFonts w:ascii="Times New Roman" w:hAnsi="Times New Roman" w:cs="Times New Roman"/>
          <w:sz w:val="24"/>
          <w:szCs w:val="24"/>
        </w:rPr>
        <w:t>etmek genellikle zordur.</w:t>
      </w:r>
    </w:p>
    <w:p w:rsidR="00211A52" w:rsidRPr="009557FC" w:rsidRDefault="00211A52" w:rsidP="00D6072A">
      <w:pPr>
        <w:spacing w:after="0"/>
        <w:jc w:val="both"/>
        <w:rPr>
          <w:rFonts w:ascii="Times New Roman" w:hAnsi="Times New Roman" w:cs="Times New Roman"/>
          <w:sz w:val="24"/>
          <w:szCs w:val="24"/>
        </w:rPr>
      </w:pPr>
    </w:p>
    <w:p w:rsidR="00BE2B37" w:rsidRPr="009557FC" w:rsidRDefault="00BE2B37"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lastRenderedPageBreak/>
        <w:t>1000 mg ve 2000 mg klaritromisin toplam günlük dozu ile tedavi edile</w:t>
      </w:r>
      <w:r w:rsidR="00EC6CA5" w:rsidRPr="009557FC">
        <w:rPr>
          <w:rFonts w:ascii="Times New Roman" w:hAnsi="Times New Roman" w:cs="Times New Roman"/>
          <w:sz w:val="24"/>
          <w:szCs w:val="24"/>
        </w:rPr>
        <w:t xml:space="preserve">n yetişkin hastalar tarafından </w:t>
      </w:r>
      <w:r w:rsidRPr="009557FC">
        <w:rPr>
          <w:rFonts w:ascii="Times New Roman" w:hAnsi="Times New Roman" w:cs="Times New Roman"/>
          <w:sz w:val="24"/>
          <w:szCs w:val="24"/>
        </w:rPr>
        <w:t>en sık bildirilen advers reaksiyonlar: bulantı, kusma, tat değişiklikleri, karın ağrısı</w:t>
      </w:r>
      <w:r w:rsidR="00EC6CA5" w:rsidRPr="009557FC">
        <w:rPr>
          <w:rFonts w:ascii="Times New Roman" w:hAnsi="Times New Roman" w:cs="Times New Roman"/>
          <w:sz w:val="24"/>
          <w:szCs w:val="24"/>
        </w:rPr>
        <w:t xml:space="preserve">, diyare, döküntü, </w:t>
      </w:r>
      <w:r w:rsidRPr="009557FC">
        <w:rPr>
          <w:rFonts w:ascii="Times New Roman" w:hAnsi="Times New Roman" w:cs="Times New Roman"/>
          <w:sz w:val="24"/>
          <w:szCs w:val="24"/>
        </w:rPr>
        <w:t>gaz, baş ağrısı, konstipasyon, duyma bozukluğu, SGOT ve SGPT yüks</w:t>
      </w:r>
      <w:r w:rsidR="00EC6CA5" w:rsidRPr="009557FC">
        <w:rPr>
          <w:rFonts w:ascii="Times New Roman" w:hAnsi="Times New Roman" w:cs="Times New Roman"/>
          <w:sz w:val="24"/>
          <w:szCs w:val="24"/>
        </w:rPr>
        <w:t xml:space="preserve">elmesidir. Daha düşük sıklıkta </w:t>
      </w:r>
      <w:r w:rsidRPr="009557FC">
        <w:rPr>
          <w:rFonts w:ascii="Times New Roman" w:hAnsi="Times New Roman" w:cs="Times New Roman"/>
          <w:sz w:val="24"/>
          <w:szCs w:val="24"/>
        </w:rPr>
        <w:t>dispne, insomni ve ağız kuruluğu bildirilmişti</w:t>
      </w:r>
      <w:r w:rsidR="00EC6CA5" w:rsidRPr="009557FC">
        <w:rPr>
          <w:rFonts w:ascii="Times New Roman" w:hAnsi="Times New Roman" w:cs="Times New Roman"/>
          <w:sz w:val="24"/>
          <w:szCs w:val="24"/>
        </w:rPr>
        <w:t xml:space="preserve">r. </w:t>
      </w:r>
      <w:proofErr w:type="spellStart"/>
      <w:r w:rsidR="00EC6CA5" w:rsidRPr="009557FC">
        <w:rPr>
          <w:rFonts w:ascii="Times New Roman" w:hAnsi="Times New Roman" w:cs="Times New Roman"/>
          <w:sz w:val="24"/>
          <w:szCs w:val="24"/>
        </w:rPr>
        <w:t>İnsidans</w:t>
      </w:r>
      <w:proofErr w:type="spellEnd"/>
      <w:r w:rsidR="00EC6CA5" w:rsidRPr="009557FC">
        <w:rPr>
          <w:rFonts w:ascii="Times New Roman" w:hAnsi="Times New Roman" w:cs="Times New Roman"/>
          <w:sz w:val="24"/>
          <w:szCs w:val="24"/>
        </w:rPr>
        <w:t xml:space="preserve"> açısından 1000 mg ve</w:t>
      </w:r>
      <w:r w:rsidRPr="009557FC">
        <w:rPr>
          <w:rFonts w:ascii="Times New Roman" w:hAnsi="Times New Roman" w:cs="Times New Roman"/>
          <w:sz w:val="24"/>
          <w:szCs w:val="24"/>
        </w:rPr>
        <w:t xml:space="preserve"> 2000</w:t>
      </w:r>
      <w:r w:rsidR="00EC6CA5" w:rsidRPr="009557FC">
        <w:rPr>
          <w:rFonts w:ascii="Times New Roman" w:hAnsi="Times New Roman" w:cs="Times New Roman"/>
          <w:sz w:val="24"/>
          <w:szCs w:val="24"/>
        </w:rPr>
        <w:t xml:space="preserve"> mg tedavisi </w:t>
      </w:r>
      <w:r w:rsidRPr="009557FC">
        <w:rPr>
          <w:rFonts w:ascii="Times New Roman" w:hAnsi="Times New Roman" w:cs="Times New Roman"/>
          <w:sz w:val="24"/>
          <w:szCs w:val="24"/>
        </w:rPr>
        <w:t>arasında fark saptanmazken, günlük 4000</w:t>
      </w:r>
      <w:r w:rsidR="00EC6CA5"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mg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tedavisinde </w:t>
      </w:r>
      <w:proofErr w:type="spellStart"/>
      <w:r w:rsidRPr="009557FC">
        <w:rPr>
          <w:rFonts w:ascii="Times New Roman" w:hAnsi="Times New Roman" w:cs="Times New Roman"/>
          <w:sz w:val="24"/>
          <w:szCs w:val="24"/>
        </w:rPr>
        <w:t>insidans</w:t>
      </w:r>
      <w:proofErr w:type="spellEnd"/>
      <w:r w:rsidRPr="009557FC">
        <w:rPr>
          <w:rFonts w:ascii="Times New Roman" w:hAnsi="Times New Roman" w:cs="Times New Roman"/>
          <w:sz w:val="24"/>
          <w:szCs w:val="24"/>
        </w:rPr>
        <w:t xml:space="preserve"> 3-4 kat artmıştır.</w:t>
      </w:r>
    </w:p>
    <w:p w:rsidR="00211A52" w:rsidRPr="009557FC" w:rsidRDefault="00211A52" w:rsidP="00D6072A">
      <w:pPr>
        <w:spacing w:after="0"/>
        <w:jc w:val="both"/>
        <w:rPr>
          <w:rFonts w:ascii="Times New Roman" w:hAnsi="Times New Roman" w:cs="Times New Roman"/>
          <w:sz w:val="24"/>
          <w:szCs w:val="24"/>
        </w:rPr>
      </w:pPr>
    </w:p>
    <w:p w:rsidR="00BE2B37" w:rsidRPr="009557FC" w:rsidRDefault="00BE2B37"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Bağışıklık sistemi bozulmuş bu hastalarda testin en yüksek ya da en düşük düzeyi dışına çıkan</w:t>
      </w:r>
      <w:r w:rsidR="005F4DE4" w:rsidRPr="009557FC">
        <w:rPr>
          <w:rFonts w:ascii="Times New Roman" w:hAnsi="Times New Roman" w:cs="Times New Roman"/>
          <w:sz w:val="24"/>
          <w:szCs w:val="24"/>
        </w:rPr>
        <w:t xml:space="preserve"> </w:t>
      </w:r>
      <w:r w:rsidRPr="009557FC">
        <w:rPr>
          <w:rFonts w:ascii="Times New Roman" w:hAnsi="Times New Roman" w:cs="Times New Roman"/>
          <w:sz w:val="24"/>
          <w:szCs w:val="24"/>
        </w:rPr>
        <w:t>laboratuvar değerleri analiz edilmiştir. Bu analize göre günlük toplam 1000</w:t>
      </w:r>
      <w:r w:rsidR="00EC6CA5" w:rsidRPr="009557FC">
        <w:rPr>
          <w:rFonts w:ascii="Times New Roman" w:hAnsi="Times New Roman" w:cs="Times New Roman"/>
          <w:sz w:val="24"/>
          <w:szCs w:val="24"/>
        </w:rPr>
        <w:t xml:space="preserve"> </w:t>
      </w:r>
      <w:r w:rsidRPr="009557FC">
        <w:rPr>
          <w:rFonts w:ascii="Times New Roman" w:hAnsi="Times New Roman" w:cs="Times New Roman"/>
          <w:sz w:val="24"/>
          <w:szCs w:val="24"/>
        </w:rPr>
        <w:t>mg ya da 2000</w:t>
      </w:r>
      <w:r w:rsidR="008732C0" w:rsidRPr="009557FC">
        <w:rPr>
          <w:rFonts w:ascii="Times New Roman" w:hAnsi="Times New Roman" w:cs="Times New Roman"/>
          <w:sz w:val="24"/>
          <w:szCs w:val="24"/>
        </w:rPr>
        <w:t xml:space="preserve"> mg </w:t>
      </w:r>
      <w:r w:rsidRPr="009557FC">
        <w:rPr>
          <w:rFonts w:ascii="Times New Roman" w:hAnsi="Times New Roman" w:cs="Times New Roman"/>
          <w:sz w:val="24"/>
          <w:szCs w:val="24"/>
        </w:rPr>
        <w:t>klaritromisin kullanan hastaların yaklaşık %2-3</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ünde SGOT ve SGPT</w:t>
      </w:r>
      <w:r w:rsidR="008732C0" w:rsidRPr="009557FC">
        <w:rPr>
          <w:rFonts w:ascii="Times New Roman" w:hAnsi="Times New Roman" w:cs="Times New Roman"/>
          <w:sz w:val="24"/>
          <w:szCs w:val="24"/>
        </w:rPr>
        <w:t xml:space="preserve"> düzeyleri yüksek ve beyaz kan </w:t>
      </w:r>
      <w:r w:rsidRPr="009557FC">
        <w:rPr>
          <w:rFonts w:ascii="Times New Roman" w:hAnsi="Times New Roman" w:cs="Times New Roman"/>
          <w:sz w:val="24"/>
          <w:szCs w:val="24"/>
        </w:rPr>
        <w:t xml:space="preserve">hücresi ile trombosit sayısı normalden düşük bulunmuştur. Bu iki </w:t>
      </w:r>
      <w:r w:rsidR="008732C0" w:rsidRPr="009557FC">
        <w:rPr>
          <w:rFonts w:ascii="Times New Roman" w:hAnsi="Times New Roman" w:cs="Times New Roman"/>
          <w:sz w:val="24"/>
          <w:szCs w:val="24"/>
        </w:rPr>
        <w:t xml:space="preserve">tedavi grubunda daha az oranda </w:t>
      </w:r>
      <w:r w:rsidRPr="009557FC">
        <w:rPr>
          <w:rFonts w:ascii="Times New Roman" w:hAnsi="Times New Roman" w:cs="Times New Roman"/>
          <w:sz w:val="24"/>
          <w:szCs w:val="24"/>
        </w:rPr>
        <w:t>kan üre nitrojeninde yükselme saptanmıştır. Günlük 4000 mg doz grubunda beyaz ka</w:t>
      </w:r>
      <w:r w:rsidR="008732C0" w:rsidRPr="009557FC">
        <w:rPr>
          <w:rFonts w:ascii="Times New Roman" w:hAnsi="Times New Roman" w:cs="Times New Roman"/>
          <w:sz w:val="24"/>
          <w:szCs w:val="24"/>
        </w:rPr>
        <w:t xml:space="preserve">n hücresi </w:t>
      </w:r>
      <w:r w:rsidRPr="009557FC">
        <w:rPr>
          <w:rFonts w:ascii="Times New Roman" w:hAnsi="Times New Roman" w:cs="Times New Roman"/>
          <w:sz w:val="24"/>
          <w:szCs w:val="24"/>
        </w:rPr>
        <w:t xml:space="preserve">dışındaki tüm </w:t>
      </w:r>
      <w:proofErr w:type="spellStart"/>
      <w:r w:rsidRPr="009557FC">
        <w:rPr>
          <w:rFonts w:ascii="Times New Roman" w:hAnsi="Times New Roman" w:cs="Times New Roman"/>
          <w:sz w:val="24"/>
          <w:szCs w:val="24"/>
        </w:rPr>
        <w:t>paramatrelerde</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insidans</w:t>
      </w:r>
      <w:proofErr w:type="spellEnd"/>
      <w:r w:rsidRPr="009557FC">
        <w:rPr>
          <w:rFonts w:ascii="Times New Roman" w:hAnsi="Times New Roman" w:cs="Times New Roman"/>
          <w:sz w:val="24"/>
          <w:szCs w:val="24"/>
        </w:rPr>
        <w:t xml:space="preserve"> biraz daha yüksek olmuştur. </w:t>
      </w:r>
    </w:p>
    <w:p w:rsidR="008732C0" w:rsidRPr="009557FC" w:rsidRDefault="008732C0" w:rsidP="00D6072A">
      <w:pPr>
        <w:spacing w:after="0"/>
        <w:jc w:val="both"/>
        <w:rPr>
          <w:rFonts w:ascii="Times New Roman" w:hAnsi="Times New Roman" w:cs="Times New Roman"/>
          <w:b/>
          <w:sz w:val="24"/>
          <w:szCs w:val="24"/>
        </w:rPr>
      </w:pPr>
    </w:p>
    <w:p w:rsidR="008732C0" w:rsidRPr="009557FC" w:rsidRDefault="00BE2B37" w:rsidP="00D6072A">
      <w:pPr>
        <w:spacing w:after="0"/>
        <w:jc w:val="both"/>
        <w:rPr>
          <w:rFonts w:ascii="Times New Roman" w:hAnsi="Times New Roman" w:cs="Times New Roman"/>
          <w:sz w:val="24"/>
          <w:szCs w:val="24"/>
        </w:rPr>
      </w:pPr>
      <w:r w:rsidRPr="009557FC">
        <w:rPr>
          <w:rFonts w:ascii="Times New Roman" w:hAnsi="Times New Roman" w:cs="Times New Roman"/>
          <w:b/>
          <w:sz w:val="24"/>
          <w:szCs w:val="24"/>
        </w:rPr>
        <w:t>Laboratuar Bulgularında Değişiklikler:</w:t>
      </w:r>
      <w:r w:rsidRPr="009557FC">
        <w:rPr>
          <w:rFonts w:ascii="Times New Roman" w:hAnsi="Times New Roman" w:cs="Times New Roman"/>
          <w:sz w:val="24"/>
          <w:szCs w:val="24"/>
        </w:rPr>
        <w:t xml:space="preserve"> </w:t>
      </w:r>
    </w:p>
    <w:p w:rsidR="00BE2B37" w:rsidRPr="009557FC" w:rsidRDefault="00BE2B37"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Klinik açıdan önemli olabilecek laboratuar bulgularındaki değişimler şunlardır:</w:t>
      </w:r>
    </w:p>
    <w:p w:rsidR="00BE2B37" w:rsidRPr="009557FC" w:rsidRDefault="00BE2B37" w:rsidP="00D6072A">
      <w:pPr>
        <w:spacing w:after="0"/>
        <w:jc w:val="both"/>
        <w:rPr>
          <w:rFonts w:ascii="Times New Roman" w:hAnsi="Times New Roman" w:cs="Times New Roman"/>
          <w:sz w:val="24"/>
          <w:szCs w:val="24"/>
        </w:rPr>
      </w:pPr>
      <w:r w:rsidRPr="009557FC">
        <w:rPr>
          <w:rFonts w:ascii="Times New Roman" w:hAnsi="Times New Roman" w:cs="Times New Roman"/>
          <w:b/>
          <w:sz w:val="24"/>
          <w:szCs w:val="24"/>
        </w:rPr>
        <w:t>Karaciğer:</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Yükselmiş SGPT (ALT) &lt; %1, SGOT (AST) &lt; %1, GGT &lt; %1, </w:t>
      </w:r>
      <w:proofErr w:type="spellStart"/>
      <w:r w:rsidRPr="009557FC">
        <w:rPr>
          <w:rFonts w:ascii="Times New Roman" w:hAnsi="Times New Roman" w:cs="Times New Roman"/>
          <w:sz w:val="24"/>
          <w:szCs w:val="24"/>
        </w:rPr>
        <w:t>alkalen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fosfataz</w:t>
      </w:r>
      <w:proofErr w:type="spellEnd"/>
      <w:r w:rsidRPr="009557FC">
        <w:rPr>
          <w:rFonts w:ascii="Times New Roman" w:hAnsi="Times New Roman" w:cs="Times New Roman"/>
          <w:sz w:val="24"/>
          <w:szCs w:val="24"/>
        </w:rPr>
        <w:t xml:space="preserve"> &lt; %1, LDH &lt; %1 ve total bilirubin &lt; %1.</w:t>
      </w:r>
    </w:p>
    <w:p w:rsidR="00BE2B37" w:rsidRPr="009557FC" w:rsidRDefault="00BE2B37" w:rsidP="00D6072A">
      <w:pPr>
        <w:spacing w:after="0"/>
        <w:jc w:val="both"/>
        <w:rPr>
          <w:rFonts w:ascii="Times New Roman" w:hAnsi="Times New Roman" w:cs="Times New Roman"/>
          <w:sz w:val="24"/>
          <w:szCs w:val="24"/>
        </w:rPr>
      </w:pPr>
      <w:r w:rsidRPr="009557FC">
        <w:rPr>
          <w:rFonts w:ascii="Times New Roman" w:hAnsi="Times New Roman" w:cs="Times New Roman"/>
          <w:b/>
          <w:sz w:val="24"/>
          <w:szCs w:val="24"/>
        </w:rPr>
        <w:t>Hematoloji:</w:t>
      </w:r>
      <w:r w:rsidRPr="009557FC">
        <w:rPr>
          <w:rFonts w:ascii="Times New Roman" w:hAnsi="Times New Roman" w:cs="Times New Roman"/>
          <w:sz w:val="24"/>
          <w:szCs w:val="24"/>
        </w:rPr>
        <w:t xml:space="preserve"> Azalmış lökosit sayısı &lt; %1 ve yüksek protrombin zamanı %1.</w:t>
      </w:r>
    </w:p>
    <w:p w:rsidR="00BE2B37" w:rsidRPr="009557FC" w:rsidRDefault="00BE2B37" w:rsidP="00D6072A">
      <w:pPr>
        <w:spacing w:after="0"/>
        <w:jc w:val="both"/>
        <w:rPr>
          <w:rFonts w:ascii="Times New Roman" w:hAnsi="Times New Roman" w:cs="Times New Roman"/>
          <w:sz w:val="24"/>
          <w:szCs w:val="24"/>
        </w:rPr>
      </w:pPr>
      <w:r w:rsidRPr="009557FC">
        <w:rPr>
          <w:rFonts w:ascii="Times New Roman" w:hAnsi="Times New Roman" w:cs="Times New Roman"/>
          <w:b/>
          <w:sz w:val="24"/>
          <w:szCs w:val="24"/>
        </w:rPr>
        <w:t xml:space="preserve">Böbrek: </w:t>
      </w:r>
      <w:r w:rsidRPr="009557FC">
        <w:rPr>
          <w:rFonts w:ascii="Times New Roman" w:hAnsi="Times New Roman" w:cs="Times New Roman"/>
          <w:sz w:val="24"/>
          <w:szCs w:val="24"/>
        </w:rPr>
        <w:t xml:space="preserve">Yüksek BUN %4 ve yüksek serum </w:t>
      </w:r>
      <w:proofErr w:type="spellStart"/>
      <w:r w:rsidRPr="009557FC">
        <w:rPr>
          <w:rFonts w:ascii="Times New Roman" w:hAnsi="Times New Roman" w:cs="Times New Roman"/>
          <w:sz w:val="24"/>
          <w:szCs w:val="24"/>
        </w:rPr>
        <w:t>kreatinini</w:t>
      </w:r>
      <w:proofErr w:type="spellEnd"/>
      <w:r w:rsidRPr="009557FC">
        <w:rPr>
          <w:rFonts w:ascii="Times New Roman" w:hAnsi="Times New Roman" w:cs="Times New Roman"/>
          <w:sz w:val="24"/>
          <w:szCs w:val="24"/>
        </w:rPr>
        <w:t xml:space="preserve"> &lt; %1</w:t>
      </w:r>
    </w:p>
    <w:p w:rsidR="00616E59" w:rsidRDefault="00616E59" w:rsidP="00D6072A">
      <w:pPr>
        <w:spacing w:after="0"/>
        <w:jc w:val="both"/>
        <w:rPr>
          <w:rFonts w:ascii="Times New Roman" w:hAnsi="Times New Roman" w:cs="Times New Roman"/>
          <w:b/>
          <w:sz w:val="24"/>
          <w:szCs w:val="24"/>
        </w:rPr>
      </w:pPr>
    </w:p>
    <w:p w:rsidR="00D6072A" w:rsidRPr="00BA2996" w:rsidRDefault="00D6072A" w:rsidP="00D6072A">
      <w:pPr>
        <w:tabs>
          <w:tab w:val="left" w:pos="142"/>
          <w:tab w:val="left" w:pos="284"/>
          <w:tab w:val="left" w:pos="426"/>
        </w:tabs>
        <w:spacing w:after="0"/>
        <w:jc w:val="both"/>
        <w:rPr>
          <w:rFonts w:ascii="Times New Roman" w:hAnsi="Times New Roman"/>
          <w:color w:val="0070C0"/>
          <w:sz w:val="24"/>
          <w:szCs w:val="24"/>
          <w:u w:val="single"/>
          <w:lang w:eastAsia="nl-NL"/>
        </w:rPr>
      </w:pPr>
      <w:r>
        <w:rPr>
          <w:rFonts w:ascii="Times New Roman" w:hAnsi="Times New Roman" w:hint="eastAsia"/>
          <w:color w:val="0070C0"/>
          <w:sz w:val="24"/>
          <w:szCs w:val="24"/>
          <w:u w:val="single"/>
          <w:lang w:eastAsia="nl-NL"/>
        </w:rPr>
        <w:t>Ş</w:t>
      </w:r>
      <w:r>
        <w:rPr>
          <w:rFonts w:ascii="Times New Roman" w:hAnsi="Times New Roman"/>
          <w:color w:val="0070C0"/>
          <w:sz w:val="24"/>
          <w:szCs w:val="24"/>
          <w:u w:val="single"/>
          <w:lang w:eastAsia="nl-NL"/>
        </w:rPr>
        <w:t>ü</w:t>
      </w:r>
      <w:r w:rsidRPr="00BA2996">
        <w:rPr>
          <w:rFonts w:ascii="Times New Roman" w:hAnsi="Times New Roman"/>
          <w:color w:val="0070C0"/>
          <w:sz w:val="24"/>
          <w:szCs w:val="24"/>
          <w:u w:val="single"/>
          <w:lang w:eastAsia="nl-NL"/>
        </w:rPr>
        <w:t xml:space="preserve">pheli </w:t>
      </w:r>
      <w:proofErr w:type="spellStart"/>
      <w:r w:rsidRPr="00BA2996">
        <w:rPr>
          <w:rFonts w:ascii="Times New Roman" w:hAnsi="Times New Roman"/>
          <w:color w:val="0070C0"/>
          <w:sz w:val="24"/>
          <w:szCs w:val="24"/>
          <w:u w:val="single"/>
          <w:lang w:eastAsia="nl-NL"/>
        </w:rPr>
        <w:t>advers</w:t>
      </w:r>
      <w:proofErr w:type="spellEnd"/>
      <w:r w:rsidRPr="00BA2996">
        <w:rPr>
          <w:rFonts w:ascii="Times New Roman" w:hAnsi="Times New Roman"/>
          <w:color w:val="0070C0"/>
          <w:sz w:val="24"/>
          <w:szCs w:val="24"/>
          <w:u w:val="single"/>
          <w:lang w:eastAsia="nl-NL"/>
        </w:rPr>
        <w:t xml:space="preserve"> reaksiyonlar</w:t>
      </w:r>
      <w:r w:rsidRPr="00BA2996">
        <w:rPr>
          <w:rFonts w:ascii="Times New Roman" w:hAnsi="Times New Roman" w:hint="eastAsia"/>
          <w:color w:val="0070C0"/>
          <w:sz w:val="24"/>
          <w:szCs w:val="24"/>
          <w:u w:val="single"/>
          <w:lang w:eastAsia="nl-NL"/>
        </w:rPr>
        <w:t>ı</w:t>
      </w:r>
      <w:r w:rsidRPr="00BA2996">
        <w:rPr>
          <w:rFonts w:ascii="Times New Roman" w:hAnsi="Times New Roman"/>
          <w:color w:val="0070C0"/>
          <w:sz w:val="24"/>
          <w:szCs w:val="24"/>
          <w:u w:val="single"/>
          <w:lang w:eastAsia="nl-NL"/>
        </w:rPr>
        <w:t>n raporlanmas</w:t>
      </w:r>
      <w:r w:rsidRPr="00BA2996">
        <w:rPr>
          <w:rFonts w:ascii="Times New Roman" w:hAnsi="Times New Roman" w:hint="eastAsia"/>
          <w:color w:val="0070C0"/>
          <w:sz w:val="24"/>
          <w:szCs w:val="24"/>
          <w:u w:val="single"/>
          <w:lang w:eastAsia="nl-NL"/>
        </w:rPr>
        <w:t>ı</w:t>
      </w:r>
    </w:p>
    <w:p w:rsidR="00D6072A" w:rsidRPr="00BA2996" w:rsidRDefault="00D6072A" w:rsidP="00D6072A">
      <w:pPr>
        <w:tabs>
          <w:tab w:val="left" w:pos="142"/>
          <w:tab w:val="left" w:pos="284"/>
          <w:tab w:val="left" w:pos="426"/>
        </w:tabs>
        <w:spacing w:after="0"/>
        <w:jc w:val="both"/>
        <w:rPr>
          <w:rFonts w:ascii="Times New Roman" w:hAnsi="Times New Roman"/>
          <w:color w:val="0070C0"/>
          <w:sz w:val="24"/>
          <w:szCs w:val="24"/>
          <w:lang w:eastAsia="nl-NL"/>
        </w:rPr>
      </w:pPr>
      <w:r w:rsidRPr="00BA2996">
        <w:rPr>
          <w:rFonts w:ascii="Times New Roman" w:hAnsi="Times New Roman"/>
          <w:color w:val="0070C0"/>
          <w:sz w:val="24"/>
          <w:szCs w:val="24"/>
          <w:lang w:eastAsia="nl-NL"/>
        </w:rPr>
        <w:t>Ruhsatland</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rma sonras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 </w:t>
      </w:r>
      <w:r w:rsidRPr="00BA2996">
        <w:rPr>
          <w:rFonts w:ascii="Times New Roman" w:hAnsi="Times New Roman" w:hint="eastAsia"/>
          <w:color w:val="0070C0"/>
          <w:sz w:val="24"/>
          <w:szCs w:val="24"/>
          <w:lang w:eastAsia="nl-NL"/>
        </w:rPr>
        <w:t>ş</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 xml:space="preserve">pheli ilaç </w:t>
      </w:r>
      <w:proofErr w:type="spellStart"/>
      <w:r w:rsidRPr="00BA2996">
        <w:rPr>
          <w:rFonts w:ascii="Times New Roman" w:hAnsi="Times New Roman"/>
          <w:color w:val="0070C0"/>
          <w:sz w:val="24"/>
          <w:szCs w:val="24"/>
          <w:lang w:eastAsia="nl-NL"/>
        </w:rPr>
        <w:t>advers</w:t>
      </w:r>
      <w:proofErr w:type="spellEnd"/>
      <w:r w:rsidRPr="00BA2996">
        <w:rPr>
          <w:rFonts w:ascii="Times New Roman" w:hAnsi="Times New Roman"/>
          <w:color w:val="0070C0"/>
          <w:sz w:val="24"/>
          <w:szCs w:val="24"/>
          <w:lang w:eastAsia="nl-NL"/>
        </w:rPr>
        <w:t xml:space="preserve"> reaksiyonlar</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 raporlanmas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 b</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yük önem ta</w:t>
      </w:r>
      <w:r w:rsidRPr="00BA2996">
        <w:rPr>
          <w:rFonts w:ascii="Times New Roman" w:hAnsi="Times New Roman" w:hint="eastAsia"/>
          <w:color w:val="0070C0"/>
          <w:sz w:val="24"/>
          <w:szCs w:val="24"/>
          <w:lang w:eastAsia="nl-NL"/>
        </w:rPr>
        <w:t>şı</w:t>
      </w:r>
      <w:r w:rsidRPr="00BA2996">
        <w:rPr>
          <w:rFonts w:ascii="Times New Roman" w:hAnsi="Times New Roman"/>
          <w:color w:val="0070C0"/>
          <w:sz w:val="24"/>
          <w:szCs w:val="24"/>
          <w:lang w:eastAsia="nl-NL"/>
        </w:rPr>
        <w:t>maktad</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r. Raporlama yap</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lmas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ilac</w:t>
      </w:r>
      <w:r w:rsidRPr="00BA2996">
        <w:rPr>
          <w:rFonts w:ascii="Times New Roman" w:hAnsi="Times New Roman" w:hint="eastAsia"/>
          <w:color w:val="0070C0"/>
          <w:sz w:val="24"/>
          <w:szCs w:val="24"/>
          <w:lang w:eastAsia="nl-NL"/>
        </w:rPr>
        <w:t>ı</w:t>
      </w:r>
      <w:r>
        <w:rPr>
          <w:rFonts w:ascii="Times New Roman" w:hAnsi="Times New Roman"/>
          <w:color w:val="0070C0"/>
          <w:sz w:val="24"/>
          <w:szCs w:val="24"/>
          <w:lang w:eastAsia="nl-NL"/>
        </w:rPr>
        <w:t>n yarar/</w:t>
      </w:r>
      <w:r w:rsidRPr="00BA2996">
        <w:rPr>
          <w:rFonts w:ascii="Times New Roman" w:hAnsi="Times New Roman"/>
          <w:color w:val="0070C0"/>
          <w:sz w:val="24"/>
          <w:szCs w:val="24"/>
          <w:lang w:eastAsia="nl-NL"/>
        </w:rPr>
        <w:t>risk dengesinin s</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rekli olarak izlenmesine olanak sa</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lar. Sa</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l</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k mesle</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i mensuplar</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n herhangi bir </w:t>
      </w:r>
      <w:r w:rsidRPr="00BA2996">
        <w:rPr>
          <w:rFonts w:ascii="Times New Roman" w:hAnsi="Times New Roman" w:hint="eastAsia"/>
          <w:color w:val="0070C0"/>
          <w:sz w:val="24"/>
          <w:szCs w:val="24"/>
          <w:lang w:eastAsia="nl-NL"/>
        </w:rPr>
        <w:t>şü</w:t>
      </w:r>
      <w:r>
        <w:rPr>
          <w:rFonts w:ascii="Times New Roman" w:hAnsi="Times New Roman"/>
          <w:color w:val="0070C0"/>
          <w:sz w:val="24"/>
          <w:szCs w:val="24"/>
          <w:lang w:eastAsia="nl-NL"/>
        </w:rPr>
        <w:t>phel</w:t>
      </w:r>
      <w:r w:rsidRPr="00BA2996">
        <w:rPr>
          <w:rFonts w:ascii="Times New Roman" w:hAnsi="Times New Roman"/>
          <w:color w:val="0070C0"/>
          <w:sz w:val="24"/>
          <w:szCs w:val="24"/>
          <w:lang w:eastAsia="nl-NL"/>
        </w:rPr>
        <w:t xml:space="preserve">i </w:t>
      </w:r>
      <w:proofErr w:type="spellStart"/>
      <w:r w:rsidRPr="00BA2996">
        <w:rPr>
          <w:rFonts w:ascii="Times New Roman" w:hAnsi="Times New Roman"/>
          <w:color w:val="0070C0"/>
          <w:sz w:val="24"/>
          <w:szCs w:val="24"/>
          <w:lang w:eastAsia="nl-NL"/>
        </w:rPr>
        <w:t>advers</w:t>
      </w:r>
      <w:proofErr w:type="spellEnd"/>
      <w:r w:rsidRPr="00BA2996">
        <w:rPr>
          <w:rFonts w:ascii="Times New Roman" w:hAnsi="Times New Roman"/>
          <w:color w:val="0070C0"/>
          <w:sz w:val="24"/>
          <w:szCs w:val="24"/>
          <w:lang w:eastAsia="nl-NL"/>
        </w:rPr>
        <w:t xml:space="preserve"> reaksiyonu T</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 xml:space="preserve">rkiye </w:t>
      </w:r>
      <w:proofErr w:type="spellStart"/>
      <w:r w:rsidRPr="00BA2996">
        <w:rPr>
          <w:rFonts w:ascii="Times New Roman" w:hAnsi="Times New Roman"/>
          <w:color w:val="0070C0"/>
          <w:sz w:val="24"/>
          <w:szCs w:val="24"/>
          <w:lang w:eastAsia="nl-NL"/>
        </w:rPr>
        <w:t>Farmakovijilans</w:t>
      </w:r>
      <w:proofErr w:type="spellEnd"/>
      <w:r w:rsidRPr="00BA2996">
        <w:rPr>
          <w:rFonts w:ascii="Times New Roman" w:hAnsi="Times New Roman"/>
          <w:color w:val="0070C0"/>
          <w:sz w:val="24"/>
          <w:szCs w:val="24"/>
          <w:lang w:eastAsia="nl-NL"/>
        </w:rPr>
        <w:t xml:space="preserve"> Merkezi (TÜFAM)'ne bildirmeleri gerekmektedir. (</w:t>
      </w:r>
      <w:r w:rsidRPr="00E11EDF">
        <w:rPr>
          <w:rFonts w:ascii="Times New Roman" w:hAnsi="Times New Roman"/>
          <w:color w:val="0070C0"/>
          <w:sz w:val="24"/>
          <w:szCs w:val="24"/>
          <w:u w:val="single"/>
          <w:lang w:eastAsia="nl-NL"/>
        </w:rPr>
        <w:t>www.</w:t>
      </w:r>
      <w:proofErr w:type="spellStart"/>
      <w:r w:rsidRPr="00E11EDF">
        <w:rPr>
          <w:rFonts w:ascii="Times New Roman" w:hAnsi="Times New Roman"/>
          <w:color w:val="0070C0"/>
          <w:sz w:val="24"/>
          <w:szCs w:val="24"/>
          <w:u w:val="single"/>
          <w:lang w:eastAsia="nl-NL"/>
        </w:rPr>
        <w:t>titck</w:t>
      </w:r>
      <w:proofErr w:type="spellEnd"/>
      <w:r w:rsidRPr="00E11EDF">
        <w:rPr>
          <w:rFonts w:ascii="Times New Roman" w:hAnsi="Times New Roman"/>
          <w:color w:val="0070C0"/>
          <w:sz w:val="24"/>
          <w:szCs w:val="24"/>
          <w:u w:val="single"/>
          <w:lang w:eastAsia="nl-NL"/>
        </w:rPr>
        <w:t>.gov.tr</w:t>
      </w:r>
      <w:r w:rsidRPr="00BA2996">
        <w:rPr>
          <w:rFonts w:ascii="Times New Roman" w:hAnsi="Times New Roman"/>
          <w:color w:val="0070C0"/>
          <w:sz w:val="24"/>
          <w:szCs w:val="24"/>
          <w:lang w:eastAsia="nl-NL"/>
        </w:rPr>
        <w:t xml:space="preserve">; </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 xml:space="preserve">e-posta: </w:t>
      </w:r>
      <w:proofErr w:type="spellStart"/>
      <w:r w:rsidRPr="00E11EDF">
        <w:rPr>
          <w:rFonts w:ascii="Times New Roman" w:hAnsi="Times New Roman"/>
          <w:color w:val="0070C0"/>
          <w:sz w:val="24"/>
          <w:szCs w:val="24"/>
          <w:u w:val="single"/>
          <w:lang w:eastAsia="nl-NL"/>
        </w:rPr>
        <w:t>tufam</w:t>
      </w:r>
      <w:proofErr w:type="spellEnd"/>
      <w:r w:rsidRPr="00E11EDF">
        <w:rPr>
          <w:rFonts w:ascii="Times New Roman" w:hAnsi="Times New Roman"/>
          <w:color w:val="0070C0"/>
          <w:sz w:val="24"/>
          <w:szCs w:val="24"/>
          <w:u w:val="single"/>
          <w:lang w:eastAsia="nl-NL"/>
        </w:rPr>
        <w:t>@</w:t>
      </w:r>
      <w:proofErr w:type="spellStart"/>
      <w:r w:rsidRPr="00E11EDF">
        <w:rPr>
          <w:rFonts w:ascii="Times New Roman" w:hAnsi="Times New Roman"/>
          <w:color w:val="0070C0"/>
          <w:sz w:val="24"/>
          <w:szCs w:val="24"/>
          <w:u w:val="single"/>
          <w:lang w:eastAsia="nl-NL"/>
        </w:rPr>
        <w:t>titck</w:t>
      </w:r>
      <w:proofErr w:type="spellEnd"/>
      <w:r w:rsidRPr="00E11EDF">
        <w:rPr>
          <w:rFonts w:ascii="Times New Roman" w:hAnsi="Times New Roman"/>
          <w:color w:val="0070C0"/>
          <w:sz w:val="24"/>
          <w:szCs w:val="24"/>
          <w:u w:val="single"/>
          <w:lang w:eastAsia="nl-NL"/>
        </w:rPr>
        <w:t>.gov.tr</w:t>
      </w:r>
      <w:r w:rsidRPr="00BA2996">
        <w:rPr>
          <w:rFonts w:ascii="Times New Roman" w:hAnsi="Times New Roman"/>
          <w:color w:val="0070C0"/>
          <w:sz w:val="24"/>
          <w:szCs w:val="24"/>
          <w:lang w:eastAsia="nl-NL"/>
        </w:rPr>
        <w:t xml:space="preserve">; tel: </w:t>
      </w:r>
      <w:r>
        <w:rPr>
          <w:rFonts w:ascii="Times New Roman" w:hAnsi="Times New Roman"/>
          <w:color w:val="0070C0"/>
          <w:sz w:val="24"/>
          <w:szCs w:val="24"/>
          <w:lang w:eastAsia="nl-NL"/>
        </w:rPr>
        <w:t xml:space="preserve">0 800 314 </w:t>
      </w:r>
      <w:r w:rsidRPr="00BA2996">
        <w:rPr>
          <w:rFonts w:ascii="Times New Roman" w:hAnsi="Times New Roman"/>
          <w:color w:val="0070C0"/>
          <w:sz w:val="24"/>
          <w:szCs w:val="24"/>
          <w:lang w:eastAsia="nl-NL"/>
        </w:rPr>
        <w:t>00</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08; faks: 0</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312</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218</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35</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99)</w:t>
      </w:r>
    </w:p>
    <w:p w:rsidR="00D6072A" w:rsidRPr="009557FC" w:rsidRDefault="00D6072A" w:rsidP="00D6072A">
      <w:pPr>
        <w:spacing w:after="0"/>
        <w:jc w:val="both"/>
        <w:rPr>
          <w:rFonts w:ascii="Times New Roman" w:hAnsi="Times New Roman" w:cs="Times New Roman"/>
          <w:b/>
          <w:sz w:val="24"/>
          <w:szCs w:val="24"/>
        </w:rPr>
      </w:pPr>
    </w:p>
    <w:p w:rsidR="00BE6FEB" w:rsidRPr="009557FC" w:rsidRDefault="00BE6FEB"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Doz aşımı ve tedavisi</w:t>
      </w:r>
    </w:p>
    <w:p w:rsidR="00616E59" w:rsidRPr="009557FC" w:rsidRDefault="008732C0"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Aşırı miktarlarda klaritromisin alımının, gastrointestinal (mide–barsak ile ilgili) semptomları vermesi beklenebilir.</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Bipolar</w:t>
      </w:r>
      <w:proofErr w:type="spellEnd"/>
      <w:r w:rsidRPr="009557FC">
        <w:rPr>
          <w:rFonts w:ascii="Times New Roman" w:hAnsi="Times New Roman" w:cs="Times New Roman"/>
          <w:sz w:val="24"/>
          <w:szCs w:val="24"/>
        </w:rPr>
        <w:t xml:space="preserve"> bozukluk öyküsü olan bir hastada 8 g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almış ve </w:t>
      </w:r>
      <w:proofErr w:type="spellStart"/>
      <w:r w:rsidRPr="009557FC">
        <w:rPr>
          <w:rFonts w:ascii="Times New Roman" w:hAnsi="Times New Roman" w:cs="Times New Roman"/>
          <w:sz w:val="24"/>
          <w:szCs w:val="24"/>
        </w:rPr>
        <w:t>mental</w:t>
      </w:r>
      <w:proofErr w:type="spellEnd"/>
      <w:r w:rsidRPr="009557FC">
        <w:rPr>
          <w:rFonts w:ascii="Times New Roman" w:hAnsi="Times New Roman" w:cs="Times New Roman"/>
          <w:sz w:val="24"/>
          <w:szCs w:val="24"/>
        </w:rPr>
        <w:t xml:space="preserve"> durumda değişmeler, </w:t>
      </w:r>
      <w:proofErr w:type="spellStart"/>
      <w:r w:rsidRPr="009557FC">
        <w:rPr>
          <w:rFonts w:ascii="Times New Roman" w:hAnsi="Times New Roman" w:cs="Times New Roman"/>
          <w:sz w:val="24"/>
          <w:szCs w:val="24"/>
        </w:rPr>
        <w:t>paranoid</w:t>
      </w:r>
      <w:proofErr w:type="spellEnd"/>
      <w:r w:rsidRPr="009557FC">
        <w:rPr>
          <w:rFonts w:ascii="Times New Roman" w:hAnsi="Times New Roman" w:cs="Times New Roman"/>
          <w:sz w:val="24"/>
          <w:szCs w:val="24"/>
        </w:rPr>
        <w:t xml:space="preserve"> davranışlar, </w:t>
      </w:r>
      <w:proofErr w:type="spellStart"/>
      <w:r w:rsidRPr="009557FC">
        <w:rPr>
          <w:rFonts w:ascii="Times New Roman" w:hAnsi="Times New Roman" w:cs="Times New Roman"/>
          <w:sz w:val="24"/>
          <w:szCs w:val="24"/>
        </w:rPr>
        <w:t>hipokalemi</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hipoksemi</w:t>
      </w:r>
      <w:proofErr w:type="spellEnd"/>
      <w:r w:rsidRPr="009557FC">
        <w:rPr>
          <w:rFonts w:ascii="Times New Roman" w:hAnsi="Times New Roman" w:cs="Times New Roman"/>
          <w:sz w:val="24"/>
          <w:szCs w:val="24"/>
        </w:rPr>
        <w:t xml:space="preserve"> görülmüştür.</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Aşırı doza eşlik eden </w:t>
      </w:r>
      <w:proofErr w:type="spellStart"/>
      <w:r w:rsidRPr="009557FC">
        <w:rPr>
          <w:rFonts w:ascii="Times New Roman" w:hAnsi="Times New Roman" w:cs="Times New Roman"/>
          <w:sz w:val="24"/>
          <w:szCs w:val="24"/>
        </w:rPr>
        <w:t>advers</w:t>
      </w:r>
      <w:proofErr w:type="spellEnd"/>
      <w:r w:rsidRPr="009557FC">
        <w:rPr>
          <w:rFonts w:ascii="Times New Roman" w:hAnsi="Times New Roman" w:cs="Times New Roman"/>
          <w:sz w:val="24"/>
          <w:szCs w:val="24"/>
        </w:rPr>
        <w:t xml:space="preserve"> reaksiyonlar, </w:t>
      </w:r>
      <w:proofErr w:type="spellStart"/>
      <w:r w:rsidRPr="009557FC">
        <w:rPr>
          <w:rFonts w:ascii="Times New Roman" w:hAnsi="Times New Roman" w:cs="Times New Roman"/>
          <w:sz w:val="24"/>
          <w:szCs w:val="24"/>
        </w:rPr>
        <w:t>absorbe</w:t>
      </w:r>
      <w:proofErr w:type="spellEnd"/>
      <w:r w:rsidRPr="009557FC">
        <w:rPr>
          <w:rFonts w:ascii="Times New Roman" w:hAnsi="Times New Roman" w:cs="Times New Roman"/>
          <w:sz w:val="24"/>
          <w:szCs w:val="24"/>
        </w:rPr>
        <w:t xml:space="preserve"> edilmemiş ilacın uygun eliminasyonu ve destekleyici tedavi ile kontrol altına alınmalıdır. Diğer </w:t>
      </w:r>
      <w:proofErr w:type="spellStart"/>
      <w:r w:rsidRPr="009557FC">
        <w:rPr>
          <w:rFonts w:ascii="Times New Roman" w:hAnsi="Times New Roman" w:cs="Times New Roman"/>
          <w:sz w:val="24"/>
          <w:szCs w:val="24"/>
        </w:rPr>
        <w:t>makrolidlerle</w:t>
      </w:r>
      <w:proofErr w:type="spellEnd"/>
      <w:r w:rsidRPr="009557FC">
        <w:rPr>
          <w:rFonts w:ascii="Times New Roman" w:hAnsi="Times New Roman" w:cs="Times New Roman"/>
          <w:sz w:val="24"/>
          <w:szCs w:val="24"/>
        </w:rPr>
        <w:t xml:space="preserve"> olduğu gibi,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serum seviyeleri hemodiyaliz veya peritoneal diyalizden etkilenmez.</w:t>
      </w:r>
    </w:p>
    <w:p w:rsidR="007A2DDA" w:rsidRPr="009557FC" w:rsidRDefault="007A2DDA" w:rsidP="00D6072A">
      <w:pPr>
        <w:spacing w:after="0"/>
        <w:jc w:val="both"/>
        <w:rPr>
          <w:rFonts w:ascii="Times New Roman" w:hAnsi="Times New Roman" w:cs="Times New Roman"/>
          <w:sz w:val="24"/>
          <w:szCs w:val="24"/>
        </w:rPr>
      </w:pPr>
    </w:p>
    <w:p w:rsidR="00C93104" w:rsidRPr="009557FC" w:rsidRDefault="00C93104"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FARMAKOLOJİK ÖZELLİKLER</w:t>
      </w:r>
    </w:p>
    <w:p w:rsidR="00616E59" w:rsidRPr="009557FC" w:rsidRDefault="00616E59"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Farmakodinamik özellikler</w:t>
      </w: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Farmakoterapötik grup: Sistemik kullanılan antibiyotikler - Makrolidler</w:t>
      </w: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ATC kodu: J01FA09</w:t>
      </w:r>
    </w:p>
    <w:p w:rsidR="00B30BCF" w:rsidRPr="009557FC" w:rsidRDefault="00B30BCF"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bir semi-sentetik </w:t>
      </w:r>
      <w:proofErr w:type="spellStart"/>
      <w:r w:rsidRPr="009557FC">
        <w:rPr>
          <w:rFonts w:ascii="Times New Roman" w:hAnsi="Times New Roman" w:cs="Times New Roman"/>
          <w:sz w:val="24"/>
          <w:szCs w:val="24"/>
        </w:rPr>
        <w:t>makrolid</w:t>
      </w:r>
      <w:proofErr w:type="spellEnd"/>
      <w:r w:rsidRPr="009557FC">
        <w:rPr>
          <w:rFonts w:ascii="Times New Roman" w:hAnsi="Times New Roman" w:cs="Times New Roman"/>
          <w:sz w:val="24"/>
          <w:szCs w:val="24"/>
        </w:rPr>
        <w:t xml:space="preserve"> antibiyotiktir. Kimyasal adı 6-0 </w:t>
      </w:r>
      <w:proofErr w:type="spellStart"/>
      <w:r w:rsidRPr="009557FC">
        <w:rPr>
          <w:rFonts w:ascii="Times New Roman" w:hAnsi="Times New Roman" w:cs="Times New Roman"/>
          <w:sz w:val="24"/>
          <w:szCs w:val="24"/>
        </w:rPr>
        <w:t>metileritromisin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dır</w:t>
      </w:r>
      <w:proofErr w:type="spellEnd"/>
      <w:r w:rsidRPr="009557FC">
        <w:rPr>
          <w:rFonts w:ascii="Times New Roman" w:hAnsi="Times New Roman" w:cs="Times New Roman"/>
          <w:sz w:val="24"/>
          <w:szCs w:val="24"/>
        </w:rPr>
        <w:t>.</w:t>
      </w: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lastRenderedPageBreak/>
        <w:t xml:space="preserve">Klaritromisin antibakteriyel etkisini, duyarlı bakterilerin 50S </w:t>
      </w:r>
      <w:proofErr w:type="spellStart"/>
      <w:r w:rsidRPr="009557FC">
        <w:rPr>
          <w:rFonts w:ascii="Times New Roman" w:hAnsi="Times New Roman" w:cs="Times New Roman"/>
          <w:sz w:val="24"/>
          <w:szCs w:val="24"/>
        </w:rPr>
        <w:t>ribozomal</w:t>
      </w:r>
      <w:proofErr w:type="spellEnd"/>
      <w:r w:rsidRPr="009557FC">
        <w:rPr>
          <w:rFonts w:ascii="Times New Roman" w:hAnsi="Times New Roman" w:cs="Times New Roman"/>
          <w:sz w:val="24"/>
          <w:szCs w:val="24"/>
        </w:rPr>
        <w:t xml:space="preserve"> alt ünitelerine bağlanma yoluyla protein sentezini baskılayarak gösterir.</w:t>
      </w: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14-OH klaritromisin metaboliti klinik açıdan anlamlı </w:t>
      </w:r>
      <w:proofErr w:type="spellStart"/>
      <w:r w:rsidRPr="009557FC">
        <w:rPr>
          <w:rFonts w:ascii="Times New Roman" w:hAnsi="Times New Roman" w:cs="Times New Roman"/>
          <w:sz w:val="24"/>
          <w:szCs w:val="24"/>
        </w:rPr>
        <w:t>antimikrobiyal</w:t>
      </w:r>
      <w:proofErr w:type="spellEnd"/>
      <w:r w:rsidRPr="009557FC">
        <w:rPr>
          <w:rFonts w:ascii="Times New Roman" w:hAnsi="Times New Roman" w:cs="Times New Roman"/>
          <w:sz w:val="24"/>
          <w:szCs w:val="24"/>
        </w:rPr>
        <w:t xml:space="preserve"> aktivitesi sayesinde </w:t>
      </w:r>
      <w:proofErr w:type="spellStart"/>
      <w:r w:rsidRPr="009557FC">
        <w:rPr>
          <w:rFonts w:ascii="Times New Roman" w:hAnsi="Times New Roman" w:cs="Times New Roman"/>
          <w:i/>
          <w:sz w:val="24"/>
          <w:szCs w:val="24"/>
        </w:rPr>
        <w:t>Haemophilus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influenzae</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ya</w:t>
      </w:r>
      <w:proofErr w:type="spellEnd"/>
      <w:r w:rsidRPr="009557FC">
        <w:rPr>
          <w:rFonts w:ascii="Times New Roman" w:hAnsi="Times New Roman" w:cs="Times New Roman"/>
          <w:sz w:val="24"/>
          <w:szCs w:val="24"/>
        </w:rPr>
        <w:t xml:space="preserve"> karşı ana bileşiğe nazaran 2 kat daha etkilidir.</w:t>
      </w:r>
    </w:p>
    <w:p w:rsidR="00B30BCF" w:rsidRPr="009557FC" w:rsidRDefault="00B30BCF"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Mikrobiyolojisi:</w:t>
      </w: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 duyarlı bakterinin 50S ribozom alt ünitelerine bağl</w:t>
      </w:r>
      <w:r w:rsidR="00F369DE" w:rsidRPr="009557FC">
        <w:rPr>
          <w:rFonts w:ascii="Times New Roman" w:hAnsi="Times New Roman" w:cs="Times New Roman"/>
          <w:sz w:val="24"/>
          <w:szCs w:val="24"/>
        </w:rPr>
        <w:t xml:space="preserve">anarak antibakteriyel etkisini </w:t>
      </w:r>
      <w:r w:rsidRPr="009557FC">
        <w:rPr>
          <w:rFonts w:ascii="Times New Roman" w:hAnsi="Times New Roman" w:cs="Times New Roman"/>
          <w:sz w:val="24"/>
          <w:szCs w:val="24"/>
        </w:rPr>
        <w:t>gösterir ve protein sentezini inhibe eder.</w:t>
      </w:r>
    </w:p>
    <w:p w:rsidR="00583AC0" w:rsidRPr="009557FC" w:rsidRDefault="00583AC0"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standart bakteri </w:t>
      </w:r>
      <w:proofErr w:type="spellStart"/>
      <w:r w:rsidRPr="009557FC">
        <w:rPr>
          <w:rFonts w:ascii="Times New Roman" w:hAnsi="Times New Roman" w:cs="Times New Roman"/>
          <w:sz w:val="24"/>
          <w:szCs w:val="24"/>
        </w:rPr>
        <w:t>suşlarına</w:t>
      </w:r>
      <w:proofErr w:type="spellEnd"/>
      <w:r w:rsidRPr="009557FC">
        <w:rPr>
          <w:rFonts w:ascii="Times New Roman" w:hAnsi="Times New Roman" w:cs="Times New Roman"/>
          <w:sz w:val="24"/>
          <w:szCs w:val="24"/>
        </w:rPr>
        <w:t xml:space="preserve"> ve kl</w:t>
      </w:r>
      <w:r w:rsidR="00157861" w:rsidRPr="009557FC">
        <w:rPr>
          <w:rFonts w:ascii="Times New Roman" w:hAnsi="Times New Roman" w:cs="Times New Roman"/>
          <w:sz w:val="24"/>
          <w:szCs w:val="24"/>
        </w:rPr>
        <w:t xml:space="preserve">inik </w:t>
      </w:r>
      <w:proofErr w:type="spellStart"/>
      <w:r w:rsidR="00157861" w:rsidRPr="009557FC">
        <w:rPr>
          <w:rFonts w:ascii="Times New Roman" w:hAnsi="Times New Roman" w:cs="Times New Roman"/>
          <w:sz w:val="24"/>
          <w:szCs w:val="24"/>
        </w:rPr>
        <w:t>izolatlara</w:t>
      </w:r>
      <w:proofErr w:type="spellEnd"/>
      <w:r w:rsidR="00157861" w:rsidRPr="009557FC">
        <w:rPr>
          <w:rFonts w:ascii="Times New Roman" w:hAnsi="Times New Roman" w:cs="Times New Roman"/>
          <w:sz w:val="24"/>
          <w:szCs w:val="24"/>
        </w:rPr>
        <w:t xml:space="preserve"> karşı mükemmel </w:t>
      </w:r>
      <w:r w:rsidR="00157861" w:rsidRPr="009557FC">
        <w:rPr>
          <w:rFonts w:ascii="Times New Roman" w:hAnsi="Times New Roman" w:cs="Times New Roman"/>
          <w:i/>
          <w:sz w:val="24"/>
          <w:szCs w:val="24"/>
        </w:rPr>
        <w:t>in vitro</w:t>
      </w:r>
      <w:r w:rsidRPr="009557FC">
        <w:rPr>
          <w:rFonts w:ascii="Times New Roman" w:hAnsi="Times New Roman" w:cs="Times New Roman"/>
          <w:sz w:val="24"/>
          <w:szCs w:val="24"/>
        </w:rPr>
        <w:t xml:space="preserve"> aktivite göstermiştir. Geniş bir </w:t>
      </w:r>
      <w:proofErr w:type="spellStart"/>
      <w:r w:rsidRPr="009557FC">
        <w:rPr>
          <w:rFonts w:ascii="Times New Roman" w:hAnsi="Times New Roman" w:cs="Times New Roman"/>
          <w:sz w:val="24"/>
          <w:szCs w:val="24"/>
        </w:rPr>
        <w:t>aerop</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anaerop</w:t>
      </w:r>
      <w:proofErr w:type="spellEnd"/>
      <w:r w:rsidRPr="009557FC">
        <w:rPr>
          <w:rFonts w:ascii="Times New Roman" w:hAnsi="Times New Roman" w:cs="Times New Roman"/>
          <w:sz w:val="24"/>
          <w:szCs w:val="24"/>
        </w:rPr>
        <w:t xml:space="preserve"> Gram pozitif ve Gram negatif organizma yelpazesine karşı yüksek bir potansa sahiptir. </w:t>
      </w:r>
      <w:proofErr w:type="spellStart"/>
      <w:r w:rsidRPr="009557FC">
        <w:rPr>
          <w:rFonts w:ascii="Times New Roman" w:hAnsi="Times New Roman" w:cs="Times New Roman"/>
          <w:sz w:val="24"/>
          <w:szCs w:val="24"/>
        </w:rPr>
        <w:t>Kl</w:t>
      </w:r>
      <w:r w:rsidR="00157861" w:rsidRPr="009557FC">
        <w:rPr>
          <w:rFonts w:ascii="Times New Roman" w:hAnsi="Times New Roman" w:cs="Times New Roman"/>
          <w:sz w:val="24"/>
          <w:szCs w:val="24"/>
        </w:rPr>
        <w:t>aritromisinin</w:t>
      </w:r>
      <w:proofErr w:type="spellEnd"/>
      <w:r w:rsidR="00157861" w:rsidRPr="009557FC">
        <w:rPr>
          <w:rFonts w:ascii="Times New Roman" w:hAnsi="Times New Roman" w:cs="Times New Roman"/>
          <w:sz w:val="24"/>
          <w:szCs w:val="24"/>
        </w:rPr>
        <w:t xml:space="preserve"> minimum inhibitör</w:t>
      </w:r>
      <w:r w:rsidRPr="009557FC">
        <w:rPr>
          <w:rFonts w:ascii="Times New Roman" w:hAnsi="Times New Roman" w:cs="Times New Roman"/>
          <w:sz w:val="24"/>
          <w:szCs w:val="24"/>
        </w:rPr>
        <w:t xml:space="preserve"> kons</w:t>
      </w:r>
      <w:r w:rsidR="00157861" w:rsidRPr="009557FC">
        <w:rPr>
          <w:rFonts w:ascii="Times New Roman" w:hAnsi="Times New Roman" w:cs="Times New Roman"/>
          <w:sz w:val="24"/>
          <w:szCs w:val="24"/>
        </w:rPr>
        <w:t xml:space="preserve">antrasyonları (MIC) genellikle </w:t>
      </w:r>
      <w:proofErr w:type="spellStart"/>
      <w:r w:rsidRPr="009557FC">
        <w:rPr>
          <w:rFonts w:ascii="Times New Roman" w:hAnsi="Times New Roman" w:cs="Times New Roman"/>
          <w:sz w:val="24"/>
          <w:szCs w:val="24"/>
        </w:rPr>
        <w:t>eritromisin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MIC</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larından</w:t>
      </w:r>
      <w:proofErr w:type="spellEnd"/>
      <w:r w:rsidRPr="009557FC">
        <w:rPr>
          <w:rFonts w:ascii="Times New Roman" w:hAnsi="Times New Roman" w:cs="Times New Roman"/>
          <w:sz w:val="24"/>
          <w:szCs w:val="24"/>
        </w:rPr>
        <w:t xml:space="preserve"> bir log</w:t>
      </w:r>
      <w:r w:rsidRPr="009557FC">
        <w:rPr>
          <w:rFonts w:ascii="Times New Roman" w:hAnsi="Times New Roman" w:cs="Times New Roman"/>
          <w:sz w:val="24"/>
          <w:szCs w:val="24"/>
          <w:vertAlign w:val="subscript"/>
        </w:rPr>
        <w:t>2</w:t>
      </w:r>
      <w:r w:rsidR="00157861"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dilüsyonu</w:t>
      </w:r>
      <w:proofErr w:type="spellEnd"/>
      <w:r w:rsidRPr="009557FC">
        <w:rPr>
          <w:rFonts w:ascii="Times New Roman" w:hAnsi="Times New Roman" w:cs="Times New Roman"/>
          <w:sz w:val="24"/>
          <w:szCs w:val="24"/>
        </w:rPr>
        <w:t xml:space="preserve"> kadar daha güçlüdür.</w:t>
      </w:r>
    </w:p>
    <w:p w:rsidR="00583AC0" w:rsidRPr="009557FC" w:rsidRDefault="00583AC0" w:rsidP="00D6072A">
      <w:pPr>
        <w:spacing w:after="0"/>
        <w:jc w:val="both"/>
        <w:rPr>
          <w:rFonts w:ascii="Times New Roman" w:hAnsi="Times New Roman" w:cs="Times New Roman"/>
          <w:sz w:val="24"/>
          <w:szCs w:val="24"/>
        </w:rPr>
      </w:pPr>
    </w:p>
    <w:p w:rsidR="00B30BCF" w:rsidRPr="009557FC" w:rsidRDefault="00157861" w:rsidP="00D6072A">
      <w:pPr>
        <w:spacing w:after="0"/>
        <w:jc w:val="both"/>
        <w:rPr>
          <w:rFonts w:ascii="Times New Roman" w:hAnsi="Times New Roman" w:cs="Times New Roman"/>
          <w:sz w:val="24"/>
          <w:szCs w:val="24"/>
        </w:rPr>
      </w:pPr>
      <w:r w:rsidRPr="009557FC">
        <w:rPr>
          <w:rFonts w:ascii="Times New Roman" w:hAnsi="Times New Roman" w:cs="Times New Roman"/>
          <w:i/>
          <w:sz w:val="24"/>
          <w:szCs w:val="24"/>
        </w:rPr>
        <w:t xml:space="preserve">İn </w:t>
      </w:r>
      <w:proofErr w:type="spellStart"/>
      <w:r w:rsidRPr="009557FC">
        <w:rPr>
          <w:rFonts w:ascii="Times New Roman" w:hAnsi="Times New Roman" w:cs="Times New Roman"/>
          <w:i/>
          <w:sz w:val="24"/>
          <w:szCs w:val="24"/>
        </w:rPr>
        <w:t>vitro</w:t>
      </w:r>
      <w:proofErr w:type="spellEnd"/>
      <w:r w:rsidR="00B30BCF" w:rsidRPr="009557FC">
        <w:rPr>
          <w:rFonts w:ascii="Times New Roman" w:hAnsi="Times New Roman" w:cs="Times New Roman"/>
          <w:sz w:val="24"/>
          <w:szCs w:val="24"/>
        </w:rPr>
        <w:t xml:space="preserve"> veriler ayrıca </w:t>
      </w:r>
      <w:proofErr w:type="spellStart"/>
      <w:r w:rsidR="00B30BCF" w:rsidRPr="009557FC">
        <w:rPr>
          <w:rFonts w:ascii="Times New Roman" w:hAnsi="Times New Roman" w:cs="Times New Roman"/>
          <w:sz w:val="24"/>
          <w:szCs w:val="24"/>
        </w:rPr>
        <w:t>klari</w:t>
      </w:r>
      <w:r w:rsidRPr="009557FC">
        <w:rPr>
          <w:rFonts w:ascii="Times New Roman" w:hAnsi="Times New Roman" w:cs="Times New Roman"/>
          <w:sz w:val="24"/>
          <w:szCs w:val="24"/>
        </w:rPr>
        <w:t>tromisinin</w:t>
      </w:r>
      <w:proofErr w:type="spellEnd"/>
      <w:r w:rsidR="00B30BCF" w:rsidRPr="009557FC">
        <w:rPr>
          <w:rFonts w:ascii="Times New Roman" w:hAnsi="Times New Roman" w:cs="Times New Roman"/>
          <w:sz w:val="24"/>
          <w:szCs w:val="24"/>
        </w:rPr>
        <w:t xml:space="preserve"> </w:t>
      </w:r>
      <w:proofErr w:type="spellStart"/>
      <w:r w:rsidR="00B30BCF" w:rsidRPr="009557FC">
        <w:rPr>
          <w:rFonts w:ascii="Times New Roman" w:hAnsi="Times New Roman" w:cs="Times New Roman"/>
          <w:sz w:val="24"/>
          <w:szCs w:val="24"/>
        </w:rPr>
        <w:t>Legionella</w:t>
      </w:r>
      <w:proofErr w:type="spellEnd"/>
      <w:r w:rsidR="00B30BCF" w:rsidRPr="009557FC">
        <w:rPr>
          <w:rFonts w:ascii="Times New Roman" w:hAnsi="Times New Roman" w:cs="Times New Roman"/>
          <w:sz w:val="24"/>
          <w:szCs w:val="24"/>
        </w:rPr>
        <w:t xml:space="preserve"> </w:t>
      </w:r>
      <w:proofErr w:type="spellStart"/>
      <w:r w:rsidR="00B30BCF" w:rsidRPr="009557FC">
        <w:rPr>
          <w:rFonts w:ascii="Times New Roman" w:hAnsi="Times New Roman" w:cs="Times New Roman"/>
          <w:i/>
          <w:sz w:val="24"/>
          <w:szCs w:val="24"/>
        </w:rPr>
        <w:t>pneumophila</w:t>
      </w:r>
      <w:proofErr w:type="spellEnd"/>
      <w:r w:rsidR="00B30BCF" w:rsidRPr="009557FC">
        <w:rPr>
          <w:rFonts w:ascii="Times New Roman" w:hAnsi="Times New Roman" w:cs="Times New Roman"/>
          <w:i/>
          <w:sz w:val="24"/>
          <w:szCs w:val="24"/>
        </w:rPr>
        <w:t xml:space="preserve">, </w:t>
      </w:r>
      <w:proofErr w:type="spellStart"/>
      <w:r w:rsidR="00B30BCF" w:rsidRPr="009557FC">
        <w:rPr>
          <w:rFonts w:ascii="Times New Roman" w:hAnsi="Times New Roman" w:cs="Times New Roman"/>
          <w:i/>
          <w:sz w:val="24"/>
          <w:szCs w:val="24"/>
        </w:rPr>
        <w:t>Mycoplasma</w:t>
      </w:r>
      <w:proofErr w:type="spellEnd"/>
      <w:r w:rsidR="00B30BCF" w:rsidRPr="009557FC">
        <w:rPr>
          <w:rFonts w:ascii="Times New Roman" w:hAnsi="Times New Roman" w:cs="Times New Roman"/>
          <w:i/>
          <w:sz w:val="24"/>
          <w:szCs w:val="24"/>
        </w:rPr>
        <w:t xml:space="preserve"> </w:t>
      </w:r>
      <w:proofErr w:type="spellStart"/>
      <w:r w:rsidR="00B30BCF" w:rsidRPr="009557FC">
        <w:rPr>
          <w:rFonts w:ascii="Times New Roman" w:hAnsi="Times New Roman" w:cs="Times New Roman"/>
          <w:i/>
          <w:sz w:val="24"/>
          <w:szCs w:val="24"/>
        </w:rPr>
        <w:t>pneumoniae</w:t>
      </w:r>
      <w:proofErr w:type="spellEnd"/>
      <w:r w:rsidR="00B30BCF" w:rsidRPr="009557FC">
        <w:rPr>
          <w:rFonts w:ascii="Times New Roman" w:hAnsi="Times New Roman" w:cs="Times New Roman"/>
          <w:i/>
          <w:sz w:val="24"/>
          <w:szCs w:val="24"/>
        </w:rPr>
        <w:t xml:space="preserve"> </w:t>
      </w:r>
      <w:r w:rsidR="00B30BCF" w:rsidRPr="009557FC">
        <w:rPr>
          <w:rFonts w:ascii="Times New Roman" w:hAnsi="Times New Roman" w:cs="Times New Roman"/>
          <w:sz w:val="24"/>
          <w:szCs w:val="24"/>
        </w:rPr>
        <w:t xml:space="preserve">ve </w:t>
      </w:r>
      <w:proofErr w:type="spellStart"/>
      <w:r w:rsidR="00B30BCF" w:rsidRPr="009557FC">
        <w:rPr>
          <w:rFonts w:ascii="Times New Roman" w:hAnsi="Times New Roman" w:cs="Times New Roman"/>
          <w:i/>
          <w:sz w:val="24"/>
          <w:szCs w:val="24"/>
        </w:rPr>
        <w:t>Helicobacter</w:t>
      </w:r>
      <w:proofErr w:type="spellEnd"/>
      <w:r w:rsidR="00B30BCF" w:rsidRPr="009557FC">
        <w:rPr>
          <w:rFonts w:ascii="Times New Roman" w:hAnsi="Times New Roman" w:cs="Times New Roman"/>
          <w:i/>
          <w:sz w:val="24"/>
          <w:szCs w:val="24"/>
        </w:rPr>
        <w:t xml:space="preserve"> (</w:t>
      </w:r>
      <w:proofErr w:type="spellStart"/>
      <w:r w:rsidR="00B30BCF" w:rsidRPr="009557FC">
        <w:rPr>
          <w:rFonts w:ascii="Times New Roman" w:hAnsi="Times New Roman" w:cs="Times New Roman"/>
          <w:i/>
          <w:sz w:val="24"/>
          <w:szCs w:val="24"/>
        </w:rPr>
        <w:t>Campylobacter</w:t>
      </w:r>
      <w:proofErr w:type="spellEnd"/>
      <w:r w:rsidR="00B30BCF" w:rsidRPr="009557FC">
        <w:rPr>
          <w:rFonts w:ascii="Times New Roman" w:hAnsi="Times New Roman" w:cs="Times New Roman"/>
          <w:i/>
          <w:sz w:val="24"/>
          <w:szCs w:val="24"/>
        </w:rPr>
        <w:t xml:space="preserve">) </w:t>
      </w:r>
      <w:proofErr w:type="spellStart"/>
      <w:r w:rsidR="00B30BCF" w:rsidRPr="009557FC">
        <w:rPr>
          <w:rFonts w:ascii="Times New Roman" w:hAnsi="Times New Roman" w:cs="Times New Roman"/>
          <w:i/>
          <w:sz w:val="24"/>
          <w:szCs w:val="24"/>
        </w:rPr>
        <w:t>pylori</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ye</w:t>
      </w:r>
      <w:proofErr w:type="spellEnd"/>
      <w:r w:rsidRPr="009557FC">
        <w:rPr>
          <w:rFonts w:ascii="Times New Roman" w:hAnsi="Times New Roman" w:cs="Times New Roman"/>
          <w:sz w:val="24"/>
          <w:szCs w:val="24"/>
        </w:rPr>
        <w:t xml:space="preserve"> </w:t>
      </w:r>
      <w:r w:rsidR="00B30BCF" w:rsidRPr="009557FC">
        <w:rPr>
          <w:rFonts w:ascii="Times New Roman" w:hAnsi="Times New Roman" w:cs="Times New Roman"/>
          <w:sz w:val="24"/>
          <w:szCs w:val="24"/>
        </w:rPr>
        <w:t>karşı mükemmel bir aktiviteye sahip olduğunu</w:t>
      </w:r>
      <w:r w:rsidRPr="009557FC">
        <w:rPr>
          <w:rFonts w:ascii="Times New Roman" w:hAnsi="Times New Roman" w:cs="Times New Roman"/>
          <w:sz w:val="24"/>
          <w:szCs w:val="24"/>
        </w:rPr>
        <w:t xml:space="preserve"> </w:t>
      </w:r>
      <w:r w:rsidR="00B30BCF" w:rsidRPr="009557FC">
        <w:rPr>
          <w:rFonts w:ascii="Times New Roman" w:hAnsi="Times New Roman" w:cs="Times New Roman"/>
          <w:sz w:val="24"/>
          <w:szCs w:val="24"/>
        </w:rPr>
        <w:t xml:space="preserve">göstermektedir. </w:t>
      </w:r>
      <w:r w:rsidR="00B30BCF" w:rsidRPr="009557FC">
        <w:rPr>
          <w:rFonts w:ascii="Times New Roman" w:hAnsi="Times New Roman" w:cs="Times New Roman"/>
          <w:i/>
          <w:sz w:val="24"/>
          <w:szCs w:val="24"/>
        </w:rPr>
        <w:t>İn vitro</w:t>
      </w:r>
      <w:r w:rsidR="00B30BCF" w:rsidRPr="009557FC">
        <w:rPr>
          <w:rFonts w:ascii="Times New Roman" w:hAnsi="Times New Roman" w:cs="Times New Roman"/>
          <w:sz w:val="24"/>
          <w:szCs w:val="24"/>
        </w:rPr>
        <w:t xml:space="preserve"> ve </w:t>
      </w:r>
      <w:r w:rsidR="00B30BCF" w:rsidRPr="009557FC">
        <w:rPr>
          <w:rFonts w:ascii="Times New Roman" w:hAnsi="Times New Roman" w:cs="Times New Roman"/>
          <w:i/>
          <w:sz w:val="24"/>
          <w:szCs w:val="24"/>
        </w:rPr>
        <w:t>in vivo</w:t>
      </w:r>
      <w:r w:rsidR="00B30BCF" w:rsidRPr="009557FC">
        <w:rPr>
          <w:rFonts w:ascii="Times New Roman" w:hAnsi="Times New Roman" w:cs="Times New Roman"/>
          <w:sz w:val="24"/>
          <w:szCs w:val="24"/>
        </w:rPr>
        <w:t xml:space="preserve"> veriler bu antibiyotiğin klinik olarak önemli </w:t>
      </w:r>
      <w:proofErr w:type="spellStart"/>
      <w:r w:rsidR="00B30BCF" w:rsidRPr="009557FC">
        <w:rPr>
          <w:rFonts w:ascii="Times New Roman" w:hAnsi="Times New Roman" w:cs="Times New Roman"/>
          <w:sz w:val="24"/>
          <w:szCs w:val="24"/>
        </w:rPr>
        <w:t>mikobakteriyel</w:t>
      </w:r>
      <w:proofErr w:type="spellEnd"/>
      <w:r w:rsidR="00B30BCF" w:rsidRPr="009557FC">
        <w:rPr>
          <w:rFonts w:ascii="Times New Roman" w:hAnsi="Times New Roman" w:cs="Times New Roman"/>
          <w:sz w:val="24"/>
          <w:szCs w:val="24"/>
        </w:rPr>
        <w:t xml:space="preserve"> türlere karşı aktivitesinin olduğunu göstermektedir. </w:t>
      </w:r>
      <w:r w:rsidR="00B30BCF" w:rsidRPr="009557FC">
        <w:rPr>
          <w:rFonts w:ascii="Times New Roman" w:hAnsi="Times New Roman" w:cs="Times New Roman"/>
          <w:i/>
          <w:sz w:val="24"/>
          <w:szCs w:val="24"/>
        </w:rPr>
        <w:t xml:space="preserve">İn </w:t>
      </w:r>
      <w:proofErr w:type="spellStart"/>
      <w:r w:rsidR="00B30BCF" w:rsidRPr="009557FC">
        <w:rPr>
          <w:rFonts w:ascii="Times New Roman" w:hAnsi="Times New Roman" w:cs="Times New Roman"/>
          <w:i/>
          <w:sz w:val="24"/>
          <w:szCs w:val="24"/>
        </w:rPr>
        <w:t>vitro</w:t>
      </w:r>
      <w:proofErr w:type="spellEnd"/>
      <w:r w:rsidR="00B30BCF" w:rsidRPr="009557FC">
        <w:rPr>
          <w:rFonts w:ascii="Times New Roman" w:hAnsi="Times New Roman" w:cs="Times New Roman"/>
          <w:sz w:val="24"/>
          <w:szCs w:val="24"/>
        </w:rPr>
        <w:t xml:space="preserve"> veriler </w:t>
      </w:r>
      <w:proofErr w:type="spellStart"/>
      <w:r w:rsidR="00B30BCF" w:rsidRPr="009557FC">
        <w:rPr>
          <w:rFonts w:ascii="Times New Roman" w:hAnsi="Times New Roman" w:cs="Times New Roman"/>
          <w:i/>
          <w:sz w:val="24"/>
          <w:szCs w:val="24"/>
        </w:rPr>
        <w:t>Enterobacteriaceae</w:t>
      </w:r>
      <w:proofErr w:type="spellEnd"/>
      <w:r w:rsidR="00B30BCF" w:rsidRPr="009557FC">
        <w:rPr>
          <w:rFonts w:ascii="Times New Roman" w:hAnsi="Times New Roman" w:cs="Times New Roman"/>
          <w:i/>
          <w:sz w:val="24"/>
          <w:szCs w:val="24"/>
        </w:rPr>
        <w:t xml:space="preserve">, </w:t>
      </w:r>
      <w:proofErr w:type="spellStart"/>
      <w:r w:rsidR="00B30BCF" w:rsidRPr="009557FC">
        <w:rPr>
          <w:rFonts w:ascii="Times New Roman" w:hAnsi="Times New Roman" w:cs="Times New Roman"/>
          <w:i/>
          <w:sz w:val="24"/>
          <w:szCs w:val="24"/>
        </w:rPr>
        <w:t>Pseudomonas</w:t>
      </w:r>
      <w:proofErr w:type="spellEnd"/>
      <w:r w:rsidR="00B30BCF" w:rsidRPr="009557FC">
        <w:rPr>
          <w:rFonts w:ascii="Times New Roman" w:hAnsi="Times New Roman" w:cs="Times New Roman"/>
          <w:sz w:val="24"/>
          <w:szCs w:val="24"/>
        </w:rPr>
        <w:t xml:space="preserve"> türleri ve laktozu fermente etmeyen diğer Gram negatif basillerin </w:t>
      </w:r>
      <w:proofErr w:type="spellStart"/>
      <w:r w:rsidR="00B30BCF" w:rsidRPr="009557FC">
        <w:rPr>
          <w:rFonts w:ascii="Times New Roman" w:hAnsi="Times New Roman" w:cs="Times New Roman"/>
          <w:sz w:val="24"/>
          <w:szCs w:val="24"/>
        </w:rPr>
        <w:t>klaritromisine</w:t>
      </w:r>
      <w:proofErr w:type="spellEnd"/>
      <w:r w:rsidR="00B30BCF" w:rsidRPr="009557FC">
        <w:rPr>
          <w:rFonts w:ascii="Times New Roman" w:hAnsi="Times New Roman" w:cs="Times New Roman"/>
          <w:sz w:val="24"/>
          <w:szCs w:val="24"/>
        </w:rPr>
        <w:t xml:space="preserve"> duyarlı olmadığını göstermektedir.</w:t>
      </w:r>
    </w:p>
    <w:p w:rsidR="00583AC0" w:rsidRPr="009557FC" w:rsidRDefault="00583AC0"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14-OH klaritromisin metaboliti klinik açıdan anlamlı </w:t>
      </w:r>
      <w:proofErr w:type="spellStart"/>
      <w:r w:rsidRPr="009557FC">
        <w:rPr>
          <w:rFonts w:ascii="Times New Roman" w:hAnsi="Times New Roman" w:cs="Times New Roman"/>
          <w:sz w:val="24"/>
          <w:szCs w:val="24"/>
        </w:rPr>
        <w:t>antimikrobiyal</w:t>
      </w:r>
      <w:proofErr w:type="spellEnd"/>
      <w:r w:rsidRPr="009557FC">
        <w:rPr>
          <w:rFonts w:ascii="Times New Roman" w:hAnsi="Times New Roman" w:cs="Times New Roman"/>
          <w:sz w:val="24"/>
          <w:szCs w:val="24"/>
        </w:rPr>
        <w:t xml:space="preserve"> aktivitesi sayesinde</w:t>
      </w:r>
      <w:r w:rsidR="008167A8"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Haemophilus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influenzae</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ya</w:t>
      </w:r>
      <w:proofErr w:type="spellEnd"/>
      <w:r w:rsidRPr="009557FC">
        <w:rPr>
          <w:rFonts w:ascii="Times New Roman" w:hAnsi="Times New Roman" w:cs="Times New Roman"/>
          <w:sz w:val="24"/>
          <w:szCs w:val="24"/>
        </w:rPr>
        <w:t xml:space="preserve"> karşı ana bileşiğ</w:t>
      </w:r>
      <w:r w:rsidR="00583AC0" w:rsidRPr="009557FC">
        <w:rPr>
          <w:rFonts w:ascii="Times New Roman" w:hAnsi="Times New Roman" w:cs="Times New Roman"/>
          <w:sz w:val="24"/>
          <w:szCs w:val="24"/>
        </w:rPr>
        <w:t>e nazaran 2 kat daha etkilidir.</w:t>
      </w:r>
    </w:p>
    <w:p w:rsidR="00583AC0" w:rsidRPr="009557FC" w:rsidRDefault="00583AC0" w:rsidP="00D6072A">
      <w:pPr>
        <w:spacing w:after="0"/>
        <w:jc w:val="both"/>
        <w:rPr>
          <w:rFonts w:ascii="Times New Roman" w:hAnsi="Times New Roman" w:cs="Times New Roman"/>
          <w:sz w:val="24"/>
          <w:szCs w:val="24"/>
        </w:rPr>
      </w:pPr>
    </w:p>
    <w:p w:rsidR="00B30BCF" w:rsidRPr="009557FC" w:rsidRDefault="008B07F0"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bölüm </w:t>
      </w:r>
      <w:proofErr w:type="gramStart"/>
      <w:r w:rsidRPr="009557FC">
        <w:rPr>
          <w:rFonts w:ascii="Times New Roman" w:hAnsi="Times New Roman" w:cs="Times New Roman"/>
          <w:sz w:val="24"/>
          <w:szCs w:val="24"/>
        </w:rPr>
        <w:t>4.1</w:t>
      </w:r>
      <w:proofErr w:type="gramEnd"/>
      <w:r w:rsidR="00B30BCF" w:rsidRPr="009557FC">
        <w:rPr>
          <w:rFonts w:ascii="Times New Roman" w:hAnsi="Times New Roman" w:cs="Times New Roman"/>
          <w:sz w:val="24"/>
          <w:szCs w:val="24"/>
        </w:rPr>
        <w:t xml:space="preserve"> </w:t>
      </w:r>
      <w:proofErr w:type="spellStart"/>
      <w:r w:rsidR="00B30BCF" w:rsidRPr="009557FC">
        <w:rPr>
          <w:rFonts w:ascii="Times New Roman" w:hAnsi="Times New Roman" w:cs="Times New Roman"/>
          <w:sz w:val="24"/>
          <w:szCs w:val="24"/>
        </w:rPr>
        <w:t>Terapötik</w:t>
      </w:r>
      <w:proofErr w:type="spellEnd"/>
      <w:r w:rsidR="00B30BCF" w:rsidRPr="009557FC">
        <w:rPr>
          <w:rFonts w:ascii="Times New Roman" w:hAnsi="Times New Roman" w:cs="Times New Roman"/>
          <w:sz w:val="24"/>
          <w:szCs w:val="24"/>
        </w:rPr>
        <w:t xml:space="preserve"> endikasyonlar ve bölüm 4.2 Po</w:t>
      </w:r>
      <w:r w:rsidR="00157861" w:rsidRPr="009557FC">
        <w:rPr>
          <w:rFonts w:ascii="Times New Roman" w:hAnsi="Times New Roman" w:cs="Times New Roman"/>
          <w:sz w:val="24"/>
          <w:szCs w:val="24"/>
        </w:rPr>
        <w:t xml:space="preserve">zoloji ve uygulama şekli </w:t>
      </w:r>
      <w:r w:rsidR="00B30BCF" w:rsidRPr="009557FC">
        <w:rPr>
          <w:rFonts w:ascii="Times New Roman" w:hAnsi="Times New Roman" w:cs="Times New Roman"/>
          <w:sz w:val="24"/>
          <w:szCs w:val="24"/>
        </w:rPr>
        <w:t>bölümünde tanımlandığı gibi aşağıdaki mikroor</w:t>
      </w:r>
      <w:r w:rsidR="00157861" w:rsidRPr="009557FC">
        <w:rPr>
          <w:rFonts w:ascii="Times New Roman" w:hAnsi="Times New Roman" w:cs="Times New Roman"/>
          <w:sz w:val="24"/>
          <w:szCs w:val="24"/>
        </w:rPr>
        <w:t xml:space="preserve">ganizmaların çoğu </w:t>
      </w:r>
      <w:proofErr w:type="spellStart"/>
      <w:r w:rsidR="00157861" w:rsidRPr="009557FC">
        <w:rPr>
          <w:rFonts w:ascii="Times New Roman" w:hAnsi="Times New Roman" w:cs="Times New Roman"/>
          <w:sz w:val="24"/>
          <w:szCs w:val="24"/>
        </w:rPr>
        <w:t>suşuna</w:t>
      </w:r>
      <w:proofErr w:type="spellEnd"/>
      <w:r w:rsidR="00157861" w:rsidRPr="009557FC">
        <w:rPr>
          <w:rFonts w:ascii="Times New Roman" w:hAnsi="Times New Roman" w:cs="Times New Roman"/>
          <w:sz w:val="24"/>
          <w:szCs w:val="24"/>
        </w:rPr>
        <w:t xml:space="preserve"> karşı </w:t>
      </w:r>
      <w:r w:rsidR="00B30BCF" w:rsidRPr="009557FC">
        <w:rPr>
          <w:rFonts w:ascii="Times New Roman" w:hAnsi="Times New Roman" w:cs="Times New Roman"/>
          <w:i/>
          <w:sz w:val="24"/>
          <w:szCs w:val="24"/>
        </w:rPr>
        <w:t xml:space="preserve">in </w:t>
      </w:r>
      <w:proofErr w:type="spellStart"/>
      <w:r w:rsidR="00B30BCF" w:rsidRPr="009557FC">
        <w:rPr>
          <w:rFonts w:ascii="Times New Roman" w:hAnsi="Times New Roman" w:cs="Times New Roman"/>
          <w:i/>
          <w:sz w:val="24"/>
          <w:szCs w:val="24"/>
        </w:rPr>
        <w:t>vitro</w:t>
      </w:r>
      <w:proofErr w:type="spellEnd"/>
      <w:r w:rsidR="00157861" w:rsidRPr="009557FC">
        <w:rPr>
          <w:rFonts w:ascii="Times New Roman" w:hAnsi="Times New Roman" w:cs="Times New Roman"/>
          <w:sz w:val="24"/>
          <w:szCs w:val="24"/>
        </w:rPr>
        <w:t xml:space="preserve"> </w:t>
      </w:r>
      <w:r w:rsidR="00B30BCF" w:rsidRPr="009557FC">
        <w:rPr>
          <w:rFonts w:ascii="Times New Roman" w:hAnsi="Times New Roman" w:cs="Times New Roman"/>
          <w:sz w:val="24"/>
          <w:szCs w:val="24"/>
        </w:rPr>
        <w:t>olarak ve klinik enfeksiyonlarda etkili olduğu gösterilmiştir:</w:t>
      </w:r>
    </w:p>
    <w:p w:rsidR="00157861" w:rsidRPr="009557FC" w:rsidRDefault="00157861"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i/>
          <w:sz w:val="24"/>
          <w:szCs w:val="24"/>
        </w:rPr>
      </w:pPr>
      <w:r w:rsidRPr="009557FC">
        <w:rPr>
          <w:rFonts w:ascii="Times New Roman" w:hAnsi="Times New Roman" w:cs="Times New Roman"/>
          <w:b/>
          <w:sz w:val="24"/>
          <w:szCs w:val="24"/>
        </w:rPr>
        <w:t xml:space="preserve">Gram pozitif </w:t>
      </w:r>
      <w:proofErr w:type="spellStart"/>
      <w:r w:rsidRPr="009557FC">
        <w:rPr>
          <w:rFonts w:ascii="Times New Roman" w:hAnsi="Times New Roman" w:cs="Times New Roman"/>
          <w:b/>
          <w:sz w:val="24"/>
          <w:szCs w:val="24"/>
        </w:rPr>
        <w:t>aeroblar</w:t>
      </w:r>
      <w:proofErr w:type="spellEnd"/>
      <w:r w:rsidRPr="009557FC">
        <w:rPr>
          <w:rFonts w:ascii="Times New Roman" w:hAnsi="Times New Roman" w:cs="Times New Roman"/>
          <w:b/>
          <w:sz w:val="24"/>
          <w:szCs w:val="24"/>
        </w:rPr>
        <w:t>:</w:t>
      </w:r>
      <w:r w:rsidR="007D73F6" w:rsidRPr="009557FC">
        <w:rPr>
          <w:rFonts w:ascii="Times New Roman" w:hAnsi="Times New Roman" w:cs="Times New Roman"/>
          <w:sz w:val="24"/>
          <w:szCs w:val="24"/>
        </w:rPr>
        <w:t xml:space="preserve"> </w:t>
      </w:r>
      <w:proofErr w:type="spellStart"/>
      <w:r w:rsidR="00157861" w:rsidRPr="009557FC">
        <w:rPr>
          <w:rFonts w:ascii="Times New Roman" w:hAnsi="Times New Roman" w:cs="Times New Roman"/>
          <w:i/>
          <w:sz w:val="24"/>
          <w:szCs w:val="24"/>
        </w:rPr>
        <w:t>Staphylococcus</w:t>
      </w:r>
      <w:proofErr w:type="spellEnd"/>
      <w:r w:rsidR="00157861" w:rsidRPr="009557FC">
        <w:rPr>
          <w:rFonts w:ascii="Times New Roman" w:hAnsi="Times New Roman" w:cs="Times New Roman"/>
          <w:i/>
          <w:sz w:val="24"/>
          <w:szCs w:val="24"/>
        </w:rPr>
        <w:t xml:space="preserve"> </w:t>
      </w:r>
      <w:proofErr w:type="spellStart"/>
      <w:r w:rsidR="00157861" w:rsidRPr="009557FC">
        <w:rPr>
          <w:rFonts w:ascii="Times New Roman" w:hAnsi="Times New Roman" w:cs="Times New Roman"/>
          <w:i/>
          <w:sz w:val="24"/>
          <w:szCs w:val="24"/>
        </w:rPr>
        <w:t>aureu</w:t>
      </w:r>
      <w:r w:rsidR="00370C89" w:rsidRPr="009557FC">
        <w:rPr>
          <w:rFonts w:ascii="Times New Roman" w:hAnsi="Times New Roman" w:cs="Times New Roman"/>
          <w:i/>
          <w:sz w:val="24"/>
          <w:szCs w:val="24"/>
        </w:rPr>
        <w:t>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Streptococcus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pneumoniae</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Streptococcus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pyogenes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Listeria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monocytogenes</w:t>
      </w:r>
      <w:proofErr w:type="spellEnd"/>
    </w:p>
    <w:p w:rsidR="00B30BCF" w:rsidRPr="009557FC" w:rsidRDefault="00B30BCF" w:rsidP="00D6072A">
      <w:pPr>
        <w:spacing w:after="0"/>
        <w:jc w:val="both"/>
        <w:rPr>
          <w:rFonts w:ascii="Times New Roman" w:hAnsi="Times New Roman" w:cs="Times New Roman"/>
          <w:i/>
          <w:sz w:val="24"/>
          <w:szCs w:val="24"/>
        </w:rPr>
      </w:pPr>
      <w:r w:rsidRPr="009557FC">
        <w:rPr>
          <w:rFonts w:ascii="Times New Roman" w:hAnsi="Times New Roman" w:cs="Times New Roman"/>
          <w:b/>
          <w:sz w:val="24"/>
          <w:szCs w:val="24"/>
        </w:rPr>
        <w:t xml:space="preserve">Gram negatif </w:t>
      </w:r>
      <w:proofErr w:type="spellStart"/>
      <w:r w:rsidRPr="009557FC">
        <w:rPr>
          <w:rFonts w:ascii="Times New Roman" w:hAnsi="Times New Roman" w:cs="Times New Roman"/>
          <w:b/>
          <w:sz w:val="24"/>
          <w:szCs w:val="24"/>
        </w:rPr>
        <w:t>aeroblar</w:t>
      </w:r>
      <w:proofErr w:type="spellEnd"/>
      <w:r w:rsidRPr="009557FC">
        <w:rPr>
          <w:rFonts w:ascii="Times New Roman" w:hAnsi="Times New Roman" w:cs="Times New Roman"/>
          <w:b/>
          <w:sz w:val="24"/>
          <w:szCs w:val="24"/>
        </w:rPr>
        <w: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Haemophilus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influenzae</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Haemophilus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parainfluenzae</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Moraxella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catarrhalis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Neisseria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gonorrhoeae</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Legionella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pneumophila</w:t>
      </w:r>
      <w:proofErr w:type="spellEnd"/>
    </w:p>
    <w:p w:rsidR="00B30BCF" w:rsidRPr="009557FC" w:rsidRDefault="00B30BCF" w:rsidP="00D6072A">
      <w:pPr>
        <w:spacing w:after="0"/>
        <w:jc w:val="both"/>
        <w:rPr>
          <w:rFonts w:ascii="Times New Roman" w:hAnsi="Times New Roman" w:cs="Times New Roman"/>
          <w:i/>
          <w:sz w:val="24"/>
          <w:szCs w:val="24"/>
        </w:rPr>
      </w:pPr>
      <w:r w:rsidRPr="009557FC">
        <w:rPr>
          <w:rFonts w:ascii="Times New Roman" w:hAnsi="Times New Roman" w:cs="Times New Roman"/>
          <w:b/>
          <w:sz w:val="24"/>
          <w:szCs w:val="24"/>
        </w:rPr>
        <w:t xml:space="preserve">Diğer </w:t>
      </w:r>
      <w:proofErr w:type="spellStart"/>
      <w:r w:rsidRPr="009557FC">
        <w:rPr>
          <w:rFonts w:ascii="Times New Roman" w:hAnsi="Times New Roman" w:cs="Times New Roman"/>
          <w:b/>
          <w:sz w:val="24"/>
          <w:szCs w:val="24"/>
        </w:rPr>
        <w:t>aeroblar</w:t>
      </w:r>
      <w:proofErr w:type="spellEnd"/>
      <w:r w:rsidRPr="009557FC">
        <w:rPr>
          <w:rFonts w:ascii="Times New Roman" w:hAnsi="Times New Roman" w:cs="Times New Roman"/>
          <w:b/>
          <w:sz w:val="24"/>
          <w:szCs w:val="24"/>
        </w:rPr>
        <w:t>:</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Mycoplasma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pneumoniae</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Chlamydia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pneumoniae</w:t>
      </w:r>
      <w:proofErr w:type="spellEnd"/>
      <w:r w:rsidRPr="009557FC">
        <w:rPr>
          <w:rFonts w:ascii="Times New Roman" w:hAnsi="Times New Roman" w:cs="Times New Roman"/>
          <w:i/>
          <w:sz w:val="24"/>
          <w:szCs w:val="24"/>
        </w:rPr>
        <w:t xml:space="preserve"> (TWAR)</w:t>
      </w:r>
    </w:p>
    <w:p w:rsidR="00B30BCF" w:rsidRPr="009557FC" w:rsidRDefault="00B30BCF" w:rsidP="00D6072A">
      <w:pPr>
        <w:spacing w:after="0"/>
        <w:jc w:val="both"/>
        <w:rPr>
          <w:rFonts w:ascii="Times New Roman" w:hAnsi="Times New Roman" w:cs="Times New Roman"/>
          <w:i/>
          <w:sz w:val="24"/>
          <w:szCs w:val="24"/>
        </w:rPr>
      </w:pPr>
      <w:proofErr w:type="spellStart"/>
      <w:r w:rsidRPr="009557FC">
        <w:rPr>
          <w:rFonts w:ascii="Times New Roman" w:hAnsi="Times New Roman" w:cs="Times New Roman"/>
          <w:b/>
          <w:sz w:val="24"/>
          <w:szCs w:val="24"/>
        </w:rPr>
        <w:t>Mikobakteriler</w:t>
      </w:r>
      <w:proofErr w:type="spellEnd"/>
      <w:r w:rsidRPr="009557FC">
        <w:rPr>
          <w:rFonts w:ascii="Times New Roman" w:hAnsi="Times New Roman" w:cs="Times New Roman"/>
          <w:b/>
          <w:sz w:val="24"/>
          <w:szCs w:val="24"/>
        </w:rPr>
        <w: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leprae</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kansasii</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chelonae</w:t>
      </w:r>
      <w:proofErr w:type="spellEnd"/>
      <w:r w:rsidRPr="009557FC">
        <w:rPr>
          <w:rFonts w:ascii="Times New Roman" w:hAnsi="Times New Roman" w:cs="Times New Roman"/>
          <w:i/>
          <w:sz w:val="24"/>
          <w:szCs w:val="24"/>
        </w:rPr>
        <w:t xml:space="preserve">, </w:t>
      </w:r>
    </w:p>
    <w:p w:rsidR="00B30BCF" w:rsidRPr="009557FC" w:rsidRDefault="00B30BCF" w:rsidP="00D6072A">
      <w:pPr>
        <w:spacing w:after="0"/>
        <w:jc w:val="both"/>
        <w:rPr>
          <w:rFonts w:ascii="Times New Roman" w:hAnsi="Times New Roman" w:cs="Times New Roman"/>
          <w:i/>
          <w:sz w:val="24"/>
          <w:szCs w:val="24"/>
        </w:rPr>
      </w:pP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fortuitum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avium</w:t>
      </w:r>
      <w:proofErr w:type="spellEnd"/>
      <w:r w:rsidRPr="009557FC">
        <w:rPr>
          <w:rFonts w:ascii="Times New Roman" w:hAnsi="Times New Roman" w:cs="Times New Roman"/>
          <w:i/>
          <w:sz w:val="24"/>
          <w:szCs w:val="24"/>
        </w:rPr>
        <w:t xml:space="preserve"> kompleksi (MAC): </w:t>
      </w: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avium</w:t>
      </w:r>
      <w:proofErr w:type="spellEnd"/>
      <w:r w:rsidRPr="009557FC">
        <w:rPr>
          <w:rFonts w:ascii="Times New Roman" w:hAnsi="Times New Roman" w:cs="Times New Roman"/>
          <w:i/>
          <w:sz w:val="24"/>
          <w:szCs w:val="24"/>
        </w:rPr>
        <w:t xml:space="preserve"> ve </w:t>
      </w:r>
    </w:p>
    <w:p w:rsidR="00B30BCF" w:rsidRPr="009557FC" w:rsidRDefault="00B30BCF" w:rsidP="00D6072A">
      <w:pPr>
        <w:spacing w:after="0"/>
        <w:jc w:val="both"/>
        <w:rPr>
          <w:rFonts w:ascii="Times New Roman" w:hAnsi="Times New Roman" w:cs="Times New Roman"/>
          <w:i/>
          <w:sz w:val="24"/>
          <w:szCs w:val="24"/>
        </w:rPr>
      </w:pPr>
      <w:proofErr w:type="spellStart"/>
      <w:r w:rsidRPr="009557FC">
        <w:rPr>
          <w:rFonts w:ascii="Times New Roman" w:hAnsi="Times New Roman" w:cs="Times New Roman"/>
          <w:i/>
          <w:sz w:val="24"/>
          <w:szCs w:val="24"/>
        </w:rPr>
        <w:t>Mycobacterium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intracellulare</w:t>
      </w:r>
      <w:proofErr w:type="spellEnd"/>
    </w:p>
    <w:p w:rsidR="00157861" w:rsidRPr="009557FC" w:rsidRDefault="00157861"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Beta laktamaz üretiminin klaritromisin aktivitesi üzerinde bir etkisi yoktur.</w:t>
      </w:r>
    </w:p>
    <w:p w:rsidR="00157861" w:rsidRPr="009557FC" w:rsidRDefault="00157861" w:rsidP="00D6072A">
      <w:pPr>
        <w:spacing w:after="0"/>
        <w:jc w:val="both"/>
        <w:rPr>
          <w:rFonts w:ascii="Times New Roman" w:hAnsi="Times New Roman" w:cs="Times New Roman"/>
          <w:b/>
          <w:sz w:val="24"/>
          <w:szCs w:val="24"/>
        </w:rPr>
      </w:pP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b/>
          <w:sz w:val="24"/>
          <w:szCs w:val="24"/>
          <w:u w:val="single"/>
        </w:rPr>
        <w:t>NOT:</w:t>
      </w:r>
      <w:r w:rsidR="007D73F6" w:rsidRPr="009557FC">
        <w:rPr>
          <w:rFonts w:ascii="Times New Roman" w:hAnsi="Times New Roman" w:cs="Times New Roman"/>
          <w:sz w:val="24"/>
          <w:szCs w:val="24"/>
        </w:rPr>
        <w:t xml:space="preserve"> </w:t>
      </w:r>
      <w:proofErr w:type="spellStart"/>
      <w:r w:rsidR="00157861" w:rsidRPr="009557FC">
        <w:rPr>
          <w:rFonts w:ascii="Times New Roman" w:hAnsi="Times New Roman" w:cs="Times New Roman"/>
          <w:sz w:val="24"/>
          <w:szCs w:val="24"/>
        </w:rPr>
        <w:t>Metisiline</w:t>
      </w:r>
      <w:proofErr w:type="spellEnd"/>
      <w:r w:rsidR="00157861" w:rsidRPr="009557FC">
        <w:rPr>
          <w:rFonts w:ascii="Times New Roman" w:hAnsi="Times New Roman" w:cs="Times New Roman"/>
          <w:sz w:val="24"/>
          <w:szCs w:val="24"/>
        </w:rPr>
        <w:t xml:space="preserve"> dirençli ve </w:t>
      </w:r>
      <w:proofErr w:type="spellStart"/>
      <w:r w:rsidR="00157861" w:rsidRPr="009557FC">
        <w:rPr>
          <w:rFonts w:ascii="Times New Roman" w:hAnsi="Times New Roman" w:cs="Times New Roman"/>
          <w:sz w:val="24"/>
          <w:szCs w:val="24"/>
        </w:rPr>
        <w:t>oksasiline</w:t>
      </w:r>
      <w:proofErr w:type="spellEnd"/>
      <w:r w:rsidR="00157861" w:rsidRPr="009557FC">
        <w:rPr>
          <w:rFonts w:ascii="Times New Roman" w:hAnsi="Times New Roman" w:cs="Times New Roman"/>
          <w:sz w:val="24"/>
          <w:szCs w:val="24"/>
        </w:rPr>
        <w:t xml:space="preserve"> dirençli </w:t>
      </w:r>
      <w:r w:rsidRPr="009557FC">
        <w:rPr>
          <w:rFonts w:ascii="Times New Roman" w:hAnsi="Times New Roman" w:cs="Times New Roman"/>
          <w:sz w:val="24"/>
          <w:szCs w:val="24"/>
        </w:rPr>
        <w:t xml:space="preserve">stafilokokların çoğu </w:t>
      </w:r>
      <w:proofErr w:type="spellStart"/>
      <w:r w:rsidRPr="009557FC">
        <w:rPr>
          <w:rFonts w:ascii="Times New Roman" w:hAnsi="Times New Roman" w:cs="Times New Roman"/>
          <w:sz w:val="24"/>
          <w:szCs w:val="24"/>
        </w:rPr>
        <w:t>suşları</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klaritromisine</w:t>
      </w:r>
      <w:proofErr w:type="spellEnd"/>
      <w:r w:rsidRPr="009557FC">
        <w:rPr>
          <w:rFonts w:ascii="Times New Roman" w:hAnsi="Times New Roman" w:cs="Times New Roman"/>
          <w:sz w:val="24"/>
          <w:szCs w:val="24"/>
        </w:rPr>
        <w:t xml:space="preserve"> dirençlidir.</w:t>
      </w:r>
    </w:p>
    <w:p w:rsidR="00B30BCF" w:rsidRPr="009557FC" w:rsidRDefault="00B30BCF"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b/>
          <w:sz w:val="24"/>
          <w:szCs w:val="24"/>
        </w:rPr>
        <w:t>Helicobacter</w:t>
      </w:r>
      <w:proofErr w:type="spellEnd"/>
      <w:r w:rsidRPr="009557FC">
        <w:rPr>
          <w:rFonts w:ascii="Times New Roman" w:hAnsi="Times New Roman" w:cs="Times New Roman"/>
          <w:b/>
          <w:sz w:val="24"/>
          <w:szCs w:val="24"/>
        </w:rPr>
        <w:t>:</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Helicobacter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pylori</w:t>
      </w:r>
      <w:proofErr w:type="spellEnd"/>
    </w:p>
    <w:p w:rsidR="003223B8" w:rsidRPr="009557FC" w:rsidRDefault="003223B8"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lastRenderedPageBreak/>
        <w:t xml:space="preserve">Tedaviden önce </w:t>
      </w:r>
      <w:r w:rsidR="00157861" w:rsidRPr="009557FC">
        <w:rPr>
          <w:rFonts w:ascii="Times New Roman" w:hAnsi="Times New Roman" w:cs="Times New Roman"/>
          <w:sz w:val="24"/>
          <w:szCs w:val="24"/>
        </w:rPr>
        <w:t xml:space="preserve">yapılan kültürlerde, 104 hastada </w:t>
      </w:r>
      <w:r w:rsidR="00157861" w:rsidRPr="009557FC">
        <w:rPr>
          <w:rFonts w:ascii="Times New Roman" w:hAnsi="Times New Roman" w:cs="Times New Roman"/>
          <w:i/>
          <w:sz w:val="24"/>
          <w:szCs w:val="24"/>
        </w:rPr>
        <w:t xml:space="preserve">H. </w:t>
      </w:r>
      <w:proofErr w:type="spellStart"/>
      <w:r w:rsidR="00157861" w:rsidRPr="009557FC">
        <w:rPr>
          <w:rFonts w:ascii="Times New Roman" w:hAnsi="Times New Roman" w:cs="Times New Roman"/>
          <w:i/>
          <w:sz w:val="24"/>
          <w:szCs w:val="24"/>
        </w:rPr>
        <w:t>pylori</w:t>
      </w:r>
      <w:proofErr w:type="spellEnd"/>
      <w:r w:rsidRPr="009557FC">
        <w:rPr>
          <w:rFonts w:ascii="Times New Roman" w:hAnsi="Times New Roman" w:cs="Times New Roman"/>
          <w:sz w:val="24"/>
          <w:szCs w:val="24"/>
        </w:rPr>
        <w:t xml:space="preserve"> izole edilmiş ve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MIC değerleri tedaviden önce belirlenmiştir. Bunların arasında, dört hastada dirençli suşlar, iki hastada orta derecede duyarlı suşlar ve 98 hastada duyarlı</w:t>
      </w:r>
      <w:r w:rsidR="00157861" w:rsidRPr="009557FC">
        <w:rPr>
          <w:rFonts w:ascii="Times New Roman" w:hAnsi="Times New Roman" w:cs="Times New Roman"/>
          <w:sz w:val="24"/>
          <w:szCs w:val="24"/>
        </w:rPr>
        <w:t xml:space="preserve"> suşlar bulunmuştur. Aşağıdaki </w:t>
      </w:r>
      <w:r w:rsidRPr="009557FC">
        <w:rPr>
          <w:rFonts w:ascii="Times New Roman" w:hAnsi="Times New Roman" w:cs="Times New Roman"/>
          <w:i/>
          <w:sz w:val="24"/>
          <w:szCs w:val="24"/>
        </w:rPr>
        <w:t>in vitro</w:t>
      </w:r>
      <w:r w:rsidR="00157861" w:rsidRPr="009557FC">
        <w:rPr>
          <w:rFonts w:ascii="Times New Roman" w:hAnsi="Times New Roman" w:cs="Times New Roman"/>
          <w:sz w:val="24"/>
          <w:szCs w:val="24"/>
        </w:rPr>
        <w:t xml:space="preserve"> </w:t>
      </w:r>
      <w:r w:rsidRPr="009557FC">
        <w:rPr>
          <w:rFonts w:ascii="Times New Roman" w:hAnsi="Times New Roman" w:cs="Times New Roman"/>
          <w:sz w:val="24"/>
          <w:szCs w:val="24"/>
        </w:rPr>
        <w:t>veriler</w:t>
      </w:r>
      <w:r w:rsidR="00157861"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mevcuttur </w:t>
      </w:r>
      <w:r w:rsidRPr="009557FC">
        <w:rPr>
          <w:rFonts w:ascii="Times New Roman" w:hAnsi="Times New Roman" w:cs="Times New Roman"/>
          <w:b/>
          <w:sz w:val="24"/>
          <w:szCs w:val="24"/>
          <w:u w:val="single"/>
        </w:rPr>
        <w:t>ama bunların klinik anlamlılığı bilinmemektedir.</w:t>
      </w:r>
    </w:p>
    <w:p w:rsidR="00157861" w:rsidRPr="009557FC" w:rsidRDefault="00157861"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Klaritromisin, aşağıdaki mikroorganizmaların çoğu </w:t>
      </w:r>
      <w:proofErr w:type="spellStart"/>
      <w:r w:rsidRPr="009557FC">
        <w:rPr>
          <w:rFonts w:ascii="Times New Roman" w:hAnsi="Times New Roman" w:cs="Times New Roman"/>
          <w:sz w:val="24"/>
          <w:szCs w:val="24"/>
        </w:rPr>
        <w:t>suşuna</w:t>
      </w:r>
      <w:proofErr w:type="spellEnd"/>
      <w:r w:rsidRPr="009557FC">
        <w:rPr>
          <w:rFonts w:ascii="Times New Roman" w:hAnsi="Times New Roman" w:cs="Times New Roman"/>
          <w:sz w:val="24"/>
          <w:szCs w:val="24"/>
        </w:rPr>
        <w:t xml:space="preserve"> karşı in </w:t>
      </w:r>
      <w:proofErr w:type="spellStart"/>
      <w:r w:rsidRPr="009557FC">
        <w:rPr>
          <w:rFonts w:ascii="Times New Roman" w:hAnsi="Times New Roman" w:cs="Times New Roman"/>
          <w:sz w:val="24"/>
          <w:szCs w:val="24"/>
        </w:rPr>
        <w:t>vitro</w:t>
      </w:r>
      <w:proofErr w:type="spellEnd"/>
      <w:r w:rsidRPr="009557FC">
        <w:rPr>
          <w:rFonts w:ascii="Times New Roman" w:hAnsi="Times New Roman" w:cs="Times New Roman"/>
          <w:sz w:val="24"/>
          <w:szCs w:val="24"/>
        </w:rPr>
        <w:t xml:space="preserve"> olarak etkili olduğu </w:t>
      </w:r>
      <w:r w:rsidR="00157861" w:rsidRPr="009557FC">
        <w:rPr>
          <w:rFonts w:ascii="Times New Roman" w:hAnsi="Times New Roman" w:cs="Times New Roman"/>
          <w:sz w:val="24"/>
          <w:szCs w:val="24"/>
        </w:rPr>
        <w:t xml:space="preserve">gösterilmekle </w:t>
      </w:r>
      <w:r w:rsidRPr="009557FC">
        <w:rPr>
          <w:rFonts w:ascii="Times New Roman" w:hAnsi="Times New Roman" w:cs="Times New Roman"/>
          <w:sz w:val="24"/>
          <w:szCs w:val="24"/>
        </w:rPr>
        <w:t xml:space="preserve">beraber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bu mikroorganizmaların neden</w:t>
      </w:r>
      <w:r w:rsidR="00157861" w:rsidRPr="009557FC">
        <w:rPr>
          <w:rFonts w:ascii="Times New Roman" w:hAnsi="Times New Roman" w:cs="Times New Roman"/>
          <w:sz w:val="24"/>
          <w:szCs w:val="24"/>
        </w:rPr>
        <w:t xml:space="preserve"> olduğu klinik enfeksiyonların </w:t>
      </w:r>
      <w:r w:rsidRPr="009557FC">
        <w:rPr>
          <w:rFonts w:ascii="Times New Roman" w:hAnsi="Times New Roman" w:cs="Times New Roman"/>
          <w:sz w:val="24"/>
          <w:szCs w:val="24"/>
        </w:rPr>
        <w:t>tedavisindeki güvenliği ve etkililiği yeterli ve iyi kontrollü klinik çalışmalarda belirlenmiş değildir:</w:t>
      </w:r>
    </w:p>
    <w:p w:rsidR="00B30BCF" w:rsidRPr="009557FC" w:rsidRDefault="00B30BCF" w:rsidP="00D6072A">
      <w:pPr>
        <w:spacing w:after="0"/>
        <w:jc w:val="both"/>
        <w:rPr>
          <w:rFonts w:ascii="Times New Roman" w:hAnsi="Times New Roman" w:cs="Times New Roman"/>
          <w:i/>
          <w:sz w:val="24"/>
          <w:szCs w:val="24"/>
        </w:rPr>
      </w:pPr>
      <w:r w:rsidRPr="009557FC">
        <w:rPr>
          <w:rFonts w:ascii="Times New Roman" w:hAnsi="Times New Roman" w:cs="Times New Roman"/>
          <w:b/>
          <w:sz w:val="24"/>
          <w:szCs w:val="24"/>
        </w:rPr>
        <w:t xml:space="preserve">Gram pozitif </w:t>
      </w:r>
      <w:proofErr w:type="spellStart"/>
      <w:r w:rsidRPr="009557FC">
        <w:rPr>
          <w:rFonts w:ascii="Times New Roman" w:hAnsi="Times New Roman" w:cs="Times New Roman"/>
          <w:b/>
          <w:sz w:val="24"/>
          <w:szCs w:val="24"/>
        </w:rPr>
        <w:t>aeroblar</w:t>
      </w:r>
      <w:proofErr w:type="spellEnd"/>
      <w:r w:rsidRPr="009557FC">
        <w:rPr>
          <w:rFonts w:ascii="Times New Roman" w:hAnsi="Times New Roman" w:cs="Times New Roman"/>
          <w:b/>
          <w:sz w:val="24"/>
          <w:szCs w:val="24"/>
        </w:rPr>
        <w:t>;</w:t>
      </w:r>
      <w:r w:rsidR="007D73F6"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Streptococcus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agalactiae</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Streptococci</w:t>
      </w:r>
      <w:proofErr w:type="spellEnd"/>
      <w:r w:rsidRPr="009557FC">
        <w:rPr>
          <w:rFonts w:ascii="Times New Roman" w:hAnsi="Times New Roman" w:cs="Times New Roman"/>
          <w:i/>
          <w:sz w:val="24"/>
          <w:szCs w:val="24"/>
        </w:rPr>
        <w:t xml:space="preserve"> (Grup C.F.G), </w:t>
      </w:r>
      <w:proofErr w:type="spellStart"/>
      <w:r w:rsidRPr="009557FC">
        <w:rPr>
          <w:rFonts w:ascii="Times New Roman" w:hAnsi="Times New Roman" w:cs="Times New Roman"/>
          <w:i/>
          <w:sz w:val="24"/>
          <w:szCs w:val="24"/>
        </w:rPr>
        <w:t>Viridans</w:t>
      </w:r>
      <w:proofErr w:type="spellEnd"/>
      <w:r w:rsidRPr="009557FC">
        <w:rPr>
          <w:rFonts w:ascii="Times New Roman" w:hAnsi="Times New Roman" w:cs="Times New Roman"/>
          <w:i/>
          <w:sz w:val="24"/>
          <w:szCs w:val="24"/>
        </w:rPr>
        <w:t xml:space="preserve"> grubu </w:t>
      </w:r>
      <w:proofErr w:type="spellStart"/>
      <w:r w:rsidRPr="009557FC">
        <w:rPr>
          <w:rFonts w:ascii="Times New Roman" w:hAnsi="Times New Roman" w:cs="Times New Roman"/>
          <w:i/>
          <w:sz w:val="24"/>
          <w:szCs w:val="24"/>
        </w:rPr>
        <w:t>streptococci</w:t>
      </w:r>
      <w:proofErr w:type="spellEnd"/>
      <w:r w:rsidRPr="009557FC">
        <w:rPr>
          <w:rFonts w:ascii="Times New Roman" w:hAnsi="Times New Roman" w:cs="Times New Roman"/>
          <w:i/>
          <w:sz w:val="24"/>
          <w:szCs w:val="24"/>
        </w:rPr>
        <w:t xml:space="preserve">, </w:t>
      </w:r>
    </w:p>
    <w:p w:rsidR="00B30BCF" w:rsidRPr="009557FC" w:rsidRDefault="00B30BCF" w:rsidP="00D6072A">
      <w:pPr>
        <w:spacing w:after="0"/>
        <w:jc w:val="both"/>
        <w:rPr>
          <w:rFonts w:ascii="Times New Roman" w:hAnsi="Times New Roman" w:cs="Times New Roman"/>
          <w:i/>
          <w:sz w:val="24"/>
          <w:szCs w:val="24"/>
        </w:rPr>
      </w:pPr>
      <w:r w:rsidRPr="009557FC">
        <w:rPr>
          <w:rFonts w:ascii="Times New Roman" w:hAnsi="Times New Roman" w:cs="Times New Roman"/>
          <w:b/>
          <w:sz w:val="24"/>
          <w:szCs w:val="24"/>
        </w:rPr>
        <w:t xml:space="preserve">Gram negatif </w:t>
      </w:r>
      <w:proofErr w:type="spellStart"/>
      <w:r w:rsidRPr="009557FC">
        <w:rPr>
          <w:rFonts w:ascii="Times New Roman" w:hAnsi="Times New Roman" w:cs="Times New Roman"/>
          <w:b/>
          <w:sz w:val="24"/>
          <w:szCs w:val="24"/>
        </w:rPr>
        <w:t>aeroblar</w:t>
      </w:r>
      <w:proofErr w:type="spellEnd"/>
      <w:r w:rsidRPr="009557FC">
        <w:rPr>
          <w:rFonts w:ascii="Times New Roman" w:hAnsi="Times New Roman" w:cs="Times New Roman"/>
          <w:b/>
          <w:sz w:val="24"/>
          <w:szCs w:val="24"/>
        </w:rPr>
        <w:t>;</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Bordetella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pertussis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Pasteurella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multocida</w:t>
      </w:r>
      <w:proofErr w:type="spellEnd"/>
    </w:p>
    <w:p w:rsidR="00B30BCF" w:rsidRPr="009557FC" w:rsidRDefault="00B30BCF" w:rsidP="00D6072A">
      <w:pPr>
        <w:spacing w:after="0"/>
        <w:jc w:val="both"/>
        <w:rPr>
          <w:rFonts w:ascii="Times New Roman" w:hAnsi="Times New Roman" w:cs="Times New Roman"/>
          <w:i/>
          <w:sz w:val="24"/>
          <w:szCs w:val="24"/>
        </w:rPr>
      </w:pPr>
      <w:r w:rsidRPr="009557FC">
        <w:rPr>
          <w:rFonts w:ascii="Times New Roman" w:hAnsi="Times New Roman" w:cs="Times New Roman"/>
          <w:b/>
          <w:sz w:val="24"/>
          <w:szCs w:val="24"/>
        </w:rPr>
        <w:t xml:space="preserve">Gram pozitif </w:t>
      </w:r>
      <w:proofErr w:type="spellStart"/>
      <w:r w:rsidRPr="009557FC">
        <w:rPr>
          <w:rFonts w:ascii="Times New Roman" w:hAnsi="Times New Roman" w:cs="Times New Roman"/>
          <w:b/>
          <w:sz w:val="24"/>
          <w:szCs w:val="24"/>
        </w:rPr>
        <w:t>anaeroblar</w:t>
      </w:r>
      <w:proofErr w:type="spellEnd"/>
      <w:r w:rsidRPr="009557FC">
        <w:rPr>
          <w:rFonts w:ascii="Times New Roman" w:hAnsi="Times New Roman" w:cs="Times New Roman"/>
          <w:b/>
          <w:sz w:val="24"/>
          <w:szCs w:val="24"/>
        </w:rPr>
        <w:t>;</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Clostridium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perfringens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Peptococcus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niger</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Propionibacterium</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acnes</w:t>
      </w:r>
      <w:proofErr w:type="spellEnd"/>
      <w:r w:rsidRPr="009557FC">
        <w:rPr>
          <w:rFonts w:ascii="Times New Roman" w:hAnsi="Times New Roman" w:cs="Times New Roman"/>
          <w:i/>
          <w:sz w:val="24"/>
          <w:szCs w:val="24"/>
        </w:rPr>
        <w:t>.</w:t>
      </w:r>
    </w:p>
    <w:p w:rsidR="00B30BCF" w:rsidRPr="009557FC" w:rsidRDefault="00B30BCF" w:rsidP="00D6072A">
      <w:pPr>
        <w:spacing w:after="0"/>
        <w:jc w:val="both"/>
        <w:rPr>
          <w:rFonts w:ascii="Times New Roman" w:hAnsi="Times New Roman" w:cs="Times New Roman"/>
          <w:i/>
          <w:sz w:val="24"/>
          <w:szCs w:val="24"/>
        </w:rPr>
      </w:pPr>
      <w:r w:rsidRPr="009557FC">
        <w:rPr>
          <w:rFonts w:ascii="Times New Roman" w:hAnsi="Times New Roman" w:cs="Times New Roman"/>
          <w:b/>
          <w:sz w:val="24"/>
          <w:szCs w:val="24"/>
        </w:rPr>
        <w:t xml:space="preserve">Gram negatif </w:t>
      </w:r>
      <w:proofErr w:type="spellStart"/>
      <w:r w:rsidRPr="009557FC">
        <w:rPr>
          <w:rFonts w:ascii="Times New Roman" w:hAnsi="Times New Roman" w:cs="Times New Roman"/>
          <w:b/>
          <w:sz w:val="24"/>
          <w:szCs w:val="24"/>
        </w:rPr>
        <w:t>anaeroblar</w:t>
      </w:r>
      <w:proofErr w:type="spellEnd"/>
      <w:r w:rsidRPr="009557FC">
        <w:rPr>
          <w:rFonts w:ascii="Times New Roman" w:hAnsi="Times New Roman" w:cs="Times New Roman"/>
          <w:b/>
          <w:sz w:val="24"/>
          <w:szCs w:val="24"/>
        </w:rPr>
        <w:t>;</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Bacteroides</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melaninogenicus</w:t>
      </w:r>
      <w:proofErr w:type="spellEnd"/>
      <w:r w:rsidRPr="009557FC">
        <w:rPr>
          <w:rFonts w:ascii="Times New Roman" w:hAnsi="Times New Roman" w:cs="Times New Roman"/>
          <w:i/>
          <w:sz w:val="24"/>
          <w:szCs w:val="24"/>
        </w:rPr>
        <w:t>.</w:t>
      </w:r>
    </w:p>
    <w:p w:rsidR="00B30BCF" w:rsidRPr="009557FC" w:rsidRDefault="00B30BCF" w:rsidP="00D6072A">
      <w:pPr>
        <w:spacing w:after="0"/>
        <w:jc w:val="both"/>
        <w:rPr>
          <w:rFonts w:ascii="Times New Roman" w:hAnsi="Times New Roman" w:cs="Times New Roman"/>
          <w:i/>
          <w:sz w:val="24"/>
          <w:szCs w:val="24"/>
        </w:rPr>
      </w:pPr>
      <w:proofErr w:type="spellStart"/>
      <w:r w:rsidRPr="009557FC">
        <w:rPr>
          <w:rFonts w:ascii="Times New Roman" w:hAnsi="Times New Roman" w:cs="Times New Roman"/>
          <w:b/>
          <w:sz w:val="24"/>
          <w:szCs w:val="24"/>
        </w:rPr>
        <w:t>Spiroketler</w:t>
      </w:r>
      <w:proofErr w:type="spellEnd"/>
      <w:r w:rsidRPr="009557FC">
        <w:rPr>
          <w:rFonts w:ascii="Times New Roman" w:hAnsi="Times New Roman" w:cs="Times New Roman"/>
          <w:b/>
          <w:sz w:val="24"/>
          <w:szCs w:val="24"/>
        </w:rPr>
        <w:t>:</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Borrelia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burgdorferi</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Treponema</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pallidum</w:t>
      </w:r>
      <w:proofErr w:type="spellEnd"/>
    </w:p>
    <w:p w:rsidR="00B30BCF" w:rsidRPr="009557FC" w:rsidRDefault="00B30BCF" w:rsidP="00D6072A">
      <w:pPr>
        <w:spacing w:after="0"/>
        <w:jc w:val="both"/>
        <w:rPr>
          <w:rFonts w:ascii="Times New Roman" w:hAnsi="Times New Roman" w:cs="Times New Roman"/>
          <w:i/>
          <w:sz w:val="24"/>
          <w:szCs w:val="24"/>
        </w:rPr>
      </w:pPr>
      <w:proofErr w:type="spellStart"/>
      <w:r w:rsidRPr="009557FC">
        <w:rPr>
          <w:rFonts w:ascii="Times New Roman" w:hAnsi="Times New Roman" w:cs="Times New Roman"/>
          <w:b/>
          <w:sz w:val="24"/>
          <w:szCs w:val="24"/>
        </w:rPr>
        <w:t>Kampilobakterler</w:t>
      </w:r>
      <w:proofErr w:type="spellEnd"/>
      <w:r w:rsidRPr="009557FC">
        <w:rPr>
          <w:rFonts w:ascii="Times New Roman" w:hAnsi="Times New Roman" w:cs="Times New Roman"/>
          <w:b/>
          <w:sz w:val="24"/>
          <w:szCs w:val="24"/>
        </w:rPr>
        <w:t>:</w:t>
      </w:r>
      <w:r w:rsidRPr="009557FC">
        <w:rPr>
          <w:rFonts w:ascii="Times New Roman" w:hAnsi="Times New Roman" w:cs="Times New Roman"/>
          <w:sz w:val="24"/>
          <w:szCs w:val="24"/>
        </w:rPr>
        <w:t xml:space="preserve"> </w:t>
      </w:r>
      <w:proofErr w:type="spellStart"/>
      <w:r w:rsidRPr="009557FC">
        <w:rPr>
          <w:rFonts w:ascii="Times New Roman" w:hAnsi="Times New Roman" w:cs="Times New Roman"/>
          <w:i/>
          <w:sz w:val="24"/>
          <w:szCs w:val="24"/>
        </w:rPr>
        <w:t>Campylobacter</w:t>
      </w:r>
      <w:proofErr w:type="spellEnd"/>
      <w:r w:rsidRPr="009557FC">
        <w:rPr>
          <w:rFonts w:ascii="Times New Roman" w:hAnsi="Times New Roman" w:cs="Times New Roman"/>
          <w:i/>
          <w:sz w:val="24"/>
          <w:szCs w:val="24"/>
        </w:rPr>
        <w:t xml:space="preserve"> </w:t>
      </w:r>
      <w:proofErr w:type="spellStart"/>
      <w:r w:rsidRPr="009557FC">
        <w:rPr>
          <w:rFonts w:ascii="Times New Roman" w:hAnsi="Times New Roman" w:cs="Times New Roman"/>
          <w:i/>
          <w:sz w:val="24"/>
          <w:szCs w:val="24"/>
        </w:rPr>
        <w:t>jejuni</w:t>
      </w:r>
      <w:proofErr w:type="spellEnd"/>
    </w:p>
    <w:p w:rsidR="00157861" w:rsidRPr="009557FC" w:rsidRDefault="00157861"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başlıca </w:t>
      </w:r>
      <w:proofErr w:type="spellStart"/>
      <w:r w:rsidRPr="009557FC">
        <w:rPr>
          <w:rFonts w:ascii="Times New Roman" w:hAnsi="Times New Roman" w:cs="Times New Roman"/>
          <w:sz w:val="24"/>
          <w:szCs w:val="24"/>
        </w:rPr>
        <w:t>metaboliti</w:t>
      </w:r>
      <w:proofErr w:type="spellEnd"/>
      <w:r w:rsidRPr="009557FC">
        <w:rPr>
          <w:rFonts w:ascii="Times New Roman" w:hAnsi="Times New Roman" w:cs="Times New Roman"/>
          <w:sz w:val="24"/>
          <w:szCs w:val="24"/>
        </w:rPr>
        <w:t>, mikrobiyolojik aktiviteye s</w:t>
      </w:r>
      <w:r w:rsidR="00157861" w:rsidRPr="009557FC">
        <w:rPr>
          <w:rFonts w:ascii="Times New Roman" w:hAnsi="Times New Roman" w:cs="Times New Roman"/>
          <w:sz w:val="24"/>
          <w:szCs w:val="24"/>
        </w:rPr>
        <w:t xml:space="preserve">ahip bir </w:t>
      </w:r>
      <w:proofErr w:type="spellStart"/>
      <w:r w:rsidR="00157861" w:rsidRPr="009557FC">
        <w:rPr>
          <w:rFonts w:ascii="Times New Roman" w:hAnsi="Times New Roman" w:cs="Times New Roman"/>
          <w:sz w:val="24"/>
          <w:szCs w:val="24"/>
        </w:rPr>
        <w:t>metabolit</w:t>
      </w:r>
      <w:proofErr w:type="spellEnd"/>
      <w:r w:rsidR="00157861" w:rsidRPr="009557FC">
        <w:rPr>
          <w:rFonts w:ascii="Times New Roman" w:hAnsi="Times New Roman" w:cs="Times New Roman"/>
          <w:sz w:val="24"/>
          <w:szCs w:val="24"/>
        </w:rPr>
        <w:t xml:space="preserve"> olan 14-OH </w:t>
      </w:r>
      <w:proofErr w:type="spellStart"/>
      <w:r w:rsidRPr="009557FC">
        <w:rPr>
          <w:rFonts w:ascii="Times New Roman" w:hAnsi="Times New Roman" w:cs="Times New Roman"/>
          <w:sz w:val="24"/>
          <w:szCs w:val="24"/>
        </w:rPr>
        <w:t>klaritromisindir</w:t>
      </w:r>
      <w:proofErr w:type="spellEnd"/>
      <w:r w:rsidRPr="009557FC">
        <w:rPr>
          <w:rFonts w:ascii="Times New Roman" w:hAnsi="Times New Roman" w:cs="Times New Roman"/>
          <w:sz w:val="24"/>
          <w:szCs w:val="24"/>
        </w:rPr>
        <w:t>. Bu metabol</w:t>
      </w:r>
      <w:r w:rsidR="00157861" w:rsidRPr="009557FC">
        <w:rPr>
          <w:rFonts w:ascii="Times New Roman" w:hAnsi="Times New Roman" w:cs="Times New Roman"/>
          <w:sz w:val="24"/>
          <w:szCs w:val="24"/>
        </w:rPr>
        <w:t xml:space="preserve">it, iki katı daha aktif olduğu </w:t>
      </w:r>
      <w:r w:rsidR="00157861" w:rsidRPr="009557FC">
        <w:rPr>
          <w:rFonts w:ascii="Times New Roman" w:hAnsi="Times New Roman" w:cs="Times New Roman"/>
          <w:i/>
          <w:sz w:val="24"/>
          <w:szCs w:val="24"/>
        </w:rPr>
        <w:t>H. influenzae</w:t>
      </w:r>
      <w:r w:rsidRPr="009557FC">
        <w:rPr>
          <w:rFonts w:ascii="Times New Roman" w:hAnsi="Times New Roman" w:cs="Times New Roman"/>
          <w:i/>
          <w:sz w:val="24"/>
          <w:szCs w:val="24"/>
        </w:rPr>
        <w:t xml:space="preserve"> </w:t>
      </w:r>
      <w:r w:rsidR="00157861" w:rsidRPr="009557FC">
        <w:rPr>
          <w:rFonts w:ascii="Times New Roman" w:hAnsi="Times New Roman" w:cs="Times New Roman"/>
          <w:sz w:val="24"/>
          <w:szCs w:val="24"/>
        </w:rPr>
        <w:t xml:space="preserve">dışında çoğu </w:t>
      </w:r>
      <w:r w:rsidRPr="009557FC">
        <w:rPr>
          <w:rFonts w:ascii="Times New Roman" w:hAnsi="Times New Roman" w:cs="Times New Roman"/>
          <w:sz w:val="24"/>
          <w:szCs w:val="24"/>
        </w:rPr>
        <w:t>organizma için ana bileşik kadar aktif veya ondan 1-2 kat daha az aktiftir. Ana bileşik ve 14-OH-metaboliti,</w:t>
      </w:r>
      <w:r w:rsidR="007D73F6" w:rsidRPr="009557FC">
        <w:rPr>
          <w:rFonts w:ascii="Times New Roman" w:hAnsi="Times New Roman" w:cs="Times New Roman"/>
          <w:sz w:val="24"/>
          <w:szCs w:val="24"/>
        </w:rPr>
        <w:t xml:space="preserve"> </w:t>
      </w:r>
      <w:r w:rsidRPr="009557FC">
        <w:rPr>
          <w:rFonts w:ascii="Times New Roman" w:hAnsi="Times New Roman" w:cs="Times New Roman"/>
          <w:i/>
          <w:sz w:val="24"/>
          <w:szCs w:val="24"/>
        </w:rPr>
        <w:t xml:space="preserve">H. </w:t>
      </w:r>
      <w:r w:rsidR="00157861" w:rsidRPr="009557FC">
        <w:rPr>
          <w:rFonts w:ascii="Times New Roman" w:hAnsi="Times New Roman" w:cs="Times New Roman"/>
          <w:i/>
          <w:sz w:val="24"/>
          <w:szCs w:val="24"/>
        </w:rPr>
        <w:t>influenzae</w:t>
      </w:r>
      <w:r w:rsidR="00157861" w:rsidRPr="009557FC">
        <w:rPr>
          <w:rFonts w:ascii="Times New Roman" w:hAnsi="Times New Roman" w:cs="Times New Roman"/>
          <w:sz w:val="24"/>
          <w:szCs w:val="24"/>
        </w:rPr>
        <w:t xml:space="preserve"> üzerinde</w:t>
      </w:r>
      <w:r w:rsidRPr="009557FC">
        <w:rPr>
          <w:rFonts w:ascii="Times New Roman" w:hAnsi="Times New Roman" w:cs="Times New Roman"/>
          <w:sz w:val="24"/>
          <w:szCs w:val="24"/>
        </w:rPr>
        <w:t xml:space="preserve"> b</w:t>
      </w:r>
      <w:r w:rsidR="00157861" w:rsidRPr="009557FC">
        <w:rPr>
          <w:rFonts w:ascii="Times New Roman" w:hAnsi="Times New Roman" w:cs="Times New Roman"/>
          <w:sz w:val="24"/>
          <w:szCs w:val="24"/>
        </w:rPr>
        <w:t xml:space="preserve">akteriyel suşlara bağlı olarak </w:t>
      </w:r>
      <w:r w:rsidRPr="009557FC">
        <w:rPr>
          <w:rFonts w:ascii="Times New Roman" w:hAnsi="Times New Roman" w:cs="Times New Roman"/>
          <w:i/>
          <w:sz w:val="24"/>
          <w:szCs w:val="24"/>
        </w:rPr>
        <w:t xml:space="preserve">in </w:t>
      </w:r>
      <w:proofErr w:type="spellStart"/>
      <w:r w:rsidRPr="009557FC">
        <w:rPr>
          <w:rFonts w:ascii="Times New Roman" w:hAnsi="Times New Roman" w:cs="Times New Roman"/>
          <w:i/>
          <w:sz w:val="24"/>
          <w:szCs w:val="24"/>
        </w:rPr>
        <w:t>vitro</w:t>
      </w:r>
      <w:proofErr w:type="spellEnd"/>
      <w:r w:rsidR="00157861" w:rsidRPr="009557FC">
        <w:rPr>
          <w:rFonts w:ascii="Times New Roman" w:hAnsi="Times New Roman" w:cs="Times New Roman"/>
          <w:sz w:val="24"/>
          <w:szCs w:val="24"/>
        </w:rPr>
        <w:t xml:space="preserve"> ve </w:t>
      </w:r>
      <w:r w:rsidRPr="009557FC">
        <w:rPr>
          <w:rFonts w:ascii="Times New Roman" w:hAnsi="Times New Roman" w:cs="Times New Roman"/>
          <w:i/>
          <w:sz w:val="24"/>
          <w:szCs w:val="24"/>
        </w:rPr>
        <w:t xml:space="preserve">in </w:t>
      </w:r>
      <w:proofErr w:type="spellStart"/>
      <w:r w:rsidRPr="009557FC">
        <w:rPr>
          <w:rFonts w:ascii="Times New Roman" w:hAnsi="Times New Roman" w:cs="Times New Roman"/>
          <w:i/>
          <w:sz w:val="24"/>
          <w:szCs w:val="24"/>
        </w:rPr>
        <w:t>vivo</w:t>
      </w:r>
      <w:proofErr w:type="spellEnd"/>
      <w:r w:rsidRPr="009557FC">
        <w:rPr>
          <w:rFonts w:ascii="Times New Roman" w:hAnsi="Times New Roman" w:cs="Times New Roman"/>
          <w:sz w:val="24"/>
          <w:szCs w:val="24"/>
        </w:rPr>
        <w:t xml:space="preserve"> olarak </w:t>
      </w:r>
      <w:proofErr w:type="spellStart"/>
      <w:r w:rsidRPr="009557FC">
        <w:rPr>
          <w:rFonts w:ascii="Times New Roman" w:hAnsi="Times New Roman" w:cs="Times New Roman"/>
          <w:sz w:val="24"/>
          <w:szCs w:val="24"/>
        </w:rPr>
        <w:t>aditif</w:t>
      </w:r>
      <w:proofErr w:type="spellEnd"/>
      <w:r w:rsidRPr="009557FC">
        <w:rPr>
          <w:rFonts w:ascii="Times New Roman" w:hAnsi="Times New Roman" w:cs="Times New Roman"/>
          <w:sz w:val="24"/>
          <w:szCs w:val="24"/>
        </w:rPr>
        <w:t xml:space="preserve"> veya </w:t>
      </w:r>
      <w:proofErr w:type="spellStart"/>
      <w:r w:rsidRPr="009557FC">
        <w:rPr>
          <w:rFonts w:ascii="Times New Roman" w:hAnsi="Times New Roman" w:cs="Times New Roman"/>
          <w:sz w:val="24"/>
          <w:szCs w:val="24"/>
        </w:rPr>
        <w:t>sinerjik</w:t>
      </w:r>
      <w:proofErr w:type="spellEnd"/>
      <w:r w:rsidRPr="009557FC">
        <w:rPr>
          <w:rFonts w:ascii="Times New Roman" w:hAnsi="Times New Roman" w:cs="Times New Roman"/>
          <w:sz w:val="24"/>
          <w:szCs w:val="24"/>
        </w:rPr>
        <w:t xml:space="preserve"> etki yapmaktadır.</w:t>
      </w:r>
    </w:p>
    <w:p w:rsidR="00157861" w:rsidRPr="009557FC" w:rsidRDefault="00157861" w:rsidP="00D6072A">
      <w:pPr>
        <w:spacing w:after="0"/>
        <w:jc w:val="both"/>
        <w:rPr>
          <w:rFonts w:ascii="Times New Roman" w:hAnsi="Times New Roman" w:cs="Times New Roman"/>
          <w:b/>
          <w:sz w:val="24"/>
          <w:szCs w:val="24"/>
          <w:u w:val="single"/>
        </w:rPr>
      </w:pPr>
    </w:p>
    <w:p w:rsidR="00B30BCF" w:rsidRPr="009557FC" w:rsidRDefault="00B30BCF" w:rsidP="00D6072A">
      <w:pPr>
        <w:spacing w:after="0"/>
        <w:jc w:val="both"/>
        <w:rPr>
          <w:rFonts w:ascii="Times New Roman" w:hAnsi="Times New Roman" w:cs="Times New Roman"/>
          <w:b/>
          <w:sz w:val="24"/>
          <w:szCs w:val="24"/>
          <w:u w:val="single"/>
        </w:rPr>
      </w:pPr>
      <w:r w:rsidRPr="009557FC">
        <w:rPr>
          <w:rFonts w:ascii="Times New Roman" w:hAnsi="Times New Roman" w:cs="Times New Roman"/>
          <w:b/>
          <w:sz w:val="24"/>
          <w:szCs w:val="24"/>
          <w:u w:val="single"/>
        </w:rPr>
        <w:t>Duyarlılık Testleri</w:t>
      </w:r>
    </w:p>
    <w:p w:rsidR="00B30BCF" w:rsidRPr="009557FC" w:rsidRDefault="00B30BCF"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Zon</w:t>
      </w:r>
      <w:proofErr w:type="spellEnd"/>
      <w:r w:rsidRPr="009557FC">
        <w:rPr>
          <w:rFonts w:ascii="Times New Roman" w:hAnsi="Times New Roman" w:cs="Times New Roman"/>
          <w:sz w:val="24"/>
          <w:szCs w:val="24"/>
        </w:rPr>
        <w:t xml:space="preserve"> çaplarının ölçüldüğü kantitatif yöntemler antibiyotik duyarlı</w:t>
      </w:r>
      <w:r w:rsidR="00157861" w:rsidRPr="009557FC">
        <w:rPr>
          <w:rFonts w:ascii="Times New Roman" w:hAnsi="Times New Roman" w:cs="Times New Roman"/>
          <w:sz w:val="24"/>
          <w:szCs w:val="24"/>
        </w:rPr>
        <w:t xml:space="preserve">lığının en hassas tahminlerini </w:t>
      </w:r>
      <w:r w:rsidRPr="009557FC">
        <w:rPr>
          <w:rFonts w:ascii="Times New Roman" w:hAnsi="Times New Roman" w:cs="Times New Roman"/>
          <w:sz w:val="24"/>
          <w:szCs w:val="24"/>
        </w:rPr>
        <w:t>vermektedir. Önerilen bir işlemde duyarlılık testi için 15 mcg kl</w:t>
      </w:r>
      <w:r w:rsidR="00157861" w:rsidRPr="009557FC">
        <w:rPr>
          <w:rFonts w:ascii="Times New Roman" w:hAnsi="Times New Roman" w:cs="Times New Roman"/>
          <w:sz w:val="24"/>
          <w:szCs w:val="24"/>
        </w:rPr>
        <w:t xml:space="preserve">aritromisin emdirilmiş diskler </w:t>
      </w:r>
      <w:r w:rsidRPr="009557FC">
        <w:rPr>
          <w:rFonts w:ascii="Times New Roman" w:hAnsi="Times New Roman" w:cs="Times New Roman"/>
          <w:sz w:val="24"/>
          <w:szCs w:val="24"/>
        </w:rPr>
        <w:t xml:space="preserve">kullanılmaktadır; bu disk testindeki </w:t>
      </w:r>
      <w:proofErr w:type="spellStart"/>
      <w:r w:rsidRPr="009557FC">
        <w:rPr>
          <w:rFonts w:ascii="Times New Roman" w:hAnsi="Times New Roman" w:cs="Times New Roman"/>
          <w:sz w:val="24"/>
          <w:szCs w:val="24"/>
        </w:rPr>
        <w:t>inhibisyon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zon</w:t>
      </w:r>
      <w:proofErr w:type="spellEnd"/>
      <w:r w:rsidRPr="009557FC">
        <w:rPr>
          <w:rFonts w:ascii="Times New Roman" w:hAnsi="Times New Roman" w:cs="Times New Roman"/>
          <w:sz w:val="24"/>
          <w:szCs w:val="24"/>
        </w:rPr>
        <w:t xml:space="preserve"> çapları ile</w:t>
      </w:r>
      <w:r w:rsidR="00157861" w:rsidRPr="009557FC">
        <w:rPr>
          <w:rFonts w:ascii="Times New Roman" w:hAnsi="Times New Roman" w:cs="Times New Roman"/>
          <w:sz w:val="24"/>
          <w:szCs w:val="24"/>
        </w:rPr>
        <w:t xml:space="preserve"> </w:t>
      </w:r>
      <w:proofErr w:type="spellStart"/>
      <w:r w:rsidR="00157861" w:rsidRPr="009557FC">
        <w:rPr>
          <w:rFonts w:ascii="Times New Roman" w:hAnsi="Times New Roman" w:cs="Times New Roman"/>
          <w:sz w:val="24"/>
          <w:szCs w:val="24"/>
        </w:rPr>
        <w:t>klaritromisinin</w:t>
      </w:r>
      <w:proofErr w:type="spellEnd"/>
      <w:r w:rsidR="00157861" w:rsidRPr="009557FC">
        <w:rPr>
          <w:rFonts w:ascii="Times New Roman" w:hAnsi="Times New Roman" w:cs="Times New Roman"/>
          <w:sz w:val="24"/>
          <w:szCs w:val="24"/>
        </w:rPr>
        <w:t xml:space="preserve"> MIC değerleri </w:t>
      </w:r>
      <w:r w:rsidRPr="009557FC">
        <w:rPr>
          <w:rFonts w:ascii="Times New Roman" w:hAnsi="Times New Roman" w:cs="Times New Roman"/>
          <w:sz w:val="24"/>
          <w:szCs w:val="24"/>
        </w:rPr>
        <w:t xml:space="preserve">aralarında </w:t>
      </w:r>
      <w:proofErr w:type="gramStart"/>
      <w:r w:rsidRPr="009557FC">
        <w:rPr>
          <w:rFonts w:ascii="Times New Roman" w:hAnsi="Times New Roman" w:cs="Times New Roman"/>
          <w:sz w:val="24"/>
          <w:szCs w:val="24"/>
        </w:rPr>
        <w:t>korelasyon</w:t>
      </w:r>
      <w:proofErr w:type="gramEnd"/>
      <w:r w:rsidRPr="009557FC">
        <w:rPr>
          <w:rFonts w:ascii="Times New Roman" w:hAnsi="Times New Roman" w:cs="Times New Roman"/>
          <w:sz w:val="24"/>
          <w:szCs w:val="24"/>
        </w:rPr>
        <w:t xml:space="preserve"> vardır. MIC </w:t>
      </w:r>
      <w:proofErr w:type="spellStart"/>
      <w:r w:rsidRPr="009557FC">
        <w:rPr>
          <w:rFonts w:ascii="Times New Roman" w:hAnsi="Times New Roman" w:cs="Times New Roman"/>
          <w:sz w:val="24"/>
          <w:szCs w:val="24"/>
        </w:rPr>
        <w:t>buyyon</w:t>
      </w:r>
      <w:proofErr w:type="spellEnd"/>
      <w:r w:rsidRPr="009557FC">
        <w:rPr>
          <w:rFonts w:ascii="Times New Roman" w:hAnsi="Times New Roman" w:cs="Times New Roman"/>
          <w:sz w:val="24"/>
          <w:szCs w:val="24"/>
        </w:rPr>
        <w:t xml:space="preserve"> veya </w:t>
      </w:r>
      <w:proofErr w:type="spellStart"/>
      <w:r w:rsidRPr="009557FC">
        <w:rPr>
          <w:rFonts w:ascii="Times New Roman" w:hAnsi="Times New Roman" w:cs="Times New Roman"/>
          <w:sz w:val="24"/>
          <w:szCs w:val="24"/>
        </w:rPr>
        <w:t>agar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dilüsyon</w:t>
      </w:r>
      <w:proofErr w:type="spellEnd"/>
      <w:r w:rsidRPr="009557FC">
        <w:rPr>
          <w:rFonts w:ascii="Times New Roman" w:hAnsi="Times New Roman" w:cs="Times New Roman"/>
          <w:sz w:val="24"/>
          <w:szCs w:val="24"/>
        </w:rPr>
        <w:t xml:space="preserve"> yöntemiyle belirlenmektedir.</w:t>
      </w:r>
      <w:r w:rsidR="00C053F6"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Bu prosedürle, laboratuardan gelen bir rapordaki </w:t>
      </w:r>
      <w:r w:rsidR="006949D0" w:rsidRPr="009557FC">
        <w:rPr>
          <w:rFonts w:ascii="Times New Roman" w:hAnsi="Times New Roman" w:cs="Times New Roman"/>
          <w:sz w:val="24"/>
          <w:szCs w:val="24"/>
        </w:rPr>
        <w:t>“</w:t>
      </w:r>
      <w:r w:rsidRPr="009557FC">
        <w:rPr>
          <w:rFonts w:ascii="Times New Roman" w:hAnsi="Times New Roman" w:cs="Times New Roman"/>
          <w:sz w:val="24"/>
          <w:szCs w:val="24"/>
        </w:rPr>
        <w:t>duyarlı</w:t>
      </w:r>
      <w:r w:rsidR="006949D0" w:rsidRPr="009557FC">
        <w:rPr>
          <w:rFonts w:ascii="Times New Roman" w:hAnsi="Times New Roman" w:cs="Times New Roman"/>
          <w:sz w:val="24"/>
          <w:szCs w:val="24"/>
        </w:rPr>
        <w:t>”</w:t>
      </w:r>
      <w:r w:rsidRPr="009557FC">
        <w:rPr>
          <w:rFonts w:ascii="Times New Roman" w:hAnsi="Times New Roman" w:cs="Times New Roman"/>
          <w:sz w:val="24"/>
          <w:szCs w:val="24"/>
        </w:rPr>
        <w:t xml:space="preserve"> i</w:t>
      </w:r>
      <w:r w:rsidR="00157861" w:rsidRPr="009557FC">
        <w:rPr>
          <w:rFonts w:ascii="Times New Roman" w:hAnsi="Times New Roman" w:cs="Times New Roman"/>
          <w:sz w:val="24"/>
          <w:szCs w:val="24"/>
        </w:rPr>
        <w:t xml:space="preserve">fadesi, enfeksiyon etkeni olan </w:t>
      </w:r>
      <w:r w:rsidRPr="009557FC">
        <w:rPr>
          <w:rFonts w:ascii="Times New Roman" w:hAnsi="Times New Roman" w:cs="Times New Roman"/>
          <w:sz w:val="24"/>
          <w:szCs w:val="24"/>
        </w:rPr>
        <w:t xml:space="preserve">organizmanın tedaviye yanıt verebileceğini göstermektedir. Rapordaki </w:t>
      </w:r>
      <w:r w:rsidR="006949D0" w:rsidRPr="009557FC">
        <w:rPr>
          <w:rFonts w:ascii="Times New Roman" w:hAnsi="Times New Roman" w:cs="Times New Roman"/>
          <w:sz w:val="24"/>
          <w:szCs w:val="24"/>
        </w:rPr>
        <w:t>“</w:t>
      </w:r>
      <w:r w:rsidR="00157861" w:rsidRPr="009557FC">
        <w:rPr>
          <w:rFonts w:ascii="Times New Roman" w:hAnsi="Times New Roman" w:cs="Times New Roman"/>
          <w:sz w:val="24"/>
          <w:szCs w:val="24"/>
        </w:rPr>
        <w:t>dirençli</w:t>
      </w:r>
      <w:r w:rsidR="006949D0" w:rsidRPr="009557FC">
        <w:rPr>
          <w:rFonts w:ascii="Times New Roman" w:hAnsi="Times New Roman" w:cs="Times New Roman"/>
          <w:sz w:val="24"/>
          <w:szCs w:val="24"/>
        </w:rPr>
        <w:t>”</w:t>
      </w:r>
      <w:r w:rsidR="00157861" w:rsidRPr="009557FC">
        <w:rPr>
          <w:rFonts w:ascii="Times New Roman" w:hAnsi="Times New Roman" w:cs="Times New Roman"/>
          <w:sz w:val="24"/>
          <w:szCs w:val="24"/>
        </w:rPr>
        <w:t xml:space="preserve"> ifadesi, enfeksiyon </w:t>
      </w:r>
      <w:r w:rsidRPr="009557FC">
        <w:rPr>
          <w:rFonts w:ascii="Times New Roman" w:hAnsi="Times New Roman" w:cs="Times New Roman"/>
          <w:sz w:val="24"/>
          <w:szCs w:val="24"/>
        </w:rPr>
        <w:t xml:space="preserve">etkeni olan organizmanın tedaviye yanıt vermeyebileceğini </w:t>
      </w:r>
      <w:r w:rsidR="00157861" w:rsidRPr="009557FC">
        <w:rPr>
          <w:rFonts w:ascii="Times New Roman" w:hAnsi="Times New Roman" w:cs="Times New Roman"/>
          <w:sz w:val="24"/>
          <w:szCs w:val="24"/>
        </w:rPr>
        <w:t xml:space="preserve">göstermektedir. Rapordaki </w:t>
      </w:r>
      <w:r w:rsidR="006949D0" w:rsidRPr="009557FC">
        <w:rPr>
          <w:rFonts w:ascii="Times New Roman" w:hAnsi="Times New Roman" w:cs="Times New Roman"/>
          <w:sz w:val="24"/>
          <w:szCs w:val="24"/>
        </w:rPr>
        <w:t>“</w:t>
      </w:r>
      <w:r w:rsidR="00157861" w:rsidRPr="009557FC">
        <w:rPr>
          <w:rFonts w:ascii="Times New Roman" w:hAnsi="Times New Roman" w:cs="Times New Roman"/>
          <w:sz w:val="24"/>
          <w:szCs w:val="24"/>
        </w:rPr>
        <w:t xml:space="preserve">ara </w:t>
      </w:r>
      <w:r w:rsidRPr="009557FC">
        <w:rPr>
          <w:rFonts w:ascii="Times New Roman" w:hAnsi="Times New Roman" w:cs="Times New Roman"/>
          <w:sz w:val="24"/>
          <w:szCs w:val="24"/>
        </w:rPr>
        <w:t>duyarlılık</w:t>
      </w:r>
      <w:r w:rsidR="006949D0" w:rsidRPr="009557FC">
        <w:rPr>
          <w:rFonts w:ascii="Times New Roman" w:hAnsi="Times New Roman" w:cs="Times New Roman"/>
          <w:sz w:val="24"/>
          <w:szCs w:val="24"/>
        </w:rPr>
        <w:t>”</w:t>
      </w:r>
      <w:r w:rsidRPr="009557FC">
        <w:rPr>
          <w:rFonts w:ascii="Times New Roman" w:hAnsi="Times New Roman" w:cs="Times New Roman"/>
          <w:sz w:val="24"/>
          <w:szCs w:val="24"/>
        </w:rPr>
        <w:t xml:space="preserve"> ifadesi ilacın terapötik etkisinin belirsiz olabileceğini veya</w:t>
      </w:r>
      <w:r w:rsidR="00157861" w:rsidRPr="009557FC">
        <w:rPr>
          <w:rFonts w:ascii="Times New Roman" w:hAnsi="Times New Roman" w:cs="Times New Roman"/>
          <w:sz w:val="24"/>
          <w:szCs w:val="24"/>
        </w:rPr>
        <w:t xml:space="preserve"> yüksek dozlar kullanıldığında </w:t>
      </w:r>
      <w:r w:rsidRPr="009557FC">
        <w:rPr>
          <w:rFonts w:ascii="Times New Roman" w:hAnsi="Times New Roman" w:cs="Times New Roman"/>
          <w:sz w:val="24"/>
          <w:szCs w:val="24"/>
        </w:rPr>
        <w:t>organizmanın duyarlı olabileceğini göstermektedir. (Bu son ifade aynı</w:t>
      </w:r>
      <w:r w:rsidR="00157861" w:rsidRPr="009557FC">
        <w:rPr>
          <w:rFonts w:ascii="Times New Roman" w:hAnsi="Times New Roman" w:cs="Times New Roman"/>
          <w:sz w:val="24"/>
          <w:szCs w:val="24"/>
        </w:rPr>
        <w:t xml:space="preserve"> zamanda orta derecede duyarlı </w:t>
      </w:r>
      <w:r w:rsidRPr="009557FC">
        <w:rPr>
          <w:rFonts w:ascii="Times New Roman" w:hAnsi="Times New Roman" w:cs="Times New Roman"/>
          <w:sz w:val="24"/>
          <w:szCs w:val="24"/>
        </w:rPr>
        <w:t>olarak da belirtilebilir).</w:t>
      </w:r>
    </w:p>
    <w:p w:rsidR="00583AC0" w:rsidRPr="009557FC" w:rsidRDefault="00583AC0"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Duyarlı, dirençli ve ara duyarlılık için mutlak sınırlarla ilgili olarak ülkeye veya bölgeye özgü</w:t>
      </w:r>
      <w:r w:rsidR="00C053F6" w:rsidRPr="009557FC">
        <w:rPr>
          <w:rFonts w:ascii="Times New Roman" w:hAnsi="Times New Roman" w:cs="Times New Roman"/>
          <w:sz w:val="24"/>
          <w:szCs w:val="24"/>
        </w:rPr>
        <w:t xml:space="preserve"> </w:t>
      </w:r>
      <w:r w:rsidRPr="009557FC">
        <w:rPr>
          <w:rFonts w:ascii="Times New Roman" w:hAnsi="Times New Roman" w:cs="Times New Roman"/>
          <w:sz w:val="24"/>
          <w:szCs w:val="24"/>
        </w:rPr>
        <w:t>bilgilere başvurunuz.</w:t>
      </w:r>
    </w:p>
    <w:p w:rsidR="00B30BCF" w:rsidRPr="009557FC" w:rsidRDefault="00B30BCF" w:rsidP="00D6072A">
      <w:pPr>
        <w:spacing w:after="0"/>
        <w:jc w:val="both"/>
        <w:rPr>
          <w:rFonts w:ascii="Times New Roman" w:hAnsi="Times New Roman" w:cs="Times New Roman"/>
          <w:sz w:val="24"/>
          <w:szCs w:val="24"/>
        </w:rPr>
      </w:pPr>
    </w:p>
    <w:p w:rsidR="00616E59" w:rsidRPr="009557FC" w:rsidRDefault="00616E59"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Farmakokinetik özellikler</w:t>
      </w:r>
    </w:p>
    <w:p w:rsidR="00B30BCF" w:rsidRPr="009557FC" w:rsidRDefault="00B30BCF"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Emilim:</w:t>
      </w: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İlk farmakokinetik veriler klaritromisin tablet</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formülasyonlarından elde edilmiştir. Bu veriler ilacın </w:t>
      </w:r>
      <w:r w:rsidR="00B42A74" w:rsidRPr="009557FC">
        <w:rPr>
          <w:rFonts w:ascii="Times New Roman" w:hAnsi="Times New Roman" w:cs="Times New Roman"/>
          <w:sz w:val="24"/>
          <w:szCs w:val="24"/>
        </w:rPr>
        <w:t>gastrointestinal (mide</w:t>
      </w:r>
      <w:r w:rsidR="00C053F6" w:rsidRPr="009557FC">
        <w:rPr>
          <w:rFonts w:ascii="Times New Roman" w:hAnsi="Times New Roman" w:cs="Times New Roman"/>
          <w:sz w:val="24"/>
          <w:szCs w:val="24"/>
        </w:rPr>
        <w:t>-</w:t>
      </w:r>
      <w:r w:rsidRPr="009557FC">
        <w:rPr>
          <w:rFonts w:ascii="Times New Roman" w:hAnsi="Times New Roman" w:cs="Times New Roman"/>
          <w:sz w:val="24"/>
          <w:szCs w:val="24"/>
        </w:rPr>
        <w:t xml:space="preserve">barsak) kanaldan hızlı </w:t>
      </w:r>
      <w:proofErr w:type="spellStart"/>
      <w:r w:rsidRPr="009557FC">
        <w:rPr>
          <w:rFonts w:ascii="Times New Roman" w:hAnsi="Times New Roman" w:cs="Times New Roman"/>
          <w:sz w:val="24"/>
          <w:szCs w:val="24"/>
        </w:rPr>
        <w:t>absorbe</w:t>
      </w:r>
      <w:proofErr w:type="spellEnd"/>
      <w:r w:rsidRPr="009557FC">
        <w:rPr>
          <w:rFonts w:ascii="Times New Roman" w:hAnsi="Times New Roman" w:cs="Times New Roman"/>
          <w:sz w:val="24"/>
          <w:szCs w:val="24"/>
        </w:rPr>
        <w:t xml:space="preserve"> edildiğini ve </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250 mg tabletin mutlak biyoyararlanımının yaklaşık %50 olduğunu göstermekted</w:t>
      </w:r>
      <w:r w:rsidR="00B42A74" w:rsidRPr="009557FC">
        <w:rPr>
          <w:rFonts w:ascii="Times New Roman" w:hAnsi="Times New Roman" w:cs="Times New Roman"/>
          <w:sz w:val="24"/>
          <w:szCs w:val="24"/>
        </w:rPr>
        <w:t xml:space="preserve">ir. </w:t>
      </w:r>
      <w:proofErr w:type="spellStart"/>
      <w:r w:rsidR="00B42A74" w:rsidRPr="009557FC">
        <w:rPr>
          <w:rFonts w:ascii="Times New Roman" w:hAnsi="Times New Roman" w:cs="Times New Roman"/>
          <w:sz w:val="24"/>
          <w:szCs w:val="24"/>
        </w:rPr>
        <w:t>Absorpsiyonun</w:t>
      </w:r>
      <w:proofErr w:type="spellEnd"/>
      <w:r w:rsidR="00B42A74" w:rsidRPr="009557FC">
        <w:rPr>
          <w:rFonts w:ascii="Times New Roman" w:hAnsi="Times New Roman" w:cs="Times New Roman"/>
          <w:sz w:val="24"/>
          <w:szCs w:val="24"/>
        </w:rPr>
        <w:t xml:space="preserve"> </w:t>
      </w:r>
      <w:r w:rsidR="00B42A74" w:rsidRPr="009557FC">
        <w:rPr>
          <w:rFonts w:ascii="Times New Roman" w:hAnsi="Times New Roman" w:cs="Times New Roman"/>
          <w:sz w:val="24"/>
          <w:szCs w:val="24"/>
        </w:rPr>
        <w:lastRenderedPageBreak/>
        <w:t xml:space="preserve">başlaması ve </w:t>
      </w:r>
      <w:proofErr w:type="spellStart"/>
      <w:r w:rsidRPr="009557FC">
        <w:rPr>
          <w:rFonts w:ascii="Times New Roman" w:hAnsi="Times New Roman" w:cs="Times New Roman"/>
          <w:sz w:val="24"/>
          <w:szCs w:val="24"/>
        </w:rPr>
        <w:t>antimikrobiyal</w:t>
      </w:r>
      <w:proofErr w:type="spellEnd"/>
      <w:r w:rsidRPr="009557FC">
        <w:rPr>
          <w:rFonts w:ascii="Times New Roman" w:hAnsi="Times New Roman" w:cs="Times New Roman"/>
          <w:sz w:val="24"/>
          <w:szCs w:val="24"/>
        </w:rPr>
        <w:t xml:space="preserve"> olarak aktif </w:t>
      </w:r>
      <w:proofErr w:type="spellStart"/>
      <w:r w:rsidRPr="009557FC">
        <w:rPr>
          <w:rFonts w:ascii="Times New Roman" w:hAnsi="Times New Roman" w:cs="Times New Roman"/>
          <w:sz w:val="24"/>
          <w:szCs w:val="24"/>
        </w:rPr>
        <w:t>metabolit</w:t>
      </w:r>
      <w:proofErr w:type="spellEnd"/>
      <w:r w:rsidRPr="009557FC">
        <w:rPr>
          <w:rFonts w:ascii="Times New Roman" w:hAnsi="Times New Roman" w:cs="Times New Roman"/>
          <w:sz w:val="24"/>
          <w:szCs w:val="24"/>
        </w:rPr>
        <w:t xml:space="preserve"> 14-OH-</w:t>
      </w:r>
      <w:proofErr w:type="spellStart"/>
      <w:r w:rsidRPr="009557FC">
        <w:rPr>
          <w:rFonts w:ascii="Times New Roman" w:hAnsi="Times New Roman" w:cs="Times New Roman"/>
          <w:sz w:val="24"/>
          <w:szCs w:val="24"/>
        </w:rPr>
        <w:t>klaritromisin</w:t>
      </w:r>
      <w:proofErr w:type="spellEnd"/>
      <w:r w:rsidRPr="009557FC">
        <w:rPr>
          <w:rFonts w:ascii="Times New Roman" w:hAnsi="Times New Roman" w:cs="Times New Roman"/>
          <w:sz w:val="24"/>
          <w:szCs w:val="24"/>
        </w:rPr>
        <w:t xml:space="preserve"> oluşması </w:t>
      </w:r>
      <w:r w:rsidR="00B42A74" w:rsidRPr="009557FC">
        <w:rPr>
          <w:rFonts w:ascii="Times New Roman" w:hAnsi="Times New Roman" w:cs="Times New Roman"/>
          <w:sz w:val="24"/>
          <w:szCs w:val="24"/>
        </w:rPr>
        <w:t xml:space="preserve">yemeklerle hafifçe gecikir ama </w:t>
      </w:r>
      <w:r w:rsidRPr="009557FC">
        <w:rPr>
          <w:rFonts w:ascii="Times New Roman" w:hAnsi="Times New Roman" w:cs="Times New Roman"/>
          <w:sz w:val="24"/>
          <w:szCs w:val="24"/>
        </w:rPr>
        <w:t xml:space="preserve">biyoyararlanım derecesi ilacın tok karnına verilmesinden etkilenmez. </w:t>
      </w:r>
      <w:r w:rsidR="00B42A74" w:rsidRPr="009557FC">
        <w:rPr>
          <w:rFonts w:ascii="Times New Roman" w:hAnsi="Times New Roman" w:cs="Times New Roman"/>
          <w:sz w:val="24"/>
          <w:szCs w:val="24"/>
        </w:rPr>
        <w:t xml:space="preserve">Bu nedenle klaritromisin aç ya </w:t>
      </w:r>
      <w:r w:rsidRPr="009557FC">
        <w:rPr>
          <w:rFonts w:ascii="Times New Roman" w:hAnsi="Times New Roman" w:cs="Times New Roman"/>
          <w:sz w:val="24"/>
          <w:szCs w:val="24"/>
        </w:rPr>
        <w:t>da tok karnına alınabilir.</w:t>
      </w:r>
    </w:p>
    <w:p w:rsidR="00583AC0" w:rsidRPr="009557FC" w:rsidRDefault="00583AC0"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Erişkin bireylerdeki tek dozluk bir çalışmada pediyatrik formülas</w:t>
      </w:r>
      <w:r w:rsidR="00B42A74" w:rsidRPr="009557FC">
        <w:rPr>
          <w:rFonts w:ascii="Times New Roman" w:hAnsi="Times New Roman" w:cs="Times New Roman"/>
          <w:sz w:val="24"/>
          <w:szCs w:val="24"/>
        </w:rPr>
        <w:t xml:space="preserve">yonun genel biyoyararlanımının </w:t>
      </w:r>
      <w:r w:rsidRPr="009557FC">
        <w:rPr>
          <w:rFonts w:ascii="Times New Roman" w:hAnsi="Times New Roman" w:cs="Times New Roman"/>
          <w:sz w:val="24"/>
          <w:szCs w:val="24"/>
        </w:rPr>
        <w:t>tabletinkine eşit veya ondan az miktarda daha yüksek olduğu bulu</w:t>
      </w:r>
      <w:r w:rsidR="00B42A74" w:rsidRPr="009557FC">
        <w:rPr>
          <w:rFonts w:ascii="Times New Roman" w:hAnsi="Times New Roman" w:cs="Times New Roman"/>
          <w:sz w:val="24"/>
          <w:szCs w:val="24"/>
        </w:rPr>
        <w:t xml:space="preserve">nmuştur (her birinde dozaj 250 </w:t>
      </w:r>
      <w:r w:rsidRPr="009557FC">
        <w:rPr>
          <w:rFonts w:ascii="Times New Roman" w:hAnsi="Times New Roman" w:cs="Times New Roman"/>
          <w:sz w:val="24"/>
          <w:szCs w:val="24"/>
        </w:rPr>
        <w:t>mg). Tabletle olduğu gibi, pediyatrik formülasyonun yemekle verilm</w:t>
      </w:r>
      <w:r w:rsidR="00B42A74" w:rsidRPr="009557FC">
        <w:rPr>
          <w:rFonts w:ascii="Times New Roman" w:hAnsi="Times New Roman" w:cs="Times New Roman"/>
          <w:sz w:val="24"/>
          <w:szCs w:val="24"/>
        </w:rPr>
        <w:t xml:space="preserve">esi absorpsiyonun başlamasında </w:t>
      </w:r>
      <w:r w:rsidRPr="009557FC">
        <w:rPr>
          <w:rFonts w:ascii="Times New Roman" w:hAnsi="Times New Roman" w:cs="Times New Roman"/>
          <w:sz w:val="24"/>
          <w:szCs w:val="24"/>
        </w:rPr>
        <w:t xml:space="preserve">hafif bir gecikmeye yol açar ama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genel </w:t>
      </w:r>
      <w:proofErr w:type="spellStart"/>
      <w:r w:rsidRPr="009557FC">
        <w:rPr>
          <w:rFonts w:ascii="Times New Roman" w:hAnsi="Times New Roman" w:cs="Times New Roman"/>
          <w:sz w:val="24"/>
          <w:szCs w:val="24"/>
        </w:rPr>
        <w:t>biyoyararlanım</w:t>
      </w:r>
      <w:r w:rsidR="00B42A74" w:rsidRPr="009557FC">
        <w:rPr>
          <w:rFonts w:ascii="Times New Roman" w:hAnsi="Times New Roman" w:cs="Times New Roman"/>
          <w:sz w:val="24"/>
          <w:szCs w:val="24"/>
        </w:rPr>
        <w:t>ını</w:t>
      </w:r>
      <w:proofErr w:type="spellEnd"/>
      <w:r w:rsidR="00B42A74" w:rsidRPr="009557FC">
        <w:rPr>
          <w:rFonts w:ascii="Times New Roman" w:hAnsi="Times New Roman" w:cs="Times New Roman"/>
          <w:sz w:val="24"/>
          <w:szCs w:val="24"/>
        </w:rPr>
        <w:t xml:space="preserve"> etkilemez. Karşılaştırmalı </w:t>
      </w:r>
      <w:r w:rsidRPr="009557FC">
        <w:rPr>
          <w:rFonts w:ascii="Times New Roman" w:hAnsi="Times New Roman" w:cs="Times New Roman"/>
          <w:sz w:val="24"/>
          <w:szCs w:val="24"/>
        </w:rPr>
        <w:t>klaritromisin C</w:t>
      </w:r>
      <w:r w:rsidRPr="009557FC">
        <w:rPr>
          <w:rFonts w:ascii="Times New Roman" w:hAnsi="Times New Roman" w:cs="Times New Roman"/>
          <w:sz w:val="24"/>
          <w:szCs w:val="24"/>
          <w:vertAlign w:val="subscript"/>
        </w:rPr>
        <w:t>max</w:t>
      </w:r>
      <w:r w:rsidRPr="009557FC">
        <w:rPr>
          <w:rFonts w:ascii="Times New Roman" w:hAnsi="Times New Roman" w:cs="Times New Roman"/>
          <w:sz w:val="24"/>
          <w:szCs w:val="24"/>
        </w:rPr>
        <w:t>, AUC ve T</w:t>
      </w:r>
      <w:r w:rsidRPr="009557FC">
        <w:rPr>
          <w:rFonts w:ascii="Times New Roman" w:hAnsi="Times New Roman" w:cs="Times New Roman"/>
          <w:sz w:val="24"/>
          <w:szCs w:val="24"/>
          <w:vertAlign w:val="subscript"/>
        </w:rPr>
        <w:t>½</w:t>
      </w:r>
      <w:r w:rsidRPr="009557FC">
        <w:rPr>
          <w:rFonts w:ascii="Times New Roman" w:hAnsi="Times New Roman" w:cs="Times New Roman"/>
          <w:sz w:val="24"/>
          <w:szCs w:val="24"/>
        </w:rPr>
        <w:t xml:space="preserve"> değerleri (tokluk halinde) pediyat</w:t>
      </w:r>
      <w:r w:rsidR="00B42A74" w:rsidRPr="009557FC">
        <w:rPr>
          <w:rFonts w:ascii="Times New Roman" w:hAnsi="Times New Roman" w:cs="Times New Roman"/>
          <w:sz w:val="24"/>
          <w:szCs w:val="24"/>
        </w:rPr>
        <w:t xml:space="preserve">rik formülasyon için sırasıyla </w:t>
      </w:r>
      <w:r w:rsidRPr="009557FC">
        <w:rPr>
          <w:rFonts w:ascii="Times New Roman" w:hAnsi="Times New Roman" w:cs="Times New Roman"/>
          <w:sz w:val="24"/>
          <w:szCs w:val="24"/>
        </w:rPr>
        <w:t xml:space="preserve">0.95 mcg/ml, </w:t>
      </w:r>
      <w:proofErr w:type="gramStart"/>
      <w:r w:rsidRPr="009557FC">
        <w:rPr>
          <w:rFonts w:ascii="Times New Roman" w:hAnsi="Times New Roman" w:cs="Times New Roman"/>
          <w:sz w:val="24"/>
          <w:szCs w:val="24"/>
        </w:rPr>
        <w:t>6.5</w:t>
      </w:r>
      <w:proofErr w:type="gramEnd"/>
      <w:r w:rsidRPr="009557FC">
        <w:rPr>
          <w:rFonts w:ascii="Times New Roman" w:hAnsi="Times New Roman" w:cs="Times New Roman"/>
          <w:sz w:val="24"/>
          <w:szCs w:val="24"/>
        </w:rPr>
        <w:t xml:space="preserve"> mcg saat/ml ve 3.7 saat ve 250 mg tablet için (açlık h</w:t>
      </w:r>
      <w:r w:rsidR="00B42A74" w:rsidRPr="009557FC">
        <w:rPr>
          <w:rFonts w:ascii="Times New Roman" w:hAnsi="Times New Roman" w:cs="Times New Roman"/>
          <w:sz w:val="24"/>
          <w:szCs w:val="24"/>
        </w:rPr>
        <w:t xml:space="preserve">alinde) sırasıyla 1.10 mcg/ml, </w:t>
      </w:r>
      <w:r w:rsidRPr="009557FC">
        <w:rPr>
          <w:rFonts w:ascii="Times New Roman" w:hAnsi="Times New Roman" w:cs="Times New Roman"/>
          <w:sz w:val="24"/>
          <w:szCs w:val="24"/>
        </w:rPr>
        <w:t>6.3 mcg saat/ml ve 3.3 saat olmuştur.</w:t>
      </w:r>
    </w:p>
    <w:p w:rsidR="00C053F6" w:rsidRPr="009557FC" w:rsidRDefault="00C053F6" w:rsidP="00D6072A">
      <w:pPr>
        <w:spacing w:after="0"/>
        <w:jc w:val="both"/>
        <w:rPr>
          <w:rFonts w:ascii="Times New Roman" w:hAnsi="Times New Roman" w:cs="Times New Roman"/>
          <w:sz w:val="24"/>
          <w:szCs w:val="24"/>
        </w:rPr>
      </w:pPr>
    </w:p>
    <w:p w:rsidR="00B30BCF" w:rsidRPr="009557FC" w:rsidRDefault="00B30BCF"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Dağılım:</w:t>
      </w:r>
    </w:p>
    <w:p w:rsidR="00616E59" w:rsidRPr="009557FC" w:rsidRDefault="00B42A74" w:rsidP="00D6072A">
      <w:pPr>
        <w:spacing w:after="0"/>
        <w:jc w:val="both"/>
        <w:rPr>
          <w:rFonts w:ascii="Times New Roman" w:hAnsi="Times New Roman" w:cs="Times New Roman"/>
          <w:sz w:val="24"/>
          <w:szCs w:val="24"/>
        </w:rPr>
      </w:pPr>
      <w:r w:rsidRPr="009557FC">
        <w:rPr>
          <w:rFonts w:ascii="Times New Roman" w:hAnsi="Times New Roman" w:cs="Times New Roman"/>
          <w:i/>
          <w:sz w:val="24"/>
          <w:szCs w:val="24"/>
        </w:rPr>
        <w:t xml:space="preserve">İn </w:t>
      </w:r>
      <w:proofErr w:type="spellStart"/>
      <w:r w:rsidRPr="009557FC">
        <w:rPr>
          <w:rFonts w:ascii="Times New Roman" w:hAnsi="Times New Roman" w:cs="Times New Roman"/>
          <w:i/>
          <w:sz w:val="24"/>
          <w:szCs w:val="24"/>
        </w:rPr>
        <w:t>vitro</w:t>
      </w:r>
      <w:proofErr w:type="spellEnd"/>
      <w:r w:rsidR="00B30BCF" w:rsidRPr="009557FC">
        <w:rPr>
          <w:rFonts w:ascii="Times New Roman" w:hAnsi="Times New Roman" w:cs="Times New Roman"/>
          <w:sz w:val="24"/>
          <w:szCs w:val="24"/>
        </w:rPr>
        <w:t xml:space="preserve"> çalışmalar </w:t>
      </w:r>
      <w:proofErr w:type="spellStart"/>
      <w:r w:rsidR="00B30BCF" w:rsidRPr="009557FC">
        <w:rPr>
          <w:rFonts w:ascii="Times New Roman" w:hAnsi="Times New Roman" w:cs="Times New Roman"/>
          <w:sz w:val="24"/>
          <w:szCs w:val="24"/>
        </w:rPr>
        <w:t>klaritromisinin</w:t>
      </w:r>
      <w:proofErr w:type="spellEnd"/>
      <w:r w:rsidR="00B30BCF" w:rsidRPr="009557FC">
        <w:rPr>
          <w:rFonts w:ascii="Times New Roman" w:hAnsi="Times New Roman" w:cs="Times New Roman"/>
          <w:sz w:val="24"/>
          <w:szCs w:val="24"/>
        </w:rPr>
        <w:t xml:space="preserve"> insan plazmasında proteine bağlanma oranı, klinikte önem taşıyan konsantrasyonlar olan 0.45 ile </w:t>
      </w:r>
      <w:proofErr w:type="gramStart"/>
      <w:r w:rsidR="00B30BCF" w:rsidRPr="009557FC">
        <w:rPr>
          <w:rFonts w:ascii="Times New Roman" w:hAnsi="Times New Roman" w:cs="Times New Roman"/>
          <w:sz w:val="24"/>
          <w:szCs w:val="24"/>
        </w:rPr>
        <w:t>4.5</w:t>
      </w:r>
      <w:proofErr w:type="gramEnd"/>
      <w:r w:rsidR="00B30BCF" w:rsidRPr="009557FC">
        <w:rPr>
          <w:rFonts w:ascii="Times New Roman" w:hAnsi="Times New Roman" w:cs="Times New Roman"/>
          <w:sz w:val="24"/>
          <w:szCs w:val="24"/>
        </w:rPr>
        <w:t xml:space="preserve"> mcg/ml arasında ortalama %70 civarındadır.</w:t>
      </w:r>
    </w:p>
    <w:p w:rsidR="00B30BCF" w:rsidRPr="009557FC" w:rsidRDefault="00B42A7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 ve metaboliti 14</w:t>
      </w:r>
      <w:r w:rsidR="00B30BCF" w:rsidRPr="009557FC">
        <w:rPr>
          <w:rFonts w:ascii="Times New Roman" w:hAnsi="Times New Roman" w:cs="Times New Roman"/>
          <w:sz w:val="24"/>
          <w:szCs w:val="24"/>
        </w:rPr>
        <w:t xml:space="preserve">-OH klaritromisin vücut dokularına </w:t>
      </w:r>
      <w:r w:rsidRPr="009557FC">
        <w:rPr>
          <w:rFonts w:ascii="Times New Roman" w:hAnsi="Times New Roman" w:cs="Times New Roman"/>
          <w:sz w:val="24"/>
          <w:szCs w:val="24"/>
        </w:rPr>
        <w:t xml:space="preserve">ve sıvılarına kolayca dağılır. </w:t>
      </w:r>
      <w:proofErr w:type="spellStart"/>
      <w:r w:rsidR="00B30BCF" w:rsidRPr="009557FC">
        <w:rPr>
          <w:rFonts w:ascii="Times New Roman" w:hAnsi="Times New Roman" w:cs="Times New Roman"/>
          <w:sz w:val="24"/>
          <w:szCs w:val="24"/>
        </w:rPr>
        <w:t>Serebrospinal</w:t>
      </w:r>
      <w:proofErr w:type="spellEnd"/>
      <w:r w:rsidR="00B30BCF" w:rsidRPr="009557FC">
        <w:rPr>
          <w:rFonts w:ascii="Times New Roman" w:hAnsi="Times New Roman" w:cs="Times New Roman"/>
          <w:sz w:val="24"/>
          <w:szCs w:val="24"/>
        </w:rPr>
        <w:t xml:space="preserve"> sıvı </w:t>
      </w:r>
      <w:proofErr w:type="spellStart"/>
      <w:r w:rsidR="00B30BCF" w:rsidRPr="009557FC">
        <w:rPr>
          <w:rFonts w:ascii="Times New Roman" w:hAnsi="Times New Roman" w:cs="Times New Roman"/>
          <w:sz w:val="24"/>
          <w:szCs w:val="24"/>
        </w:rPr>
        <w:t>penetrasyonu</w:t>
      </w:r>
      <w:proofErr w:type="spellEnd"/>
      <w:r w:rsidR="00B30BCF" w:rsidRPr="009557FC">
        <w:rPr>
          <w:rFonts w:ascii="Times New Roman" w:hAnsi="Times New Roman" w:cs="Times New Roman"/>
          <w:sz w:val="24"/>
          <w:szCs w:val="24"/>
        </w:rPr>
        <w:t xml:space="preserve"> ile ilg</w:t>
      </w:r>
      <w:r w:rsidRPr="009557FC">
        <w:rPr>
          <w:rFonts w:ascii="Times New Roman" w:hAnsi="Times New Roman" w:cs="Times New Roman"/>
          <w:sz w:val="24"/>
          <w:szCs w:val="24"/>
        </w:rPr>
        <w:t xml:space="preserve">ili bilgi mevcut değildir. Doku konsantrasyonları serum </w:t>
      </w:r>
      <w:r w:rsidR="00B30BCF" w:rsidRPr="009557FC">
        <w:rPr>
          <w:rFonts w:ascii="Times New Roman" w:hAnsi="Times New Roman" w:cs="Times New Roman"/>
          <w:sz w:val="24"/>
          <w:szCs w:val="24"/>
        </w:rPr>
        <w:t xml:space="preserve">konsantrasyonlarından daha yüksektir. Klaritromisin, </w:t>
      </w:r>
      <w:r w:rsidRPr="009557FC">
        <w:rPr>
          <w:rFonts w:ascii="Times New Roman" w:hAnsi="Times New Roman" w:cs="Times New Roman"/>
          <w:sz w:val="24"/>
          <w:szCs w:val="24"/>
        </w:rPr>
        <w:t xml:space="preserve">büyük </w:t>
      </w:r>
      <w:r w:rsidR="00B30BCF" w:rsidRPr="009557FC">
        <w:rPr>
          <w:rFonts w:ascii="Times New Roman" w:hAnsi="Times New Roman" w:cs="Times New Roman"/>
          <w:sz w:val="24"/>
          <w:szCs w:val="24"/>
        </w:rPr>
        <w:t>ölçüde ka</w:t>
      </w:r>
      <w:r w:rsidRPr="009557FC">
        <w:rPr>
          <w:rFonts w:ascii="Times New Roman" w:hAnsi="Times New Roman" w:cs="Times New Roman"/>
          <w:sz w:val="24"/>
          <w:szCs w:val="24"/>
        </w:rPr>
        <w:t xml:space="preserve">raciğerde metabolize edilir ve </w:t>
      </w:r>
      <w:r w:rsidR="00B30BCF" w:rsidRPr="009557FC">
        <w:rPr>
          <w:rFonts w:ascii="Times New Roman" w:hAnsi="Times New Roman" w:cs="Times New Roman"/>
          <w:sz w:val="24"/>
          <w:szCs w:val="24"/>
        </w:rPr>
        <w:t>safra aracılığında feçesle atılır. Önemli miktarda üriner yolla (idrar</w:t>
      </w:r>
      <w:r w:rsidRPr="009557FC">
        <w:rPr>
          <w:rFonts w:ascii="Times New Roman" w:hAnsi="Times New Roman" w:cs="Times New Roman"/>
          <w:sz w:val="24"/>
          <w:szCs w:val="24"/>
        </w:rPr>
        <w:t xml:space="preserve">la) da atılır.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w:t>
      </w:r>
      <w:r w:rsidR="00B30BCF" w:rsidRPr="009557FC">
        <w:rPr>
          <w:rFonts w:ascii="Times New Roman" w:hAnsi="Times New Roman" w:cs="Times New Roman"/>
          <w:sz w:val="24"/>
          <w:szCs w:val="24"/>
        </w:rPr>
        <w:t xml:space="preserve">böbrek </w:t>
      </w:r>
      <w:proofErr w:type="spellStart"/>
      <w:r w:rsidR="00B30BCF" w:rsidRPr="009557FC">
        <w:rPr>
          <w:rFonts w:ascii="Times New Roman" w:hAnsi="Times New Roman" w:cs="Times New Roman"/>
          <w:sz w:val="24"/>
          <w:szCs w:val="24"/>
        </w:rPr>
        <w:t>klerensi</w:t>
      </w:r>
      <w:proofErr w:type="spellEnd"/>
      <w:r w:rsidR="00B30BCF" w:rsidRPr="009557FC">
        <w:rPr>
          <w:rFonts w:ascii="Times New Roman" w:hAnsi="Times New Roman" w:cs="Times New Roman"/>
          <w:sz w:val="24"/>
          <w:szCs w:val="24"/>
        </w:rPr>
        <w:t xml:space="preserve"> doz miktarından bağımsız olup, normal </w:t>
      </w:r>
      <w:proofErr w:type="spellStart"/>
      <w:r w:rsidR="00B30BCF" w:rsidRPr="009557FC">
        <w:rPr>
          <w:rFonts w:ascii="Times New Roman" w:hAnsi="Times New Roman" w:cs="Times New Roman"/>
          <w:sz w:val="24"/>
          <w:szCs w:val="24"/>
        </w:rPr>
        <w:t>glomerüler</w:t>
      </w:r>
      <w:proofErr w:type="spellEnd"/>
      <w:r w:rsidR="00B30BCF" w:rsidRPr="009557FC">
        <w:rPr>
          <w:rFonts w:ascii="Times New Roman" w:hAnsi="Times New Roman" w:cs="Times New Roman"/>
          <w:sz w:val="24"/>
          <w:szCs w:val="24"/>
        </w:rPr>
        <w:t xml:space="preserve"> </w:t>
      </w:r>
      <w:proofErr w:type="spellStart"/>
      <w:r w:rsidR="00B30BCF" w:rsidRPr="009557FC">
        <w:rPr>
          <w:rFonts w:ascii="Times New Roman" w:hAnsi="Times New Roman" w:cs="Times New Roman"/>
          <w:sz w:val="24"/>
          <w:szCs w:val="24"/>
        </w:rPr>
        <w:t>fi</w:t>
      </w:r>
      <w:r w:rsidRPr="009557FC">
        <w:rPr>
          <w:rFonts w:ascii="Times New Roman" w:hAnsi="Times New Roman" w:cs="Times New Roman"/>
          <w:sz w:val="24"/>
          <w:szCs w:val="24"/>
        </w:rPr>
        <w:t>ltrasyon</w:t>
      </w:r>
      <w:proofErr w:type="spellEnd"/>
      <w:r w:rsidRPr="009557FC">
        <w:rPr>
          <w:rFonts w:ascii="Times New Roman" w:hAnsi="Times New Roman" w:cs="Times New Roman"/>
          <w:sz w:val="24"/>
          <w:szCs w:val="24"/>
        </w:rPr>
        <w:t xml:space="preserve"> hızına yaklaşır. Doku </w:t>
      </w:r>
      <w:r w:rsidR="00B30BCF" w:rsidRPr="009557FC">
        <w:rPr>
          <w:rFonts w:ascii="Times New Roman" w:hAnsi="Times New Roman" w:cs="Times New Roman"/>
          <w:sz w:val="24"/>
          <w:szCs w:val="24"/>
        </w:rPr>
        <w:t>ve serum konsantrasyonlarından örnekler aşağıda sunulmuştur:</w:t>
      </w:r>
    </w:p>
    <w:tbl>
      <w:tblPr>
        <w:tblStyle w:val="TabloKlavuzu"/>
        <w:tblW w:w="0" w:type="auto"/>
        <w:tblInd w:w="1951" w:type="dxa"/>
        <w:tblLook w:val="04A0"/>
      </w:tblPr>
      <w:tblGrid>
        <w:gridCol w:w="1701"/>
        <w:gridCol w:w="1985"/>
        <w:gridCol w:w="1842"/>
      </w:tblGrid>
      <w:tr w:rsidR="00B42A74" w:rsidRPr="009557FC" w:rsidTr="00610D51">
        <w:tc>
          <w:tcPr>
            <w:tcW w:w="5528" w:type="dxa"/>
            <w:gridSpan w:val="3"/>
          </w:tcPr>
          <w:p w:rsidR="00B42A74" w:rsidRPr="009557FC" w:rsidRDefault="00B42A74" w:rsidP="00D6072A">
            <w:pPr>
              <w:spacing w:line="276" w:lineRule="auto"/>
              <w:jc w:val="center"/>
              <w:rPr>
                <w:rFonts w:ascii="Times New Roman" w:hAnsi="Times New Roman" w:cs="Times New Roman"/>
                <w:b/>
                <w:sz w:val="24"/>
                <w:szCs w:val="24"/>
              </w:rPr>
            </w:pPr>
            <w:r w:rsidRPr="009557FC">
              <w:rPr>
                <w:rFonts w:ascii="Times New Roman" w:hAnsi="Times New Roman" w:cs="Times New Roman"/>
                <w:b/>
                <w:sz w:val="24"/>
                <w:szCs w:val="24"/>
              </w:rPr>
              <w:t>KONSANTRASYON</w:t>
            </w:r>
          </w:p>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b/>
                <w:sz w:val="24"/>
                <w:szCs w:val="24"/>
              </w:rPr>
              <w:t>(12 saatte bir 250 mg sonrası)</w:t>
            </w:r>
          </w:p>
        </w:tc>
      </w:tr>
      <w:tr w:rsidR="00B42A74" w:rsidRPr="009557FC" w:rsidTr="00B42A74">
        <w:tc>
          <w:tcPr>
            <w:tcW w:w="1701" w:type="dxa"/>
          </w:tcPr>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Doku tipi</w:t>
            </w:r>
          </w:p>
        </w:tc>
        <w:tc>
          <w:tcPr>
            <w:tcW w:w="1985" w:type="dxa"/>
          </w:tcPr>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Doku (mcg/g)</w:t>
            </w:r>
          </w:p>
        </w:tc>
        <w:tc>
          <w:tcPr>
            <w:tcW w:w="1842" w:type="dxa"/>
          </w:tcPr>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Serum (mcg/ml)</w:t>
            </w:r>
          </w:p>
        </w:tc>
      </w:tr>
      <w:tr w:rsidR="00B42A74" w:rsidRPr="009557FC" w:rsidTr="00B42A74">
        <w:tc>
          <w:tcPr>
            <w:tcW w:w="1701" w:type="dxa"/>
          </w:tcPr>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Bademcik</w:t>
            </w:r>
          </w:p>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Akciğer</w:t>
            </w:r>
          </w:p>
        </w:tc>
        <w:tc>
          <w:tcPr>
            <w:tcW w:w="1985" w:type="dxa"/>
          </w:tcPr>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1.6</w:t>
            </w:r>
          </w:p>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8.8</w:t>
            </w:r>
          </w:p>
        </w:tc>
        <w:tc>
          <w:tcPr>
            <w:tcW w:w="1842" w:type="dxa"/>
          </w:tcPr>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0.8</w:t>
            </w:r>
          </w:p>
          <w:p w:rsidR="00B42A74" w:rsidRPr="009557FC" w:rsidRDefault="00B42A74" w:rsidP="00D6072A">
            <w:pPr>
              <w:spacing w:line="276" w:lineRule="auto"/>
              <w:jc w:val="center"/>
              <w:rPr>
                <w:rFonts w:ascii="Times New Roman" w:hAnsi="Times New Roman" w:cs="Times New Roman"/>
                <w:sz w:val="24"/>
                <w:szCs w:val="24"/>
              </w:rPr>
            </w:pPr>
            <w:r w:rsidRPr="009557FC">
              <w:rPr>
                <w:rFonts w:ascii="Times New Roman" w:hAnsi="Times New Roman" w:cs="Times New Roman"/>
                <w:sz w:val="24"/>
                <w:szCs w:val="24"/>
              </w:rPr>
              <w:t>1.7</w:t>
            </w:r>
          </w:p>
        </w:tc>
      </w:tr>
    </w:tbl>
    <w:p w:rsidR="00B42A74" w:rsidRPr="009557FC" w:rsidRDefault="00B42A74" w:rsidP="00D6072A">
      <w:pPr>
        <w:spacing w:after="0"/>
        <w:jc w:val="center"/>
        <w:rPr>
          <w:rFonts w:ascii="Times New Roman" w:hAnsi="Times New Roman" w:cs="Times New Roman"/>
          <w:sz w:val="24"/>
          <w:szCs w:val="24"/>
        </w:rPr>
      </w:pPr>
    </w:p>
    <w:p w:rsidR="008126FB" w:rsidRPr="009557FC" w:rsidRDefault="008126FB"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Biyotransformasyon:</w:t>
      </w:r>
    </w:p>
    <w:p w:rsidR="008126FB" w:rsidRPr="009557FC" w:rsidRDefault="008126FB"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Oral antibiyotik tedavisi gereken pediyatrik hastalarda, klaritromisin aynı süspansiyon formülasyonunun kullanıldığı erişkin bireylerde daha önce alınan sonuçlarla uyumlu bir farmakokinetik profille birlikte iyi bir biyoyararlanım göstermiştir. Sonuçlar, çocuklarda hızlı ve yaygın bir ilaç absorpsiyonu olduğunu göstermektedir. Absorpsiyonun başlamasındaki hafif bir gecikme dışında yiyeceklerin, ilacın biyoyararlanımı veya farmakokinetik profilleri üzerinde anlamlı bir etkisi yok gibi görünmektedir. Tedavinin beşinci gününde dokuzuncu dozdan sonra ana ilaç ve aktif metaboliti 14-OH klaritromisin için elde edilen farmakokinetik parametreler sırasıyla şöyledir: </w:t>
      </w:r>
      <w:proofErr w:type="spellStart"/>
      <w:r w:rsidRPr="009557FC">
        <w:rPr>
          <w:rFonts w:ascii="Times New Roman" w:hAnsi="Times New Roman" w:cs="Times New Roman"/>
          <w:sz w:val="24"/>
          <w:szCs w:val="24"/>
        </w:rPr>
        <w:t>C</w:t>
      </w:r>
      <w:r w:rsidRPr="009557FC">
        <w:rPr>
          <w:rFonts w:ascii="Times New Roman" w:hAnsi="Times New Roman" w:cs="Times New Roman"/>
          <w:sz w:val="24"/>
          <w:szCs w:val="24"/>
          <w:vertAlign w:val="subscript"/>
        </w:rPr>
        <w:t>maks</w:t>
      </w:r>
      <w:proofErr w:type="spellEnd"/>
      <w:r w:rsidRPr="009557FC">
        <w:rPr>
          <w:rFonts w:ascii="Times New Roman" w:hAnsi="Times New Roman" w:cs="Times New Roman"/>
          <w:sz w:val="24"/>
          <w:szCs w:val="24"/>
        </w:rPr>
        <w:t xml:space="preserve"> 4.60 </w:t>
      </w:r>
      <w:proofErr w:type="spellStart"/>
      <w:r w:rsidRPr="009557FC">
        <w:rPr>
          <w:rFonts w:ascii="Times New Roman" w:hAnsi="Times New Roman" w:cs="Times New Roman"/>
          <w:sz w:val="24"/>
          <w:szCs w:val="24"/>
        </w:rPr>
        <w:t>mcg</w:t>
      </w:r>
      <w:proofErr w:type="spellEnd"/>
      <w:r w:rsidRPr="009557FC">
        <w:rPr>
          <w:rFonts w:ascii="Times New Roman" w:hAnsi="Times New Roman" w:cs="Times New Roman"/>
          <w:sz w:val="24"/>
          <w:szCs w:val="24"/>
        </w:rPr>
        <w:t xml:space="preserve">/ml ve 1.64 mcg/ml; EAA </w:t>
      </w:r>
      <w:proofErr w:type="gramStart"/>
      <w:r w:rsidRPr="009557FC">
        <w:rPr>
          <w:rFonts w:ascii="Times New Roman" w:hAnsi="Times New Roman" w:cs="Times New Roman"/>
          <w:sz w:val="24"/>
          <w:szCs w:val="24"/>
        </w:rPr>
        <w:t>15.7</w:t>
      </w:r>
      <w:proofErr w:type="gramEnd"/>
      <w:r w:rsidRPr="009557FC">
        <w:rPr>
          <w:rFonts w:ascii="Times New Roman" w:hAnsi="Times New Roman" w:cs="Times New Roman"/>
          <w:sz w:val="24"/>
          <w:szCs w:val="24"/>
        </w:rPr>
        <w:t xml:space="preserve"> mcg saat/ml ve 6.69 mcg saat/ml. </w:t>
      </w:r>
      <w:proofErr w:type="spellStart"/>
      <w:r w:rsidRPr="009557FC">
        <w:rPr>
          <w:rFonts w:ascii="Times New Roman" w:hAnsi="Times New Roman" w:cs="Times New Roman"/>
          <w:sz w:val="24"/>
          <w:szCs w:val="24"/>
        </w:rPr>
        <w:t>T</w:t>
      </w:r>
      <w:r w:rsidRPr="009557FC">
        <w:rPr>
          <w:rFonts w:ascii="Times New Roman" w:hAnsi="Times New Roman" w:cs="Times New Roman"/>
          <w:sz w:val="24"/>
          <w:szCs w:val="24"/>
          <w:vertAlign w:val="subscript"/>
        </w:rPr>
        <w:t>maks</w:t>
      </w:r>
      <w:proofErr w:type="spellEnd"/>
      <w:r w:rsidRPr="009557FC">
        <w:rPr>
          <w:rFonts w:ascii="Times New Roman" w:hAnsi="Times New Roman" w:cs="Times New Roman"/>
          <w:sz w:val="24"/>
          <w:szCs w:val="24"/>
        </w:rPr>
        <w:t xml:space="preserve"> 2.8 saat ve 2.7 saat; eliminasyon yarı ömrü 2.2 ve 4.3 saat.</w:t>
      </w:r>
    </w:p>
    <w:p w:rsidR="008126FB" w:rsidRPr="009557FC" w:rsidRDefault="008126FB" w:rsidP="00D6072A">
      <w:pPr>
        <w:spacing w:after="0"/>
        <w:jc w:val="both"/>
        <w:rPr>
          <w:rFonts w:ascii="Times New Roman" w:hAnsi="Times New Roman" w:cs="Times New Roman"/>
          <w:sz w:val="24"/>
          <w:szCs w:val="24"/>
        </w:rPr>
      </w:pPr>
    </w:p>
    <w:p w:rsidR="008126FB" w:rsidRPr="009557FC" w:rsidRDefault="008126FB"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 xml:space="preserve">Eliminasyon: </w:t>
      </w:r>
    </w:p>
    <w:p w:rsidR="008126FB" w:rsidRPr="009557FC" w:rsidRDefault="008126FB"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12 saatte bir verilen 250 mg oral dozun ortalama %20</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si idrarda değişmemiş klaritromisin olarak atılır. 12 saatte bir verilen 500 mg dozdan sonra değişmemiş ana ilacın idrarla atılımı ortalama %30</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dur. Ancak,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böbrek </w:t>
      </w:r>
      <w:proofErr w:type="spellStart"/>
      <w:r w:rsidRPr="009557FC">
        <w:rPr>
          <w:rFonts w:ascii="Times New Roman" w:hAnsi="Times New Roman" w:cs="Times New Roman"/>
          <w:sz w:val="24"/>
          <w:szCs w:val="24"/>
        </w:rPr>
        <w:t>klerensi</w:t>
      </w:r>
      <w:proofErr w:type="spellEnd"/>
      <w:r w:rsidRPr="009557FC">
        <w:rPr>
          <w:rFonts w:ascii="Times New Roman" w:hAnsi="Times New Roman" w:cs="Times New Roman"/>
          <w:sz w:val="24"/>
          <w:szCs w:val="24"/>
        </w:rPr>
        <w:t xml:space="preserve"> doz büyüklüğünden göreceli olarak bağımsızdır ve normal </w:t>
      </w:r>
      <w:proofErr w:type="spellStart"/>
      <w:r w:rsidRPr="009557FC">
        <w:rPr>
          <w:rFonts w:ascii="Times New Roman" w:hAnsi="Times New Roman" w:cs="Times New Roman"/>
          <w:sz w:val="24"/>
          <w:szCs w:val="24"/>
        </w:rPr>
        <w:t>glomerüler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filtrasyon</w:t>
      </w:r>
      <w:proofErr w:type="spellEnd"/>
      <w:r w:rsidRPr="009557FC">
        <w:rPr>
          <w:rFonts w:ascii="Times New Roman" w:hAnsi="Times New Roman" w:cs="Times New Roman"/>
          <w:sz w:val="24"/>
          <w:szCs w:val="24"/>
        </w:rPr>
        <w:t xml:space="preserve"> hızı civarındadır. İdrarda bulunan majör </w:t>
      </w:r>
      <w:r w:rsidRPr="009557FC">
        <w:rPr>
          <w:rFonts w:ascii="Times New Roman" w:hAnsi="Times New Roman" w:cs="Times New Roman"/>
          <w:sz w:val="24"/>
          <w:szCs w:val="24"/>
        </w:rPr>
        <w:lastRenderedPageBreak/>
        <w:t>metabolit 14-OH-klaritromisin, 12 saatte bir uygulanan 250 mg veya 500 mg dozlarında, ilave bir %10 ila %15</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lik miktardan sorumludur. </w:t>
      </w:r>
    </w:p>
    <w:p w:rsidR="008126FB" w:rsidRPr="009557FC" w:rsidRDefault="008126FB" w:rsidP="00D6072A">
      <w:pPr>
        <w:spacing w:after="0"/>
        <w:jc w:val="both"/>
        <w:rPr>
          <w:rFonts w:ascii="Times New Roman" w:hAnsi="Times New Roman" w:cs="Times New Roman"/>
          <w:sz w:val="24"/>
          <w:szCs w:val="24"/>
          <w:u w:val="single"/>
        </w:rPr>
      </w:pPr>
    </w:p>
    <w:p w:rsidR="008126FB" w:rsidRPr="009557FC" w:rsidRDefault="008126FB"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Doğrusallık/Doğrusal Olmayan Durum:</w:t>
      </w:r>
    </w:p>
    <w:p w:rsidR="00B42A74" w:rsidRPr="009557FC" w:rsidRDefault="008126FB"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 doğrusal olmayan bir farmakokinetiğe sahiptir.</w:t>
      </w:r>
    </w:p>
    <w:p w:rsidR="008126FB" w:rsidRPr="009557FC" w:rsidRDefault="008126FB" w:rsidP="00D6072A">
      <w:pPr>
        <w:spacing w:after="0"/>
        <w:jc w:val="both"/>
        <w:rPr>
          <w:rFonts w:ascii="Times New Roman" w:hAnsi="Times New Roman" w:cs="Times New Roman"/>
          <w:b/>
          <w:sz w:val="24"/>
          <w:szCs w:val="24"/>
        </w:rPr>
      </w:pPr>
    </w:p>
    <w:p w:rsidR="00616E59" w:rsidRPr="009557FC" w:rsidRDefault="00616E59" w:rsidP="00D6072A">
      <w:pPr>
        <w:spacing w:after="0"/>
        <w:jc w:val="both"/>
        <w:rPr>
          <w:rFonts w:ascii="Times New Roman" w:hAnsi="Times New Roman" w:cs="Times New Roman"/>
          <w:b/>
          <w:sz w:val="24"/>
          <w:szCs w:val="24"/>
        </w:rPr>
      </w:pPr>
      <w:r w:rsidRPr="009557FC">
        <w:rPr>
          <w:rFonts w:ascii="Times New Roman" w:hAnsi="Times New Roman" w:cs="Times New Roman"/>
          <w:b/>
          <w:sz w:val="24"/>
          <w:szCs w:val="24"/>
        </w:rPr>
        <w:t>Hastalardaki karakteristik özellikler</w:t>
      </w:r>
      <w:r w:rsidR="008126FB" w:rsidRPr="009557FC">
        <w:rPr>
          <w:rFonts w:ascii="Times New Roman" w:hAnsi="Times New Roman" w:cs="Times New Roman"/>
          <w:b/>
          <w:sz w:val="24"/>
          <w:szCs w:val="24"/>
        </w:rPr>
        <w:t>:</w:t>
      </w:r>
    </w:p>
    <w:p w:rsidR="008126FB" w:rsidRPr="009557FC" w:rsidRDefault="008126FB"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Karaciğer Yetmezliği:</w:t>
      </w:r>
    </w:p>
    <w:p w:rsidR="00616E59" w:rsidRPr="009557FC" w:rsidRDefault="008126FB"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Karaciğer fonksiyonu bozuk olan olgularda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kararlı durum konsantrasyonları, normal bireylerden farklı değildir; ancak, karaciğer yetmezliği olanlarda 14-OH-klaritromisin konsantrasyonları daha düşüktür. 14-OH-klaritromisin oluşumundaki azalma, karaciğer yetmezliği olan olgularda sağlıklı bireylerle karşılaştırıldığında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böbrek </w:t>
      </w:r>
      <w:proofErr w:type="spellStart"/>
      <w:r w:rsidRPr="009557FC">
        <w:rPr>
          <w:rFonts w:ascii="Times New Roman" w:hAnsi="Times New Roman" w:cs="Times New Roman"/>
          <w:sz w:val="24"/>
          <w:szCs w:val="24"/>
        </w:rPr>
        <w:t>klerensindeki</w:t>
      </w:r>
      <w:proofErr w:type="spellEnd"/>
      <w:r w:rsidRPr="009557FC">
        <w:rPr>
          <w:rFonts w:ascii="Times New Roman" w:hAnsi="Times New Roman" w:cs="Times New Roman"/>
          <w:sz w:val="24"/>
          <w:szCs w:val="24"/>
        </w:rPr>
        <w:t xml:space="preserve"> bir artışla en azından kısmen dengelenmektedir.</w:t>
      </w:r>
    </w:p>
    <w:p w:rsidR="008126FB" w:rsidRPr="009557FC" w:rsidRDefault="008126FB" w:rsidP="00D6072A">
      <w:pPr>
        <w:spacing w:after="0"/>
        <w:jc w:val="both"/>
        <w:rPr>
          <w:rFonts w:ascii="Times New Roman" w:hAnsi="Times New Roman" w:cs="Times New Roman"/>
          <w:sz w:val="24"/>
          <w:szCs w:val="24"/>
          <w:u w:val="single"/>
        </w:rPr>
      </w:pPr>
    </w:p>
    <w:p w:rsidR="008126FB" w:rsidRPr="009557FC" w:rsidRDefault="008126FB"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Böbrek Yetmezliği:</w:t>
      </w:r>
    </w:p>
    <w:p w:rsidR="008126FB" w:rsidRPr="009557FC" w:rsidRDefault="008126FB"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farmakokinetiği</w:t>
      </w:r>
      <w:proofErr w:type="spellEnd"/>
      <w:r w:rsidRPr="009557FC">
        <w:rPr>
          <w:rFonts w:ascii="Times New Roman" w:hAnsi="Times New Roman" w:cs="Times New Roman"/>
          <w:sz w:val="24"/>
          <w:szCs w:val="24"/>
        </w:rPr>
        <w:t>, çoklu 500 mg oral dozlar alan, böbrek fonksiyonu bozulmuş</w:t>
      </w:r>
      <w:r w:rsidR="00FC659C" w:rsidRPr="009557FC">
        <w:rPr>
          <w:rFonts w:ascii="Times New Roman" w:hAnsi="Times New Roman" w:cs="Times New Roman"/>
          <w:sz w:val="24"/>
          <w:szCs w:val="24"/>
        </w:rPr>
        <w:t xml:space="preserve"> </w:t>
      </w:r>
      <w:r w:rsidRPr="009557FC">
        <w:rPr>
          <w:rFonts w:ascii="Times New Roman" w:hAnsi="Times New Roman" w:cs="Times New Roman"/>
          <w:sz w:val="24"/>
          <w:szCs w:val="24"/>
        </w:rPr>
        <w:t>olgularda da değişiklik gösterir.</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Böbrek yetmezliği olanlarda klaritromisin ve 14-OH metabolitinin plazma düzeyleri, yarı ömrü, </w:t>
      </w:r>
      <w:proofErr w:type="spellStart"/>
      <w:r w:rsidRPr="009557FC">
        <w:rPr>
          <w:rFonts w:ascii="Times New Roman" w:hAnsi="Times New Roman" w:cs="Times New Roman"/>
          <w:sz w:val="24"/>
          <w:szCs w:val="24"/>
        </w:rPr>
        <w:t>C</w:t>
      </w:r>
      <w:r w:rsidRPr="009557FC">
        <w:rPr>
          <w:rFonts w:ascii="Times New Roman" w:hAnsi="Times New Roman" w:cs="Times New Roman"/>
          <w:sz w:val="24"/>
          <w:szCs w:val="24"/>
          <w:vertAlign w:val="subscript"/>
        </w:rPr>
        <w:t>maks</w:t>
      </w:r>
      <w:proofErr w:type="spellEnd"/>
      <w:r w:rsidRPr="009557FC">
        <w:rPr>
          <w:rFonts w:ascii="Times New Roman" w:hAnsi="Times New Roman" w:cs="Times New Roman"/>
          <w:sz w:val="24"/>
          <w:szCs w:val="24"/>
          <w:vertAlign w:val="subscript"/>
        </w:rPr>
        <w:t xml:space="preserve"> </w:t>
      </w:r>
      <w:r w:rsidRPr="009557FC">
        <w:rPr>
          <w:rFonts w:ascii="Times New Roman" w:hAnsi="Times New Roman" w:cs="Times New Roman"/>
          <w:sz w:val="24"/>
          <w:szCs w:val="24"/>
        </w:rPr>
        <w:t xml:space="preserve">ve </w:t>
      </w:r>
      <w:proofErr w:type="spellStart"/>
      <w:r w:rsidRPr="009557FC">
        <w:rPr>
          <w:rFonts w:ascii="Times New Roman" w:hAnsi="Times New Roman" w:cs="Times New Roman"/>
          <w:sz w:val="24"/>
          <w:szCs w:val="24"/>
        </w:rPr>
        <w:t>C</w:t>
      </w:r>
      <w:r w:rsidRPr="009557FC">
        <w:rPr>
          <w:rFonts w:ascii="Times New Roman" w:hAnsi="Times New Roman" w:cs="Times New Roman"/>
          <w:sz w:val="24"/>
          <w:szCs w:val="24"/>
          <w:vertAlign w:val="subscript"/>
        </w:rPr>
        <w:t>min</w:t>
      </w:r>
      <w:proofErr w:type="spellEnd"/>
      <w:r w:rsidRPr="009557FC">
        <w:rPr>
          <w:rFonts w:ascii="Times New Roman" w:hAnsi="Times New Roman" w:cs="Times New Roman"/>
          <w:sz w:val="24"/>
          <w:szCs w:val="24"/>
        </w:rPr>
        <w:t xml:space="preserve"> değerleri normal bireylere göre daha yüksektir ve EAA daha büyüktür. Bu parametreler arasındaki farkın derecesi,</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böbrek yetmezliğinin derecesi ile orantılıdır;</w:t>
      </w:r>
      <w:r w:rsidR="007D73F6" w:rsidRPr="009557FC">
        <w:rPr>
          <w:rFonts w:ascii="Times New Roman" w:hAnsi="Times New Roman" w:cs="Times New Roman"/>
          <w:sz w:val="24"/>
          <w:szCs w:val="24"/>
        </w:rPr>
        <w:t xml:space="preserve"> </w:t>
      </w:r>
      <w:r w:rsidRPr="009557FC">
        <w:rPr>
          <w:rFonts w:ascii="Times New Roman" w:hAnsi="Times New Roman" w:cs="Times New Roman"/>
          <w:sz w:val="24"/>
          <w:szCs w:val="24"/>
        </w:rPr>
        <w:t>böbrek yetmezliği ne kadar şiddetli ise fark o dere</w:t>
      </w:r>
      <w:r w:rsidR="003E7CDE" w:rsidRPr="009557FC">
        <w:rPr>
          <w:rFonts w:ascii="Times New Roman" w:hAnsi="Times New Roman" w:cs="Times New Roman"/>
          <w:sz w:val="24"/>
          <w:szCs w:val="24"/>
        </w:rPr>
        <w:t xml:space="preserve">cede anlamlıdır (Bkz. bölüm </w:t>
      </w:r>
      <w:proofErr w:type="gramStart"/>
      <w:r w:rsidR="003E7CDE" w:rsidRPr="009557FC">
        <w:rPr>
          <w:rFonts w:ascii="Times New Roman" w:hAnsi="Times New Roman" w:cs="Times New Roman"/>
          <w:sz w:val="24"/>
          <w:szCs w:val="24"/>
        </w:rPr>
        <w:t>4.2</w:t>
      </w:r>
      <w:proofErr w:type="gramEnd"/>
      <w:r w:rsidRPr="009557FC">
        <w:rPr>
          <w:rFonts w:ascii="Times New Roman" w:hAnsi="Times New Roman" w:cs="Times New Roman"/>
          <w:sz w:val="24"/>
          <w:szCs w:val="24"/>
        </w:rPr>
        <w:t xml:space="preserve"> Pozoloji ve uygulama şekli).</w:t>
      </w:r>
    </w:p>
    <w:p w:rsidR="008126FB" w:rsidRPr="009557FC" w:rsidRDefault="008126FB" w:rsidP="00D6072A">
      <w:pPr>
        <w:spacing w:after="0"/>
        <w:jc w:val="both"/>
        <w:rPr>
          <w:rFonts w:ascii="Times New Roman" w:hAnsi="Times New Roman" w:cs="Times New Roman"/>
          <w:sz w:val="24"/>
          <w:szCs w:val="24"/>
        </w:rPr>
      </w:pPr>
    </w:p>
    <w:p w:rsidR="008126FB" w:rsidRPr="009557FC" w:rsidRDefault="008126FB"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Yaşlılarda:</w:t>
      </w:r>
    </w:p>
    <w:p w:rsidR="008126FB" w:rsidRPr="009557FC" w:rsidRDefault="008126FB"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rPr>
        <w:t xml:space="preserve">Yapılan çalışmalar sonucunda, </w:t>
      </w:r>
      <w:proofErr w:type="spellStart"/>
      <w:r w:rsidRPr="009557FC">
        <w:rPr>
          <w:rFonts w:ascii="Times New Roman" w:hAnsi="Times New Roman" w:cs="Times New Roman"/>
          <w:sz w:val="24"/>
          <w:szCs w:val="24"/>
        </w:rPr>
        <w:t>klaritromisinle</w:t>
      </w:r>
      <w:proofErr w:type="spellEnd"/>
      <w:r w:rsidRPr="009557FC">
        <w:rPr>
          <w:rFonts w:ascii="Times New Roman" w:hAnsi="Times New Roman" w:cs="Times New Roman"/>
          <w:sz w:val="24"/>
          <w:szCs w:val="24"/>
        </w:rPr>
        <w:t xml:space="preserve"> ilgili etkilerin bireyin yaşı değil böbrek fonksiyonuyla ilişkili olduğuna karar verilmiştir.</w:t>
      </w:r>
    </w:p>
    <w:p w:rsidR="008126FB" w:rsidRPr="009557FC" w:rsidRDefault="008126FB" w:rsidP="00D6072A">
      <w:pPr>
        <w:spacing w:after="0"/>
        <w:jc w:val="both"/>
        <w:rPr>
          <w:rFonts w:ascii="Times New Roman" w:hAnsi="Times New Roman" w:cs="Times New Roman"/>
          <w:sz w:val="24"/>
          <w:szCs w:val="24"/>
        </w:rPr>
      </w:pPr>
    </w:p>
    <w:p w:rsidR="008126FB" w:rsidRPr="009557FC" w:rsidRDefault="008126FB"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Pediyatrik hastalarda:</w:t>
      </w:r>
    </w:p>
    <w:p w:rsidR="008126FB" w:rsidRPr="009557FC" w:rsidRDefault="008126FB"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Oral antibi</w:t>
      </w:r>
      <w:r w:rsidR="00BC0864" w:rsidRPr="009557FC">
        <w:rPr>
          <w:rFonts w:ascii="Times New Roman" w:hAnsi="Times New Roman" w:cs="Times New Roman"/>
          <w:sz w:val="24"/>
          <w:szCs w:val="24"/>
        </w:rPr>
        <w:t>y</w:t>
      </w:r>
      <w:r w:rsidRPr="009557FC">
        <w:rPr>
          <w:rFonts w:ascii="Times New Roman" w:hAnsi="Times New Roman" w:cs="Times New Roman"/>
          <w:sz w:val="24"/>
          <w:szCs w:val="24"/>
        </w:rPr>
        <w:t>otik tedavi gerektiren pediatrik hastalarda klaritromisin; yetişkinlerde elde edilen</w:t>
      </w:r>
      <w:r w:rsidR="00FC659C"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farmakokinetik</w:t>
      </w:r>
      <w:proofErr w:type="spellEnd"/>
      <w:r w:rsidRPr="009557FC">
        <w:rPr>
          <w:rFonts w:ascii="Times New Roman" w:hAnsi="Times New Roman" w:cs="Times New Roman"/>
          <w:sz w:val="24"/>
          <w:szCs w:val="24"/>
        </w:rPr>
        <w:t xml:space="preserve"> profile paralel </w:t>
      </w:r>
      <w:proofErr w:type="spellStart"/>
      <w:r w:rsidRPr="009557FC">
        <w:rPr>
          <w:rFonts w:ascii="Times New Roman" w:hAnsi="Times New Roman" w:cs="Times New Roman"/>
          <w:sz w:val="24"/>
          <w:szCs w:val="24"/>
        </w:rPr>
        <w:t>biyoyararlılık</w:t>
      </w:r>
      <w:proofErr w:type="spellEnd"/>
      <w:r w:rsidRPr="009557FC">
        <w:rPr>
          <w:rFonts w:ascii="Times New Roman" w:hAnsi="Times New Roman" w:cs="Times New Roman"/>
          <w:sz w:val="24"/>
          <w:szCs w:val="24"/>
        </w:rPr>
        <w:t xml:space="preserve"> vermiştir. Sonuçlar, çocu</w:t>
      </w:r>
      <w:r w:rsidR="00BC0864" w:rsidRPr="009557FC">
        <w:rPr>
          <w:rFonts w:ascii="Times New Roman" w:hAnsi="Times New Roman" w:cs="Times New Roman"/>
          <w:sz w:val="24"/>
          <w:szCs w:val="24"/>
        </w:rPr>
        <w:t xml:space="preserve">klarda hızlı ve yoğun bir ilaç </w:t>
      </w:r>
      <w:r w:rsidRPr="009557FC">
        <w:rPr>
          <w:rFonts w:ascii="Times New Roman" w:hAnsi="Times New Roman" w:cs="Times New Roman"/>
          <w:sz w:val="24"/>
          <w:szCs w:val="24"/>
        </w:rPr>
        <w:t xml:space="preserve">absorpsiyonu göstermiş, gıda alımı absorpsiyonu biraz geciktirse de, </w:t>
      </w:r>
      <w:proofErr w:type="spellStart"/>
      <w:r w:rsidRPr="009557FC">
        <w:rPr>
          <w:rFonts w:ascii="Times New Roman" w:hAnsi="Times New Roman" w:cs="Times New Roman"/>
          <w:sz w:val="24"/>
          <w:szCs w:val="24"/>
        </w:rPr>
        <w:t>bi</w:t>
      </w:r>
      <w:r w:rsidR="00BC0864" w:rsidRPr="009557FC">
        <w:rPr>
          <w:rFonts w:ascii="Times New Roman" w:hAnsi="Times New Roman" w:cs="Times New Roman"/>
          <w:sz w:val="24"/>
          <w:szCs w:val="24"/>
        </w:rPr>
        <w:t>yoyararlılık</w:t>
      </w:r>
      <w:proofErr w:type="spellEnd"/>
      <w:r w:rsidR="00BC0864" w:rsidRPr="009557FC">
        <w:rPr>
          <w:rFonts w:ascii="Times New Roman" w:hAnsi="Times New Roman" w:cs="Times New Roman"/>
          <w:sz w:val="24"/>
          <w:szCs w:val="24"/>
        </w:rPr>
        <w:t xml:space="preserve"> ve </w:t>
      </w:r>
      <w:proofErr w:type="spellStart"/>
      <w:r w:rsidR="00BC0864" w:rsidRPr="009557FC">
        <w:rPr>
          <w:rFonts w:ascii="Times New Roman" w:hAnsi="Times New Roman" w:cs="Times New Roman"/>
          <w:sz w:val="24"/>
          <w:szCs w:val="24"/>
        </w:rPr>
        <w:t>farmakokinetik</w:t>
      </w:r>
      <w:proofErr w:type="spellEnd"/>
      <w:r w:rsidR="00BC0864"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profili etkilememiştir. 5 günlük bir tedavinin son gününde dokuzuncu </w:t>
      </w:r>
      <w:r w:rsidR="00BC0864" w:rsidRPr="009557FC">
        <w:rPr>
          <w:rFonts w:ascii="Times New Roman" w:hAnsi="Times New Roman" w:cs="Times New Roman"/>
          <w:sz w:val="24"/>
          <w:szCs w:val="24"/>
        </w:rPr>
        <w:t xml:space="preserve">dozdan sonra ana ilaç ve aktif </w:t>
      </w:r>
      <w:r w:rsidRPr="009557FC">
        <w:rPr>
          <w:rFonts w:ascii="Times New Roman" w:hAnsi="Times New Roman" w:cs="Times New Roman"/>
          <w:sz w:val="24"/>
          <w:szCs w:val="24"/>
        </w:rPr>
        <w:t xml:space="preserve">metaboliti için elde edilen farmakokinetik parametreler sırasıyla </w:t>
      </w:r>
      <w:r w:rsidR="00BC0864" w:rsidRPr="009557FC">
        <w:rPr>
          <w:rFonts w:ascii="Times New Roman" w:hAnsi="Times New Roman" w:cs="Times New Roman"/>
          <w:sz w:val="24"/>
          <w:szCs w:val="24"/>
        </w:rPr>
        <w:t xml:space="preserve">şöyledir; </w:t>
      </w:r>
      <w:proofErr w:type="spellStart"/>
      <w:r w:rsidR="00BC0864" w:rsidRPr="009557FC">
        <w:rPr>
          <w:rFonts w:ascii="Times New Roman" w:hAnsi="Times New Roman" w:cs="Times New Roman"/>
          <w:sz w:val="24"/>
          <w:szCs w:val="24"/>
        </w:rPr>
        <w:t>C</w:t>
      </w:r>
      <w:r w:rsidR="00BC0864" w:rsidRPr="009557FC">
        <w:rPr>
          <w:rFonts w:ascii="Times New Roman" w:hAnsi="Times New Roman" w:cs="Times New Roman"/>
          <w:sz w:val="24"/>
          <w:szCs w:val="24"/>
          <w:vertAlign w:val="subscript"/>
        </w:rPr>
        <w:t>maks</w:t>
      </w:r>
      <w:proofErr w:type="spellEnd"/>
      <w:r w:rsidR="00BC0864" w:rsidRPr="009557FC">
        <w:rPr>
          <w:rFonts w:ascii="Times New Roman" w:hAnsi="Times New Roman" w:cs="Times New Roman"/>
          <w:sz w:val="24"/>
          <w:szCs w:val="24"/>
        </w:rPr>
        <w:t xml:space="preserve"> 4,60 </w:t>
      </w:r>
      <w:proofErr w:type="spellStart"/>
      <w:r w:rsidR="00BC0864" w:rsidRPr="009557FC">
        <w:rPr>
          <w:rFonts w:ascii="Times New Roman" w:hAnsi="Times New Roman" w:cs="Times New Roman"/>
          <w:sz w:val="24"/>
          <w:szCs w:val="24"/>
        </w:rPr>
        <w:t>mcg</w:t>
      </w:r>
      <w:proofErr w:type="spellEnd"/>
      <w:r w:rsidR="00BC0864" w:rsidRPr="009557FC">
        <w:rPr>
          <w:rFonts w:ascii="Times New Roman" w:hAnsi="Times New Roman" w:cs="Times New Roman"/>
          <w:sz w:val="24"/>
          <w:szCs w:val="24"/>
        </w:rPr>
        <w:t xml:space="preserve">/ml ve </w:t>
      </w:r>
      <w:r w:rsidRPr="009557FC">
        <w:rPr>
          <w:rFonts w:ascii="Times New Roman" w:hAnsi="Times New Roman" w:cs="Times New Roman"/>
          <w:sz w:val="24"/>
          <w:szCs w:val="24"/>
        </w:rPr>
        <w:t>1,64 m</w:t>
      </w:r>
      <w:r w:rsidR="00BC0864" w:rsidRPr="009557FC">
        <w:rPr>
          <w:rFonts w:ascii="Times New Roman" w:hAnsi="Times New Roman" w:cs="Times New Roman"/>
          <w:sz w:val="24"/>
          <w:szCs w:val="24"/>
        </w:rPr>
        <w:t xml:space="preserve">cg/ml; EAA 15,7 mcg saat/ml ve </w:t>
      </w:r>
      <w:r w:rsidRPr="009557FC">
        <w:rPr>
          <w:rFonts w:ascii="Times New Roman" w:hAnsi="Times New Roman" w:cs="Times New Roman"/>
          <w:sz w:val="24"/>
          <w:szCs w:val="24"/>
        </w:rPr>
        <w:t xml:space="preserve">6,69 </w:t>
      </w:r>
      <w:proofErr w:type="spellStart"/>
      <w:r w:rsidRPr="009557FC">
        <w:rPr>
          <w:rFonts w:ascii="Times New Roman" w:hAnsi="Times New Roman" w:cs="Times New Roman"/>
          <w:sz w:val="24"/>
          <w:szCs w:val="24"/>
        </w:rPr>
        <w:t>mcg</w:t>
      </w:r>
      <w:proofErr w:type="spellEnd"/>
      <w:r w:rsidRPr="009557FC">
        <w:rPr>
          <w:rFonts w:ascii="Times New Roman" w:hAnsi="Times New Roman" w:cs="Times New Roman"/>
          <w:sz w:val="24"/>
          <w:szCs w:val="24"/>
        </w:rPr>
        <w:t xml:space="preserve"> saat/ml; </w:t>
      </w:r>
      <w:proofErr w:type="spellStart"/>
      <w:r w:rsidRPr="009557FC">
        <w:rPr>
          <w:rFonts w:ascii="Times New Roman" w:hAnsi="Times New Roman" w:cs="Times New Roman"/>
          <w:sz w:val="24"/>
          <w:szCs w:val="24"/>
        </w:rPr>
        <w:t>T</w:t>
      </w:r>
      <w:r w:rsidRPr="009557FC">
        <w:rPr>
          <w:rFonts w:ascii="Times New Roman" w:hAnsi="Times New Roman" w:cs="Times New Roman"/>
          <w:sz w:val="24"/>
          <w:szCs w:val="24"/>
          <w:vertAlign w:val="subscript"/>
        </w:rPr>
        <w:t>maks</w:t>
      </w:r>
      <w:proofErr w:type="spellEnd"/>
      <w:r w:rsidRPr="009557FC">
        <w:rPr>
          <w:rFonts w:ascii="Times New Roman" w:hAnsi="Times New Roman" w:cs="Times New Roman"/>
          <w:sz w:val="24"/>
          <w:szCs w:val="24"/>
        </w:rPr>
        <w:t xml:space="preserve"> 2,8</w:t>
      </w:r>
      <w:r w:rsidR="00BC0864" w:rsidRPr="009557FC">
        <w:rPr>
          <w:rFonts w:ascii="Times New Roman" w:hAnsi="Times New Roman" w:cs="Times New Roman"/>
          <w:sz w:val="24"/>
          <w:szCs w:val="24"/>
        </w:rPr>
        <w:t xml:space="preserve"> saat ve 2,7 saat; eliminasyon </w:t>
      </w:r>
      <w:r w:rsidRPr="009557FC">
        <w:rPr>
          <w:rFonts w:ascii="Times New Roman" w:hAnsi="Times New Roman" w:cs="Times New Roman"/>
          <w:sz w:val="24"/>
          <w:szCs w:val="24"/>
        </w:rPr>
        <w:t>yarı ömrü 2,2 saat ve 4,3 saat.</w:t>
      </w:r>
    </w:p>
    <w:p w:rsidR="00583AC0" w:rsidRPr="009557FC" w:rsidRDefault="00583AC0" w:rsidP="00D6072A">
      <w:pPr>
        <w:spacing w:after="0"/>
        <w:jc w:val="both"/>
        <w:rPr>
          <w:rFonts w:ascii="Times New Roman" w:hAnsi="Times New Roman" w:cs="Times New Roman"/>
          <w:sz w:val="24"/>
          <w:szCs w:val="24"/>
        </w:rPr>
      </w:pPr>
    </w:p>
    <w:p w:rsidR="008126FB" w:rsidRPr="009557FC" w:rsidRDefault="008126FB"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Yapılan bir başka çalışmada, </w:t>
      </w:r>
      <w:proofErr w:type="spellStart"/>
      <w:r w:rsidRPr="009557FC">
        <w:rPr>
          <w:rFonts w:ascii="Times New Roman" w:hAnsi="Times New Roman" w:cs="Times New Roman"/>
          <w:sz w:val="24"/>
          <w:szCs w:val="24"/>
        </w:rPr>
        <w:t>otitis</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media</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lı</w:t>
      </w:r>
      <w:proofErr w:type="spellEnd"/>
      <w:r w:rsidRPr="009557FC">
        <w:rPr>
          <w:rFonts w:ascii="Times New Roman" w:hAnsi="Times New Roman" w:cs="Times New Roman"/>
          <w:sz w:val="24"/>
          <w:szCs w:val="24"/>
        </w:rPr>
        <w:t xml:space="preserve"> hastaların orta kulak sıvıs</w:t>
      </w:r>
      <w:r w:rsidR="00BC0864" w:rsidRPr="009557FC">
        <w:rPr>
          <w:rFonts w:ascii="Times New Roman" w:hAnsi="Times New Roman" w:cs="Times New Roman"/>
          <w:sz w:val="24"/>
          <w:szCs w:val="24"/>
        </w:rPr>
        <w:t xml:space="preserve">ına </w:t>
      </w:r>
      <w:proofErr w:type="spellStart"/>
      <w:r w:rsidR="00BC0864" w:rsidRPr="009557FC">
        <w:rPr>
          <w:rFonts w:ascii="Times New Roman" w:hAnsi="Times New Roman" w:cs="Times New Roman"/>
          <w:sz w:val="24"/>
          <w:szCs w:val="24"/>
        </w:rPr>
        <w:t>klaritromisin</w:t>
      </w:r>
      <w:proofErr w:type="spellEnd"/>
      <w:r w:rsidR="00BC0864" w:rsidRPr="009557FC">
        <w:rPr>
          <w:rFonts w:ascii="Times New Roman" w:hAnsi="Times New Roman" w:cs="Times New Roman"/>
          <w:sz w:val="24"/>
          <w:szCs w:val="24"/>
        </w:rPr>
        <w:t xml:space="preserve"> </w:t>
      </w:r>
      <w:proofErr w:type="spellStart"/>
      <w:r w:rsidR="00BC0864" w:rsidRPr="009557FC">
        <w:rPr>
          <w:rFonts w:ascii="Times New Roman" w:hAnsi="Times New Roman" w:cs="Times New Roman"/>
          <w:sz w:val="24"/>
          <w:szCs w:val="24"/>
        </w:rPr>
        <w:t>penetrasyonu</w:t>
      </w:r>
      <w:proofErr w:type="spellEnd"/>
      <w:r w:rsidR="00BC0864" w:rsidRPr="009557FC">
        <w:rPr>
          <w:rFonts w:ascii="Times New Roman" w:hAnsi="Times New Roman" w:cs="Times New Roman"/>
          <w:sz w:val="24"/>
          <w:szCs w:val="24"/>
        </w:rPr>
        <w:t xml:space="preserve"> </w:t>
      </w:r>
      <w:r w:rsidRPr="009557FC">
        <w:rPr>
          <w:rFonts w:ascii="Times New Roman" w:hAnsi="Times New Roman" w:cs="Times New Roman"/>
          <w:sz w:val="24"/>
          <w:szCs w:val="24"/>
        </w:rPr>
        <w:t>ile ilgili bilgiler edinilmiştir. 5</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inci dozun (doz günde 2 defa </w:t>
      </w:r>
      <w:proofErr w:type="gramStart"/>
      <w:r w:rsidRPr="009557FC">
        <w:rPr>
          <w:rFonts w:ascii="Times New Roman" w:hAnsi="Times New Roman" w:cs="Times New Roman"/>
          <w:sz w:val="24"/>
          <w:szCs w:val="24"/>
        </w:rPr>
        <w:t>7.5</w:t>
      </w:r>
      <w:proofErr w:type="gramEnd"/>
      <w:r w:rsidRPr="009557FC">
        <w:rPr>
          <w:rFonts w:ascii="Times New Roman" w:hAnsi="Times New Roman" w:cs="Times New Roman"/>
          <w:sz w:val="24"/>
          <w:szCs w:val="24"/>
        </w:rPr>
        <w:t xml:space="preserve"> mg/ kg</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dır) a</w:t>
      </w:r>
      <w:r w:rsidR="00BC0864" w:rsidRPr="009557FC">
        <w:rPr>
          <w:rFonts w:ascii="Times New Roman" w:hAnsi="Times New Roman" w:cs="Times New Roman"/>
          <w:sz w:val="24"/>
          <w:szCs w:val="24"/>
        </w:rPr>
        <w:t xml:space="preserve">lınmasından yaklaşık </w:t>
      </w:r>
      <w:r w:rsidRPr="009557FC">
        <w:rPr>
          <w:rFonts w:ascii="Times New Roman" w:hAnsi="Times New Roman" w:cs="Times New Roman"/>
          <w:sz w:val="24"/>
          <w:szCs w:val="24"/>
        </w:rPr>
        <w:t xml:space="preserve">2.5 saat sonra,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orta kulaktaki ortalama konsa</w:t>
      </w:r>
      <w:r w:rsidR="00BC0864" w:rsidRPr="009557FC">
        <w:rPr>
          <w:rFonts w:ascii="Times New Roman" w:hAnsi="Times New Roman" w:cs="Times New Roman"/>
          <w:sz w:val="24"/>
          <w:szCs w:val="24"/>
        </w:rPr>
        <w:t>ntrasyonu 2.53 mcg/sıvı, 14-OH m</w:t>
      </w:r>
      <w:r w:rsidRPr="009557FC">
        <w:rPr>
          <w:rFonts w:ascii="Times New Roman" w:hAnsi="Times New Roman" w:cs="Times New Roman"/>
          <w:sz w:val="24"/>
          <w:szCs w:val="24"/>
        </w:rPr>
        <w:t>etabolitininki 1.27 mcg/g sıvı</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dır. Ana ilaç ve 14-OH metabolitin</w:t>
      </w:r>
      <w:r w:rsidR="00BC0864" w:rsidRPr="009557FC">
        <w:rPr>
          <w:rFonts w:ascii="Times New Roman" w:hAnsi="Times New Roman" w:cs="Times New Roman"/>
          <w:sz w:val="24"/>
          <w:szCs w:val="24"/>
        </w:rPr>
        <w:t>in</w:t>
      </w:r>
      <w:r w:rsidR="00FC659C" w:rsidRPr="009557FC">
        <w:rPr>
          <w:rFonts w:ascii="Times New Roman" w:hAnsi="Times New Roman" w:cs="Times New Roman"/>
          <w:sz w:val="24"/>
          <w:szCs w:val="24"/>
        </w:rPr>
        <w:t xml:space="preserve"> </w:t>
      </w:r>
      <w:r w:rsidR="00BC0864" w:rsidRPr="009557FC">
        <w:rPr>
          <w:rFonts w:ascii="Times New Roman" w:hAnsi="Times New Roman" w:cs="Times New Roman"/>
          <w:sz w:val="24"/>
          <w:szCs w:val="24"/>
        </w:rPr>
        <w:t xml:space="preserve">konsantrasyonları serumdaki </w:t>
      </w:r>
      <w:r w:rsidRPr="009557FC">
        <w:rPr>
          <w:rFonts w:ascii="Times New Roman" w:hAnsi="Times New Roman" w:cs="Times New Roman"/>
          <w:sz w:val="24"/>
          <w:szCs w:val="24"/>
        </w:rPr>
        <w:t>konsantrasyonlarının genellikle 2 katıdır.</w:t>
      </w:r>
    </w:p>
    <w:p w:rsidR="00BC0864" w:rsidRPr="009557FC" w:rsidRDefault="00BC0864" w:rsidP="00D6072A">
      <w:pPr>
        <w:spacing w:after="0"/>
        <w:jc w:val="both"/>
        <w:rPr>
          <w:rFonts w:ascii="Times New Roman" w:hAnsi="Times New Roman" w:cs="Times New Roman"/>
          <w:sz w:val="24"/>
          <w:szCs w:val="24"/>
        </w:rPr>
      </w:pPr>
    </w:p>
    <w:p w:rsidR="00616E59" w:rsidRPr="009557FC" w:rsidRDefault="00616E59"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Klinik öncesi güvenlilik verileri</w:t>
      </w:r>
    </w:p>
    <w:p w:rsidR="00BC0864" w:rsidRPr="009557FC" w:rsidRDefault="00BC0864"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 xml:space="preserve">Akut, </w:t>
      </w:r>
      <w:proofErr w:type="spellStart"/>
      <w:r w:rsidRPr="009557FC">
        <w:rPr>
          <w:rFonts w:ascii="Times New Roman" w:hAnsi="Times New Roman" w:cs="Times New Roman"/>
          <w:sz w:val="24"/>
          <w:szCs w:val="24"/>
          <w:u w:val="single"/>
        </w:rPr>
        <w:t>subkronik</w:t>
      </w:r>
      <w:proofErr w:type="spellEnd"/>
      <w:r w:rsidRPr="009557FC">
        <w:rPr>
          <w:rFonts w:ascii="Times New Roman" w:hAnsi="Times New Roman" w:cs="Times New Roman"/>
          <w:sz w:val="24"/>
          <w:szCs w:val="24"/>
          <w:u w:val="single"/>
        </w:rPr>
        <w:t xml:space="preserve"> ve kronik </w:t>
      </w:r>
      <w:proofErr w:type="spellStart"/>
      <w:r w:rsidRPr="009557FC">
        <w:rPr>
          <w:rFonts w:ascii="Times New Roman" w:hAnsi="Times New Roman" w:cs="Times New Roman"/>
          <w:sz w:val="24"/>
          <w:szCs w:val="24"/>
          <w:u w:val="single"/>
        </w:rPr>
        <w:t>toksisite</w:t>
      </w:r>
      <w:proofErr w:type="spellEnd"/>
      <w:r w:rsidRPr="009557FC">
        <w:rPr>
          <w:rFonts w:ascii="Times New Roman" w:hAnsi="Times New Roman" w:cs="Times New Roman"/>
          <w:sz w:val="24"/>
          <w:szCs w:val="24"/>
          <w:u w:val="single"/>
        </w:rPr>
        <w:t xml:space="preserve">: </w:t>
      </w:r>
    </w:p>
    <w:p w:rsidR="00BC0864" w:rsidRPr="009557FC" w:rsidRDefault="00BC086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lastRenderedPageBreak/>
        <w:t>Oral olarak klaritromisin uygulanan fare, sıçan, köpek ve/veya maymu</w:t>
      </w:r>
      <w:r w:rsidR="00610D51" w:rsidRPr="009557FC">
        <w:rPr>
          <w:rFonts w:ascii="Times New Roman" w:hAnsi="Times New Roman" w:cs="Times New Roman"/>
          <w:sz w:val="24"/>
          <w:szCs w:val="24"/>
        </w:rPr>
        <w:t xml:space="preserve">nlarda çalışmalar yapılmıştır. </w:t>
      </w:r>
      <w:r w:rsidRPr="009557FC">
        <w:rPr>
          <w:rFonts w:ascii="Times New Roman" w:hAnsi="Times New Roman" w:cs="Times New Roman"/>
          <w:sz w:val="24"/>
          <w:szCs w:val="24"/>
        </w:rPr>
        <w:t>Uygulama süresi, 6 birbirine takip eden ay süresince tek bir oral doz</w:t>
      </w:r>
      <w:r w:rsidR="00610D51" w:rsidRPr="009557FC">
        <w:rPr>
          <w:rFonts w:ascii="Times New Roman" w:hAnsi="Times New Roman" w:cs="Times New Roman"/>
          <w:sz w:val="24"/>
          <w:szCs w:val="24"/>
        </w:rPr>
        <w:t xml:space="preserve">dan tekrarlanan günlük dozlara </w:t>
      </w:r>
      <w:r w:rsidRPr="009557FC">
        <w:rPr>
          <w:rFonts w:ascii="Times New Roman" w:hAnsi="Times New Roman" w:cs="Times New Roman"/>
          <w:sz w:val="24"/>
          <w:szCs w:val="24"/>
        </w:rPr>
        <w:t>kadar uzanmıştır. Akut fare ve sıçan çalışmalarında, 5 g/kg. vücut ağırlığ</w:t>
      </w:r>
      <w:r w:rsidR="00610D51" w:rsidRPr="009557FC">
        <w:rPr>
          <w:rFonts w:ascii="Times New Roman" w:hAnsi="Times New Roman" w:cs="Times New Roman"/>
          <w:sz w:val="24"/>
          <w:szCs w:val="24"/>
        </w:rPr>
        <w:t xml:space="preserve">ındaki tek bir </w:t>
      </w:r>
      <w:proofErr w:type="spellStart"/>
      <w:r w:rsidR="00610D51" w:rsidRPr="009557FC">
        <w:rPr>
          <w:rFonts w:ascii="Times New Roman" w:hAnsi="Times New Roman" w:cs="Times New Roman"/>
          <w:sz w:val="24"/>
          <w:szCs w:val="24"/>
        </w:rPr>
        <w:t>gavajı</w:t>
      </w:r>
      <w:proofErr w:type="spellEnd"/>
      <w:r w:rsidR="00610D51" w:rsidRPr="009557FC">
        <w:rPr>
          <w:rFonts w:ascii="Times New Roman" w:hAnsi="Times New Roman" w:cs="Times New Roman"/>
          <w:sz w:val="24"/>
          <w:szCs w:val="24"/>
        </w:rPr>
        <w:t xml:space="preserve"> takiben, </w:t>
      </w:r>
      <w:r w:rsidRPr="009557FC">
        <w:rPr>
          <w:rFonts w:ascii="Times New Roman" w:hAnsi="Times New Roman" w:cs="Times New Roman"/>
          <w:sz w:val="24"/>
          <w:szCs w:val="24"/>
        </w:rPr>
        <w:t xml:space="preserve">1 sıçan ölmüş, ölen fare olmamıştır. Dolayısıyla, medyan </w:t>
      </w:r>
      <w:proofErr w:type="spellStart"/>
      <w:r w:rsidRPr="009557FC">
        <w:rPr>
          <w:rFonts w:ascii="Times New Roman" w:hAnsi="Times New Roman" w:cs="Times New Roman"/>
          <w:sz w:val="24"/>
          <w:szCs w:val="24"/>
        </w:rPr>
        <w:t>letal</w:t>
      </w:r>
      <w:proofErr w:type="spellEnd"/>
      <w:r w:rsidRPr="009557FC">
        <w:rPr>
          <w:rFonts w:ascii="Times New Roman" w:hAnsi="Times New Roman" w:cs="Times New Roman"/>
          <w:sz w:val="24"/>
          <w:szCs w:val="24"/>
        </w:rPr>
        <w:t xml:space="preserve"> do</w:t>
      </w:r>
      <w:r w:rsidR="00610D51" w:rsidRPr="009557FC">
        <w:rPr>
          <w:rFonts w:ascii="Times New Roman" w:hAnsi="Times New Roman" w:cs="Times New Roman"/>
          <w:sz w:val="24"/>
          <w:szCs w:val="24"/>
        </w:rPr>
        <w:t>z 5 g/</w:t>
      </w:r>
      <w:proofErr w:type="spellStart"/>
      <w:r w:rsidR="00610D51" w:rsidRPr="009557FC">
        <w:rPr>
          <w:rFonts w:ascii="Times New Roman" w:hAnsi="Times New Roman" w:cs="Times New Roman"/>
          <w:sz w:val="24"/>
          <w:szCs w:val="24"/>
        </w:rPr>
        <w:t>kg</w:t>
      </w:r>
      <w:r w:rsidR="00583AC0" w:rsidRPr="009557FC">
        <w:rPr>
          <w:rFonts w:ascii="Times New Roman" w:hAnsi="Times New Roman" w:cs="Times New Roman"/>
          <w:sz w:val="24"/>
          <w:szCs w:val="24"/>
        </w:rPr>
        <w:t>’</w:t>
      </w:r>
      <w:r w:rsidR="00610D51" w:rsidRPr="009557FC">
        <w:rPr>
          <w:rFonts w:ascii="Times New Roman" w:hAnsi="Times New Roman" w:cs="Times New Roman"/>
          <w:sz w:val="24"/>
          <w:szCs w:val="24"/>
        </w:rPr>
        <w:t>dan</w:t>
      </w:r>
      <w:proofErr w:type="spellEnd"/>
      <w:r w:rsidR="00610D51" w:rsidRPr="009557FC">
        <w:rPr>
          <w:rFonts w:ascii="Times New Roman" w:hAnsi="Times New Roman" w:cs="Times New Roman"/>
          <w:sz w:val="24"/>
          <w:szCs w:val="24"/>
        </w:rPr>
        <w:t xml:space="preserve"> (uygulama için en </w:t>
      </w:r>
      <w:r w:rsidRPr="009557FC">
        <w:rPr>
          <w:rFonts w:ascii="Times New Roman" w:hAnsi="Times New Roman" w:cs="Times New Roman"/>
          <w:sz w:val="24"/>
          <w:szCs w:val="24"/>
        </w:rPr>
        <w:t>yü</w:t>
      </w:r>
      <w:r w:rsidR="00583AC0" w:rsidRPr="009557FC">
        <w:rPr>
          <w:rFonts w:ascii="Times New Roman" w:hAnsi="Times New Roman" w:cs="Times New Roman"/>
          <w:sz w:val="24"/>
          <w:szCs w:val="24"/>
        </w:rPr>
        <w:t xml:space="preserve">ksek </w:t>
      </w:r>
      <w:proofErr w:type="spellStart"/>
      <w:r w:rsidR="00583AC0" w:rsidRPr="009557FC">
        <w:rPr>
          <w:rFonts w:ascii="Times New Roman" w:hAnsi="Times New Roman" w:cs="Times New Roman"/>
          <w:sz w:val="24"/>
          <w:szCs w:val="24"/>
        </w:rPr>
        <w:t>fizibl</w:t>
      </w:r>
      <w:proofErr w:type="spellEnd"/>
      <w:r w:rsidR="00583AC0" w:rsidRPr="009557FC">
        <w:rPr>
          <w:rFonts w:ascii="Times New Roman" w:hAnsi="Times New Roman" w:cs="Times New Roman"/>
          <w:sz w:val="24"/>
          <w:szCs w:val="24"/>
        </w:rPr>
        <w:t xml:space="preserve"> doz) daha büyüktür.</w:t>
      </w:r>
    </w:p>
    <w:p w:rsidR="00583AC0" w:rsidRPr="009557FC" w:rsidRDefault="00583AC0" w:rsidP="00D6072A">
      <w:pPr>
        <w:spacing w:after="0"/>
        <w:jc w:val="both"/>
        <w:rPr>
          <w:rFonts w:ascii="Times New Roman" w:hAnsi="Times New Roman" w:cs="Times New Roman"/>
          <w:sz w:val="24"/>
          <w:szCs w:val="24"/>
        </w:rPr>
      </w:pPr>
    </w:p>
    <w:p w:rsidR="00BC0864" w:rsidRPr="009557FC" w:rsidRDefault="00BC086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14 gün süreyle 100 mg/kg/gün dozunda veya 1 ay süreyle 35 mg</w:t>
      </w:r>
      <w:r w:rsidR="00610D51" w:rsidRPr="009557FC">
        <w:rPr>
          <w:rFonts w:ascii="Times New Roman" w:hAnsi="Times New Roman" w:cs="Times New Roman"/>
          <w:sz w:val="24"/>
          <w:szCs w:val="24"/>
        </w:rPr>
        <w:t xml:space="preserve">/kg/gün dozunda </w:t>
      </w:r>
      <w:proofErr w:type="spellStart"/>
      <w:r w:rsidR="00610D51" w:rsidRPr="009557FC">
        <w:rPr>
          <w:rFonts w:ascii="Times New Roman" w:hAnsi="Times New Roman" w:cs="Times New Roman"/>
          <w:sz w:val="24"/>
          <w:szCs w:val="24"/>
        </w:rPr>
        <w:t>klaritromisine</w:t>
      </w:r>
      <w:proofErr w:type="spellEnd"/>
      <w:r w:rsidR="00610D51"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maruz kalan primatlarda </w:t>
      </w:r>
      <w:proofErr w:type="spellStart"/>
      <w:r w:rsidRPr="009557FC">
        <w:rPr>
          <w:rFonts w:ascii="Times New Roman" w:hAnsi="Times New Roman" w:cs="Times New Roman"/>
          <w:sz w:val="24"/>
          <w:szCs w:val="24"/>
        </w:rPr>
        <w:t>klaritromisine</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atfolunacak</w:t>
      </w:r>
      <w:proofErr w:type="spellEnd"/>
      <w:r w:rsidRPr="009557FC">
        <w:rPr>
          <w:rFonts w:ascii="Times New Roman" w:hAnsi="Times New Roman" w:cs="Times New Roman"/>
          <w:sz w:val="24"/>
          <w:szCs w:val="24"/>
        </w:rPr>
        <w:t xml:space="preserve"> hiç bir advers et</w:t>
      </w:r>
      <w:r w:rsidR="00610D51" w:rsidRPr="009557FC">
        <w:rPr>
          <w:rFonts w:ascii="Times New Roman" w:hAnsi="Times New Roman" w:cs="Times New Roman"/>
          <w:sz w:val="24"/>
          <w:szCs w:val="24"/>
        </w:rPr>
        <w:t xml:space="preserve">ki görülmedi. Benzer şekilde 1 </w:t>
      </w:r>
      <w:r w:rsidRPr="009557FC">
        <w:rPr>
          <w:rFonts w:ascii="Times New Roman" w:hAnsi="Times New Roman" w:cs="Times New Roman"/>
          <w:sz w:val="24"/>
          <w:szCs w:val="24"/>
        </w:rPr>
        <w:t>ay süreyle 75 mg/kg/gün dozuna; 3 ay süreyle 35 mg/kg/gün dozuna</w:t>
      </w:r>
      <w:r w:rsidR="00610D51" w:rsidRPr="009557FC">
        <w:rPr>
          <w:rFonts w:ascii="Times New Roman" w:hAnsi="Times New Roman" w:cs="Times New Roman"/>
          <w:sz w:val="24"/>
          <w:szCs w:val="24"/>
        </w:rPr>
        <w:t xml:space="preserve"> veya 6 ay süreyle 8 mg/kg/gün </w:t>
      </w:r>
      <w:r w:rsidRPr="009557FC">
        <w:rPr>
          <w:rFonts w:ascii="Times New Roman" w:hAnsi="Times New Roman" w:cs="Times New Roman"/>
          <w:sz w:val="24"/>
          <w:szCs w:val="24"/>
        </w:rPr>
        <w:t xml:space="preserve">dozuna maruz kalan sıçanlarda da hiç bir advers etki görülmedi. </w:t>
      </w:r>
      <w:r w:rsidR="00610D51" w:rsidRPr="009557FC">
        <w:rPr>
          <w:rFonts w:ascii="Times New Roman" w:hAnsi="Times New Roman" w:cs="Times New Roman"/>
          <w:sz w:val="24"/>
          <w:szCs w:val="24"/>
        </w:rPr>
        <w:t xml:space="preserve">50 mg/kg/gün dozunu 14 gün, 10 </w:t>
      </w:r>
      <w:r w:rsidRPr="009557FC">
        <w:rPr>
          <w:rFonts w:ascii="Times New Roman" w:hAnsi="Times New Roman" w:cs="Times New Roman"/>
          <w:sz w:val="24"/>
          <w:szCs w:val="24"/>
        </w:rPr>
        <w:t xml:space="preserve">mg/kg/gün dozunu 1 ve 3 ay ve 4 mg/kg/gün dozunu 6 ay, </w:t>
      </w:r>
      <w:proofErr w:type="spellStart"/>
      <w:r w:rsidRPr="009557FC">
        <w:rPr>
          <w:rFonts w:ascii="Times New Roman" w:hAnsi="Times New Roman" w:cs="Times New Roman"/>
          <w:sz w:val="24"/>
          <w:szCs w:val="24"/>
        </w:rPr>
        <w:t>advers</w:t>
      </w:r>
      <w:proofErr w:type="spellEnd"/>
      <w:r w:rsidRPr="009557FC">
        <w:rPr>
          <w:rFonts w:ascii="Times New Roman" w:hAnsi="Times New Roman" w:cs="Times New Roman"/>
          <w:sz w:val="24"/>
          <w:szCs w:val="24"/>
        </w:rPr>
        <w:t xml:space="preserve"> </w:t>
      </w:r>
      <w:r w:rsidR="00610D51" w:rsidRPr="009557FC">
        <w:rPr>
          <w:rFonts w:ascii="Times New Roman" w:hAnsi="Times New Roman" w:cs="Times New Roman"/>
          <w:sz w:val="24"/>
          <w:szCs w:val="24"/>
        </w:rPr>
        <w:t xml:space="preserve">etki görülmeksizin </w:t>
      </w:r>
      <w:proofErr w:type="spellStart"/>
      <w:r w:rsidR="00610D51" w:rsidRPr="009557FC">
        <w:rPr>
          <w:rFonts w:ascii="Times New Roman" w:hAnsi="Times New Roman" w:cs="Times New Roman"/>
          <w:sz w:val="24"/>
          <w:szCs w:val="24"/>
        </w:rPr>
        <w:t>tolere</w:t>
      </w:r>
      <w:proofErr w:type="spellEnd"/>
      <w:r w:rsidR="00610D51" w:rsidRPr="009557FC">
        <w:rPr>
          <w:rFonts w:ascii="Times New Roman" w:hAnsi="Times New Roman" w:cs="Times New Roman"/>
          <w:sz w:val="24"/>
          <w:szCs w:val="24"/>
        </w:rPr>
        <w:t xml:space="preserve"> eden </w:t>
      </w:r>
      <w:r w:rsidRPr="009557FC">
        <w:rPr>
          <w:rFonts w:ascii="Times New Roman" w:hAnsi="Times New Roman" w:cs="Times New Roman"/>
          <w:sz w:val="24"/>
          <w:szCs w:val="24"/>
        </w:rPr>
        <w:t xml:space="preserve">köpekler, </w:t>
      </w:r>
      <w:proofErr w:type="spellStart"/>
      <w:r w:rsidRPr="009557FC">
        <w:rPr>
          <w:rFonts w:ascii="Times New Roman" w:hAnsi="Times New Roman" w:cs="Times New Roman"/>
          <w:sz w:val="24"/>
          <w:szCs w:val="24"/>
        </w:rPr>
        <w:t>klaritromisine</w:t>
      </w:r>
      <w:proofErr w:type="spellEnd"/>
      <w:r w:rsidRPr="009557FC">
        <w:rPr>
          <w:rFonts w:ascii="Times New Roman" w:hAnsi="Times New Roman" w:cs="Times New Roman"/>
          <w:sz w:val="24"/>
          <w:szCs w:val="24"/>
        </w:rPr>
        <w:t xml:space="preserve"> daha hassastılar.</w:t>
      </w:r>
    </w:p>
    <w:p w:rsidR="00BC0864" w:rsidRPr="009557FC" w:rsidRDefault="00BC086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Yukarıda bahsedilen bu klinik çalışmalarda, toksik dozlarda beliren ön</w:t>
      </w:r>
      <w:r w:rsidR="00610D51" w:rsidRPr="009557FC">
        <w:rPr>
          <w:rFonts w:ascii="Times New Roman" w:hAnsi="Times New Roman" w:cs="Times New Roman"/>
          <w:sz w:val="24"/>
          <w:szCs w:val="24"/>
        </w:rPr>
        <w:t xml:space="preserve">emli klinik belirtiler; kusma, </w:t>
      </w:r>
      <w:r w:rsidRPr="009557FC">
        <w:rPr>
          <w:rFonts w:ascii="Times New Roman" w:hAnsi="Times New Roman" w:cs="Times New Roman"/>
          <w:sz w:val="24"/>
          <w:szCs w:val="24"/>
        </w:rPr>
        <w:t xml:space="preserve">zayıflık, gıda tüketiminde düşüş ile kilo almada düşüş, </w:t>
      </w:r>
      <w:proofErr w:type="spellStart"/>
      <w:r w:rsidRPr="009557FC">
        <w:rPr>
          <w:rFonts w:ascii="Times New Roman" w:hAnsi="Times New Roman" w:cs="Times New Roman"/>
          <w:sz w:val="24"/>
          <w:szCs w:val="24"/>
        </w:rPr>
        <w:t>salivasyon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dehidrasyon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hiperaktiviteyi</w:t>
      </w:r>
      <w:proofErr w:type="spellEnd"/>
      <w:r w:rsidRPr="009557FC">
        <w:rPr>
          <w:rFonts w:ascii="Times New Roman" w:hAnsi="Times New Roman" w:cs="Times New Roman"/>
          <w:sz w:val="24"/>
          <w:szCs w:val="24"/>
        </w:rPr>
        <w:t xml:space="preserve"> </w:t>
      </w:r>
      <w:r w:rsidR="00610D51" w:rsidRPr="009557FC">
        <w:rPr>
          <w:rFonts w:ascii="Times New Roman" w:hAnsi="Times New Roman" w:cs="Times New Roman"/>
          <w:sz w:val="24"/>
          <w:szCs w:val="24"/>
        </w:rPr>
        <w:t xml:space="preserve">içerir. 400 mg/kg/gün dozu </w:t>
      </w:r>
      <w:r w:rsidRPr="009557FC">
        <w:rPr>
          <w:rFonts w:ascii="Times New Roman" w:hAnsi="Times New Roman" w:cs="Times New Roman"/>
          <w:sz w:val="24"/>
          <w:szCs w:val="24"/>
        </w:rPr>
        <w:t>uygulanan 10 maymundan ikisi 8</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inci tedavi günü ölmüştür; 28 gün</w:t>
      </w:r>
      <w:r w:rsidR="00610D51" w:rsidRPr="009557FC">
        <w:rPr>
          <w:rFonts w:ascii="Times New Roman" w:hAnsi="Times New Roman" w:cs="Times New Roman"/>
          <w:sz w:val="24"/>
          <w:szCs w:val="24"/>
        </w:rPr>
        <w:t xml:space="preserve"> </w:t>
      </w:r>
      <w:r w:rsidRPr="009557FC">
        <w:rPr>
          <w:rFonts w:ascii="Times New Roman" w:hAnsi="Times New Roman" w:cs="Times New Roman"/>
          <w:sz w:val="24"/>
          <w:szCs w:val="24"/>
        </w:rPr>
        <w:t>boyunca 400 mg/kg/gün klaritromisin uygulanan bazı yaşayan maym</w:t>
      </w:r>
      <w:r w:rsidR="00610D51" w:rsidRPr="009557FC">
        <w:rPr>
          <w:rFonts w:ascii="Times New Roman" w:hAnsi="Times New Roman" w:cs="Times New Roman"/>
          <w:sz w:val="24"/>
          <w:szCs w:val="24"/>
        </w:rPr>
        <w:t xml:space="preserve">unlarda, bazı izole durumlarda </w:t>
      </w:r>
      <w:r w:rsidRPr="009557FC">
        <w:rPr>
          <w:rFonts w:ascii="Times New Roman" w:hAnsi="Times New Roman" w:cs="Times New Roman"/>
          <w:sz w:val="24"/>
          <w:szCs w:val="24"/>
        </w:rPr>
        <w:t>sarı renkli feçes görülmüştür.</w:t>
      </w:r>
    </w:p>
    <w:p w:rsidR="00583AC0" w:rsidRPr="009557FC" w:rsidRDefault="00583AC0" w:rsidP="00D6072A">
      <w:pPr>
        <w:spacing w:after="0"/>
        <w:jc w:val="both"/>
        <w:rPr>
          <w:rFonts w:ascii="Times New Roman" w:hAnsi="Times New Roman" w:cs="Times New Roman"/>
          <w:sz w:val="24"/>
          <w:szCs w:val="24"/>
        </w:rPr>
      </w:pPr>
    </w:p>
    <w:p w:rsidR="00BC0864" w:rsidRPr="009557FC" w:rsidRDefault="00BC086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Bütün türlerdeki toksik dozlarda, primer hedef organı karaciğerdi. Bütün türlerde </w:t>
      </w:r>
      <w:proofErr w:type="spellStart"/>
      <w:r w:rsidRPr="009557FC">
        <w:rPr>
          <w:rFonts w:ascii="Times New Roman" w:hAnsi="Times New Roman" w:cs="Times New Roman"/>
          <w:sz w:val="24"/>
          <w:szCs w:val="24"/>
        </w:rPr>
        <w:t>h</w:t>
      </w:r>
      <w:r w:rsidR="00610D51" w:rsidRPr="009557FC">
        <w:rPr>
          <w:rFonts w:ascii="Times New Roman" w:hAnsi="Times New Roman" w:cs="Times New Roman"/>
          <w:sz w:val="24"/>
          <w:szCs w:val="24"/>
        </w:rPr>
        <w:t>epatotoksisite</w:t>
      </w:r>
      <w:proofErr w:type="spellEnd"/>
      <w:r w:rsidR="00610D51"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gelişimi, alkalin </w:t>
      </w:r>
      <w:proofErr w:type="spellStart"/>
      <w:r w:rsidRPr="009557FC">
        <w:rPr>
          <w:rFonts w:ascii="Times New Roman" w:hAnsi="Times New Roman" w:cs="Times New Roman"/>
          <w:sz w:val="24"/>
          <w:szCs w:val="24"/>
        </w:rPr>
        <w:t>fosfataz</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alanin</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aspartat</w:t>
      </w:r>
      <w:proofErr w:type="spellEnd"/>
      <w:r w:rsidRPr="009557FC">
        <w:rPr>
          <w:rFonts w:ascii="Times New Roman" w:hAnsi="Times New Roman" w:cs="Times New Roman"/>
          <w:sz w:val="24"/>
          <w:szCs w:val="24"/>
        </w:rPr>
        <w:t xml:space="preserve"> amino </w:t>
      </w:r>
      <w:proofErr w:type="spellStart"/>
      <w:r w:rsidRPr="009557FC">
        <w:rPr>
          <w:rFonts w:ascii="Times New Roman" w:hAnsi="Times New Roman" w:cs="Times New Roman"/>
          <w:sz w:val="24"/>
          <w:szCs w:val="24"/>
        </w:rPr>
        <w:t>transferaz</w:t>
      </w:r>
      <w:proofErr w:type="spellEnd"/>
      <w:r w:rsidRPr="009557FC">
        <w:rPr>
          <w:rFonts w:ascii="Times New Roman" w:hAnsi="Times New Roman" w:cs="Times New Roman"/>
          <w:sz w:val="24"/>
          <w:szCs w:val="24"/>
        </w:rPr>
        <w:t>, gam</w:t>
      </w:r>
      <w:r w:rsidR="00610D51" w:rsidRPr="009557FC">
        <w:rPr>
          <w:rFonts w:ascii="Times New Roman" w:hAnsi="Times New Roman" w:cs="Times New Roman"/>
          <w:sz w:val="24"/>
          <w:szCs w:val="24"/>
        </w:rPr>
        <w:t>ma-</w:t>
      </w:r>
      <w:proofErr w:type="spellStart"/>
      <w:r w:rsidR="00610D51" w:rsidRPr="009557FC">
        <w:rPr>
          <w:rFonts w:ascii="Times New Roman" w:hAnsi="Times New Roman" w:cs="Times New Roman"/>
          <w:sz w:val="24"/>
          <w:szCs w:val="24"/>
        </w:rPr>
        <w:t>glutamil</w:t>
      </w:r>
      <w:proofErr w:type="spellEnd"/>
      <w:r w:rsidR="00610D51" w:rsidRPr="009557FC">
        <w:rPr>
          <w:rFonts w:ascii="Times New Roman" w:hAnsi="Times New Roman" w:cs="Times New Roman"/>
          <w:sz w:val="24"/>
          <w:szCs w:val="24"/>
        </w:rPr>
        <w:t xml:space="preserve"> </w:t>
      </w:r>
      <w:proofErr w:type="spellStart"/>
      <w:r w:rsidR="00610D51" w:rsidRPr="009557FC">
        <w:rPr>
          <w:rFonts w:ascii="Times New Roman" w:hAnsi="Times New Roman" w:cs="Times New Roman"/>
          <w:sz w:val="24"/>
          <w:szCs w:val="24"/>
        </w:rPr>
        <w:t>transferaz</w:t>
      </w:r>
      <w:proofErr w:type="spellEnd"/>
      <w:r w:rsidR="00610D51" w:rsidRPr="009557FC">
        <w:rPr>
          <w:rFonts w:ascii="Times New Roman" w:hAnsi="Times New Roman" w:cs="Times New Roman"/>
          <w:sz w:val="24"/>
          <w:szCs w:val="24"/>
        </w:rPr>
        <w:t xml:space="preserve"> ve/veya </w:t>
      </w:r>
      <w:r w:rsidRPr="009557FC">
        <w:rPr>
          <w:rFonts w:ascii="Times New Roman" w:hAnsi="Times New Roman" w:cs="Times New Roman"/>
          <w:sz w:val="24"/>
          <w:szCs w:val="24"/>
        </w:rPr>
        <w:t xml:space="preserve">laktik </w:t>
      </w:r>
      <w:proofErr w:type="spellStart"/>
      <w:r w:rsidRPr="009557FC">
        <w:rPr>
          <w:rFonts w:ascii="Times New Roman" w:hAnsi="Times New Roman" w:cs="Times New Roman"/>
          <w:sz w:val="24"/>
          <w:szCs w:val="24"/>
        </w:rPr>
        <w:t>dehidrogenazın</w:t>
      </w:r>
      <w:proofErr w:type="spellEnd"/>
      <w:r w:rsidRPr="009557FC">
        <w:rPr>
          <w:rFonts w:ascii="Times New Roman" w:hAnsi="Times New Roman" w:cs="Times New Roman"/>
          <w:sz w:val="24"/>
          <w:szCs w:val="24"/>
        </w:rPr>
        <w:t xml:space="preserve"> serum konsantrasyonlarındaki erken artışlarıyl</w:t>
      </w:r>
      <w:r w:rsidR="00610D51" w:rsidRPr="009557FC">
        <w:rPr>
          <w:rFonts w:ascii="Times New Roman" w:hAnsi="Times New Roman" w:cs="Times New Roman"/>
          <w:sz w:val="24"/>
          <w:szCs w:val="24"/>
        </w:rPr>
        <w:t xml:space="preserve">a, tespit edilebilirdi. İlacın </w:t>
      </w:r>
      <w:r w:rsidRPr="009557FC">
        <w:rPr>
          <w:rFonts w:ascii="Times New Roman" w:hAnsi="Times New Roman" w:cs="Times New Roman"/>
          <w:sz w:val="24"/>
          <w:szCs w:val="24"/>
        </w:rPr>
        <w:t>kesilmesi, bu spesifik parametrelerin konsantrasyonlarının normale dönüşü ile sonuçlandı.</w:t>
      </w:r>
    </w:p>
    <w:p w:rsidR="00583AC0" w:rsidRPr="009557FC" w:rsidRDefault="00583AC0" w:rsidP="00D6072A">
      <w:pPr>
        <w:spacing w:after="0"/>
        <w:jc w:val="both"/>
        <w:rPr>
          <w:rFonts w:ascii="Times New Roman" w:hAnsi="Times New Roman" w:cs="Times New Roman"/>
          <w:sz w:val="24"/>
          <w:szCs w:val="24"/>
        </w:rPr>
      </w:pPr>
    </w:p>
    <w:p w:rsidR="00BC0864" w:rsidRPr="009557FC" w:rsidRDefault="00BC086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Çeşitli çalışmalarda daha az etkilenen organlar, mide, </w:t>
      </w:r>
      <w:proofErr w:type="spellStart"/>
      <w:r w:rsidRPr="009557FC">
        <w:rPr>
          <w:rFonts w:ascii="Times New Roman" w:hAnsi="Times New Roman" w:cs="Times New Roman"/>
          <w:sz w:val="24"/>
          <w:szCs w:val="24"/>
        </w:rPr>
        <w:t>timus</w:t>
      </w:r>
      <w:proofErr w:type="spellEnd"/>
      <w:r w:rsidRPr="009557FC">
        <w:rPr>
          <w:rFonts w:ascii="Times New Roman" w:hAnsi="Times New Roman" w:cs="Times New Roman"/>
          <w:sz w:val="24"/>
          <w:szCs w:val="24"/>
        </w:rPr>
        <w:t xml:space="preserve"> ile diğer</w:t>
      </w:r>
      <w:r w:rsidR="00610D51" w:rsidRPr="009557FC">
        <w:rPr>
          <w:rFonts w:ascii="Times New Roman" w:hAnsi="Times New Roman" w:cs="Times New Roman"/>
          <w:sz w:val="24"/>
          <w:szCs w:val="24"/>
        </w:rPr>
        <w:t xml:space="preserve"> lenf dokuları ve böbreklerdi. </w:t>
      </w:r>
      <w:r w:rsidRPr="009557FC">
        <w:rPr>
          <w:rFonts w:ascii="Times New Roman" w:hAnsi="Times New Roman" w:cs="Times New Roman"/>
          <w:sz w:val="24"/>
          <w:szCs w:val="24"/>
        </w:rPr>
        <w:t xml:space="preserve">Terapötik dozlara yakın dozları takiben, </w:t>
      </w:r>
      <w:proofErr w:type="spellStart"/>
      <w:r w:rsidRPr="009557FC">
        <w:rPr>
          <w:rFonts w:ascii="Times New Roman" w:hAnsi="Times New Roman" w:cs="Times New Roman"/>
          <w:sz w:val="24"/>
          <w:szCs w:val="24"/>
        </w:rPr>
        <w:t>konjonktival</w:t>
      </w:r>
      <w:proofErr w:type="spellEnd"/>
      <w:r w:rsidRPr="009557FC">
        <w:rPr>
          <w:rFonts w:ascii="Times New Roman" w:hAnsi="Times New Roman" w:cs="Times New Roman"/>
          <w:sz w:val="24"/>
          <w:szCs w:val="24"/>
        </w:rPr>
        <w:t xml:space="preserve"> enfeks</w:t>
      </w:r>
      <w:r w:rsidR="00610D51" w:rsidRPr="009557FC">
        <w:rPr>
          <w:rFonts w:ascii="Times New Roman" w:hAnsi="Times New Roman" w:cs="Times New Roman"/>
          <w:sz w:val="24"/>
          <w:szCs w:val="24"/>
        </w:rPr>
        <w:t xml:space="preserve">iyon ve </w:t>
      </w:r>
      <w:proofErr w:type="gramStart"/>
      <w:r w:rsidR="00610D51" w:rsidRPr="009557FC">
        <w:rPr>
          <w:rFonts w:ascii="Times New Roman" w:hAnsi="Times New Roman" w:cs="Times New Roman"/>
          <w:sz w:val="24"/>
          <w:szCs w:val="24"/>
        </w:rPr>
        <w:t>göz yaşı</w:t>
      </w:r>
      <w:proofErr w:type="gramEnd"/>
      <w:r w:rsidR="00610D51" w:rsidRPr="009557FC">
        <w:rPr>
          <w:rFonts w:ascii="Times New Roman" w:hAnsi="Times New Roman" w:cs="Times New Roman"/>
          <w:sz w:val="24"/>
          <w:szCs w:val="24"/>
        </w:rPr>
        <w:t xml:space="preserve"> akması sadece </w:t>
      </w:r>
      <w:r w:rsidRPr="009557FC">
        <w:rPr>
          <w:rFonts w:ascii="Times New Roman" w:hAnsi="Times New Roman" w:cs="Times New Roman"/>
          <w:sz w:val="24"/>
          <w:szCs w:val="24"/>
        </w:rPr>
        <w:t>köpeklerde görüldü. 400 mg/kg/gün</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lük yoğun dozda, bazı kö</w:t>
      </w:r>
      <w:r w:rsidR="00610D51" w:rsidRPr="009557FC">
        <w:rPr>
          <w:rFonts w:ascii="Times New Roman" w:hAnsi="Times New Roman" w:cs="Times New Roman"/>
          <w:sz w:val="24"/>
          <w:szCs w:val="24"/>
        </w:rPr>
        <w:t xml:space="preserve">pekler ve maymunlarda, </w:t>
      </w:r>
      <w:proofErr w:type="spellStart"/>
      <w:r w:rsidR="00610D51" w:rsidRPr="009557FC">
        <w:rPr>
          <w:rFonts w:ascii="Times New Roman" w:hAnsi="Times New Roman" w:cs="Times New Roman"/>
          <w:sz w:val="24"/>
          <w:szCs w:val="24"/>
        </w:rPr>
        <w:t>korneal</w:t>
      </w:r>
      <w:proofErr w:type="spellEnd"/>
      <w:r w:rsidR="00610D51" w:rsidRPr="009557FC">
        <w:rPr>
          <w:rFonts w:ascii="Times New Roman" w:hAnsi="Times New Roman" w:cs="Times New Roman"/>
          <w:sz w:val="24"/>
          <w:szCs w:val="24"/>
        </w:rPr>
        <w:t xml:space="preserve"> </w:t>
      </w:r>
      <w:r w:rsidRPr="009557FC">
        <w:rPr>
          <w:rFonts w:ascii="Times New Roman" w:hAnsi="Times New Roman" w:cs="Times New Roman"/>
          <w:sz w:val="24"/>
          <w:szCs w:val="24"/>
        </w:rPr>
        <w:t>donukluk ve/veya ödem görüldü.</w:t>
      </w:r>
    </w:p>
    <w:p w:rsidR="007A2DDA" w:rsidRPr="009557FC" w:rsidRDefault="007A2DDA" w:rsidP="00D6072A">
      <w:pPr>
        <w:spacing w:after="0"/>
        <w:jc w:val="both"/>
        <w:rPr>
          <w:rFonts w:ascii="Times New Roman" w:hAnsi="Times New Roman" w:cs="Times New Roman"/>
          <w:sz w:val="24"/>
          <w:szCs w:val="24"/>
        </w:rPr>
      </w:pPr>
    </w:p>
    <w:p w:rsidR="00BC0864" w:rsidRPr="009557FC" w:rsidRDefault="00BC0864" w:rsidP="00D6072A">
      <w:pPr>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Fertilite, Üreme ve Teratojenite:</w:t>
      </w:r>
    </w:p>
    <w:p w:rsidR="00BC0864" w:rsidRPr="009557FC" w:rsidRDefault="00BC086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Fertilite ve üreme çalışmalarında, 150-160 mg/kg/günlük dozlar er</w:t>
      </w:r>
      <w:r w:rsidR="00610D51" w:rsidRPr="009557FC">
        <w:rPr>
          <w:rFonts w:ascii="Times New Roman" w:hAnsi="Times New Roman" w:cs="Times New Roman"/>
          <w:sz w:val="24"/>
          <w:szCs w:val="24"/>
        </w:rPr>
        <w:t xml:space="preserve">kek ve dişi sıçanların, </w:t>
      </w:r>
      <w:proofErr w:type="spellStart"/>
      <w:r w:rsidR="00610D51" w:rsidRPr="009557FC">
        <w:rPr>
          <w:rFonts w:ascii="Times New Roman" w:hAnsi="Times New Roman" w:cs="Times New Roman"/>
          <w:sz w:val="24"/>
          <w:szCs w:val="24"/>
        </w:rPr>
        <w:t>estrus</w:t>
      </w:r>
      <w:proofErr w:type="spellEnd"/>
      <w:r w:rsidR="00610D51"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siklusunda</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fertilitede</w:t>
      </w:r>
      <w:proofErr w:type="spellEnd"/>
      <w:r w:rsidRPr="009557FC">
        <w:rPr>
          <w:rFonts w:ascii="Times New Roman" w:hAnsi="Times New Roman" w:cs="Times New Roman"/>
          <w:sz w:val="24"/>
          <w:szCs w:val="24"/>
        </w:rPr>
        <w:t>, doğumda ve yavruların sayı ve yaşaması</w:t>
      </w:r>
      <w:r w:rsidR="00610D51" w:rsidRPr="009557FC">
        <w:rPr>
          <w:rFonts w:ascii="Times New Roman" w:hAnsi="Times New Roman" w:cs="Times New Roman"/>
          <w:sz w:val="24"/>
          <w:szCs w:val="24"/>
        </w:rPr>
        <w:t xml:space="preserve">nda hiçbir advers etkiye sebep </w:t>
      </w:r>
      <w:r w:rsidRPr="009557FC">
        <w:rPr>
          <w:rFonts w:ascii="Times New Roman" w:hAnsi="Times New Roman" w:cs="Times New Roman"/>
          <w:sz w:val="24"/>
          <w:szCs w:val="24"/>
        </w:rPr>
        <w:t>olmamıştır.</w:t>
      </w:r>
    </w:p>
    <w:p w:rsidR="00583AC0" w:rsidRPr="009557FC" w:rsidRDefault="00583AC0" w:rsidP="00D6072A">
      <w:pPr>
        <w:spacing w:after="0"/>
        <w:jc w:val="both"/>
        <w:rPr>
          <w:rFonts w:ascii="Times New Roman" w:hAnsi="Times New Roman" w:cs="Times New Roman"/>
          <w:sz w:val="24"/>
          <w:szCs w:val="24"/>
        </w:rPr>
      </w:pPr>
    </w:p>
    <w:p w:rsidR="00BC0864" w:rsidRPr="009557FC" w:rsidRDefault="00BC086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Wistar</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po</w:t>
      </w:r>
      <w:proofErr w:type="spellEnd"/>
      <w:r w:rsidRPr="009557FC">
        <w:rPr>
          <w:rFonts w:ascii="Times New Roman" w:hAnsi="Times New Roman" w:cs="Times New Roman"/>
          <w:sz w:val="24"/>
          <w:szCs w:val="24"/>
        </w:rPr>
        <w:t xml:space="preserve">) ve </w:t>
      </w:r>
      <w:proofErr w:type="spellStart"/>
      <w:r w:rsidRPr="009557FC">
        <w:rPr>
          <w:rFonts w:ascii="Times New Roman" w:hAnsi="Times New Roman" w:cs="Times New Roman"/>
          <w:sz w:val="24"/>
          <w:szCs w:val="24"/>
        </w:rPr>
        <w:t>Spraque</w:t>
      </w:r>
      <w:proofErr w:type="spellEnd"/>
      <w:r w:rsidRPr="009557FC">
        <w:rPr>
          <w:rFonts w:ascii="Times New Roman" w:hAnsi="Times New Roman" w:cs="Times New Roman"/>
          <w:sz w:val="24"/>
          <w:szCs w:val="24"/>
        </w:rPr>
        <w:t>-</w:t>
      </w:r>
      <w:proofErr w:type="spellStart"/>
      <w:r w:rsidRPr="009557FC">
        <w:rPr>
          <w:rFonts w:ascii="Times New Roman" w:hAnsi="Times New Roman" w:cs="Times New Roman"/>
          <w:sz w:val="24"/>
          <w:szCs w:val="24"/>
        </w:rPr>
        <w:t>Dawley</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po</w:t>
      </w:r>
      <w:proofErr w:type="spellEnd"/>
      <w:r w:rsidRPr="009557FC">
        <w:rPr>
          <w:rFonts w:ascii="Times New Roman" w:hAnsi="Times New Roman" w:cs="Times New Roman"/>
          <w:sz w:val="24"/>
          <w:szCs w:val="24"/>
        </w:rPr>
        <w:t xml:space="preserve"> ve IV) sıçanlarında iki terato</w:t>
      </w:r>
      <w:r w:rsidR="00610D51" w:rsidRPr="009557FC">
        <w:rPr>
          <w:rFonts w:ascii="Times New Roman" w:hAnsi="Times New Roman" w:cs="Times New Roman"/>
          <w:sz w:val="24"/>
          <w:szCs w:val="24"/>
        </w:rPr>
        <w:t xml:space="preserve">jenite çalışması, Yeni Zelanda </w:t>
      </w:r>
      <w:r w:rsidRPr="009557FC">
        <w:rPr>
          <w:rFonts w:ascii="Times New Roman" w:hAnsi="Times New Roman" w:cs="Times New Roman"/>
          <w:sz w:val="24"/>
          <w:szCs w:val="24"/>
        </w:rPr>
        <w:t>tavşanlarında bir çalış</w:t>
      </w:r>
      <w:r w:rsidR="00610D51" w:rsidRPr="009557FC">
        <w:rPr>
          <w:rFonts w:ascii="Times New Roman" w:hAnsi="Times New Roman" w:cs="Times New Roman"/>
          <w:sz w:val="24"/>
          <w:szCs w:val="24"/>
        </w:rPr>
        <w:t xml:space="preserve">ma ve </w:t>
      </w:r>
      <w:proofErr w:type="spellStart"/>
      <w:r w:rsidR="00610D51" w:rsidRPr="009557FC">
        <w:rPr>
          <w:rFonts w:ascii="Times New Roman" w:hAnsi="Times New Roman" w:cs="Times New Roman"/>
          <w:sz w:val="24"/>
          <w:szCs w:val="24"/>
        </w:rPr>
        <w:t>sinomolog</w:t>
      </w:r>
      <w:proofErr w:type="spellEnd"/>
      <w:r w:rsidR="00610D51" w:rsidRPr="009557FC">
        <w:rPr>
          <w:rFonts w:ascii="Times New Roman" w:hAnsi="Times New Roman" w:cs="Times New Roman"/>
          <w:sz w:val="24"/>
          <w:szCs w:val="24"/>
        </w:rPr>
        <w:t xml:space="preserve"> maymunlarda bir</w:t>
      </w:r>
      <w:r w:rsidRPr="009557FC">
        <w:rPr>
          <w:rFonts w:ascii="Times New Roman" w:hAnsi="Times New Roman" w:cs="Times New Roman"/>
          <w:sz w:val="24"/>
          <w:szCs w:val="24"/>
        </w:rPr>
        <w:t xml:space="preserve"> çalışma, </w:t>
      </w:r>
      <w:proofErr w:type="spellStart"/>
      <w:r w:rsidRPr="009557FC">
        <w:rPr>
          <w:rFonts w:ascii="Times New Roman" w:hAnsi="Times New Roman" w:cs="Times New Roman"/>
          <w:sz w:val="24"/>
          <w:szCs w:val="24"/>
        </w:rPr>
        <w:t>klar</w:t>
      </w:r>
      <w:r w:rsidR="00610D51" w:rsidRPr="009557FC">
        <w:rPr>
          <w:rFonts w:ascii="Times New Roman" w:hAnsi="Times New Roman" w:cs="Times New Roman"/>
          <w:sz w:val="24"/>
          <w:szCs w:val="24"/>
        </w:rPr>
        <w:t>itromisinden</w:t>
      </w:r>
      <w:proofErr w:type="spellEnd"/>
      <w:r w:rsidR="00610D51" w:rsidRPr="009557FC">
        <w:rPr>
          <w:rFonts w:ascii="Times New Roman" w:hAnsi="Times New Roman" w:cs="Times New Roman"/>
          <w:sz w:val="24"/>
          <w:szCs w:val="24"/>
        </w:rPr>
        <w:t xml:space="preserve"> kaynaklanan bir </w:t>
      </w:r>
      <w:proofErr w:type="spellStart"/>
      <w:r w:rsidRPr="009557FC">
        <w:rPr>
          <w:rFonts w:ascii="Times New Roman" w:hAnsi="Times New Roman" w:cs="Times New Roman"/>
          <w:sz w:val="24"/>
          <w:szCs w:val="24"/>
        </w:rPr>
        <w:t>teratojenite</w:t>
      </w:r>
      <w:proofErr w:type="spellEnd"/>
      <w:r w:rsidRPr="009557FC">
        <w:rPr>
          <w:rFonts w:ascii="Times New Roman" w:hAnsi="Times New Roman" w:cs="Times New Roman"/>
          <w:sz w:val="24"/>
          <w:szCs w:val="24"/>
        </w:rPr>
        <w:t xml:space="preserve"> göstermemiştir. Sadece, benzer dozlarda ve ben</w:t>
      </w:r>
      <w:r w:rsidR="00610D51" w:rsidRPr="009557FC">
        <w:rPr>
          <w:rFonts w:ascii="Times New Roman" w:hAnsi="Times New Roman" w:cs="Times New Roman"/>
          <w:sz w:val="24"/>
          <w:szCs w:val="24"/>
        </w:rPr>
        <w:t xml:space="preserve">zer koşullarda </w:t>
      </w:r>
      <w:proofErr w:type="spellStart"/>
      <w:r w:rsidR="00610D51" w:rsidRPr="009557FC">
        <w:rPr>
          <w:rFonts w:ascii="Times New Roman" w:hAnsi="Times New Roman" w:cs="Times New Roman"/>
          <w:sz w:val="24"/>
          <w:szCs w:val="24"/>
        </w:rPr>
        <w:t>Sprague</w:t>
      </w:r>
      <w:proofErr w:type="spellEnd"/>
      <w:r w:rsidR="00610D51" w:rsidRPr="009557FC">
        <w:rPr>
          <w:rFonts w:ascii="Times New Roman" w:hAnsi="Times New Roman" w:cs="Times New Roman"/>
          <w:sz w:val="24"/>
          <w:szCs w:val="24"/>
        </w:rPr>
        <w:t xml:space="preserve"> -</w:t>
      </w:r>
      <w:proofErr w:type="spellStart"/>
      <w:r w:rsidR="00610D51" w:rsidRPr="009557FC">
        <w:rPr>
          <w:rFonts w:ascii="Times New Roman" w:hAnsi="Times New Roman" w:cs="Times New Roman"/>
          <w:sz w:val="24"/>
          <w:szCs w:val="24"/>
        </w:rPr>
        <w:t>Dawley</w:t>
      </w:r>
      <w:proofErr w:type="spellEnd"/>
      <w:r w:rsidR="00610D51"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sıçanlarda yapılan ilave bir çalışmada, </w:t>
      </w:r>
      <w:proofErr w:type="spellStart"/>
      <w:r w:rsidRPr="009557FC">
        <w:rPr>
          <w:rFonts w:ascii="Times New Roman" w:hAnsi="Times New Roman" w:cs="Times New Roman"/>
          <w:sz w:val="24"/>
          <w:szCs w:val="24"/>
        </w:rPr>
        <w:t>istatiksel</w:t>
      </w:r>
      <w:proofErr w:type="spellEnd"/>
      <w:r w:rsidRPr="009557FC">
        <w:rPr>
          <w:rFonts w:ascii="Times New Roman" w:hAnsi="Times New Roman" w:cs="Times New Roman"/>
          <w:sz w:val="24"/>
          <w:szCs w:val="24"/>
        </w:rPr>
        <w:t xml:space="preserve"> olarak ön</w:t>
      </w:r>
      <w:r w:rsidR="00610D51" w:rsidRPr="009557FC">
        <w:rPr>
          <w:rFonts w:ascii="Times New Roman" w:hAnsi="Times New Roman" w:cs="Times New Roman"/>
          <w:sz w:val="24"/>
          <w:szCs w:val="24"/>
        </w:rPr>
        <w:t xml:space="preserve">emsiz </w:t>
      </w:r>
      <w:proofErr w:type="spellStart"/>
      <w:r w:rsidR="00610D51" w:rsidRPr="009557FC">
        <w:rPr>
          <w:rFonts w:ascii="Times New Roman" w:hAnsi="Times New Roman" w:cs="Times New Roman"/>
          <w:sz w:val="24"/>
          <w:szCs w:val="24"/>
        </w:rPr>
        <w:t>ensidansta</w:t>
      </w:r>
      <w:proofErr w:type="spellEnd"/>
      <w:r w:rsidR="00610D51" w:rsidRPr="009557FC">
        <w:rPr>
          <w:rFonts w:ascii="Times New Roman" w:hAnsi="Times New Roman" w:cs="Times New Roman"/>
          <w:sz w:val="24"/>
          <w:szCs w:val="24"/>
        </w:rPr>
        <w:t xml:space="preserve"> (yaklaşık %6) </w:t>
      </w:r>
      <w:r w:rsidRPr="009557FC">
        <w:rPr>
          <w:rFonts w:ascii="Times New Roman" w:hAnsi="Times New Roman" w:cs="Times New Roman"/>
          <w:sz w:val="24"/>
          <w:szCs w:val="24"/>
        </w:rPr>
        <w:t>kardiyovasküler anomaliler oluşmuştur. Bu anomaliler, koloni içindek</w:t>
      </w:r>
      <w:r w:rsidR="00610D51" w:rsidRPr="009557FC">
        <w:rPr>
          <w:rFonts w:ascii="Times New Roman" w:hAnsi="Times New Roman" w:cs="Times New Roman"/>
          <w:sz w:val="24"/>
          <w:szCs w:val="24"/>
        </w:rPr>
        <w:t xml:space="preserve">i genetik değişimlerin spontan </w:t>
      </w:r>
      <w:r w:rsidRPr="009557FC">
        <w:rPr>
          <w:rFonts w:ascii="Times New Roman" w:hAnsi="Times New Roman" w:cs="Times New Roman"/>
          <w:sz w:val="24"/>
          <w:szCs w:val="24"/>
        </w:rPr>
        <w:t>ifadesine bağlı görünmektedir. Sıçanlarda yapılan iki çalışmada, insan</w:t>
      </w:r>
      <w:r w:rsidR="00610D51" w:rsidRPr="009557FC">
        <w:rPr>
          <w:rFonts w:ascii="Times New Roman" w:hAnsi="Times New Roman" w:cs="Times New Roman"/>
          <w:sz w:val="24"/>
          <w:szCs w:val="24"/>
        </w:rPr>
        <w:t xml:space="preserve">larda kullanılan günlük klinik </w:t>
      </w:r>
      <w:r w:rsidRPr="009557FC">
        <w:rPr>
          <w:rFonts w:ascii="Times New Roman" w:hAnsi="Times New Roman" w:cs="Times New Roman"/>
          <w:sz w:val="24"/>
          <w:szCs w:val="24"/>
        </w:rPr>
        <w:t>dozun üst limitinin (500 mg BID) 70 katı doz uygulanmasını takib</w:t>
      </w:r>
      <w:r w:rsidR="00610D51" w:rsidRPr="009557FC">
        <w:rPr>
          <w:rFonts w:ascii="Times New Roman" w:hAnsi="Times New Roman" w:cs="Times New Roman"/>
          <w:sz w:val="24"/>
          <w:szCs w:val="24"/>
        </w:rPr>
        <w:t xml:space="preserve">en değişken </w:t>
      </w:r>
      <w:proofErr w:type="spellStart"/>
      <w:r w:rsidR="00610D51" w:rsidRPr="009557FC">
        <w:rPr>
          <w:rFonts w:ascii="Times New Roman" w:hAnsi="Times New Roman" w:cs="Times New Roman"/>
          <w:sz w:val="24"/>
          <w:szCs w:val="24"/>
        </w:rPr>
        <w:t>insidansta</w:t>
      </w:r>
      <w:proofErr w:type="spellEnd"/>
      <w:r w:rsidR="00610D51" w:rsidRPr="009557FC">
        <w:rPr>
          <w:rFonts w:ascii="Times New Roman" w:hAnsi="Times New Roman" w:cs="Times New Roman"/>
          <w:sz w:val="24"/>
          <w:szCs w:val="24"/>
        </w:rPr>
        <w:t xml:space="preserve"> (%3</w:t>
      </w:r>
      <w:r w:rsidR="00583AC0" w:rsidRPr="009557FC">
        <w:rPr>
          <w:rFonts w:ascii="Times New Roman" w:hAnsi="Times New Roman" w:cs="Times New Roman"/>
          <w:sz w:val="24"/>
          <w:szCs w:val="24"/>
        </w:rPr>
        <w:t>’</w:t>
      </w:r>
      <w:r w:rsidR="00610D51" w:rsidRPr="009557FC">
        <w:rPr>
          <w:rFonts w:ascii="Times New Roman" w:hAnsi="Times New Roman" w:cs="Times New Roman"/>
          <w:sz w:val="24"/>
          <w:szCs w:val="24"/>
        </w:rPr>
        <w:t xml:space="preserve">den </w:t>
      </w:r>
      <w:r w:rsidRPr="009557FC">
        <w:rPr>
          <w:rFonts w:ascii="Times New Roman" w:hAnsi="Times New Roman" w:cs="Times New Roman"/>
          <w:sz w:val="24"/>
          <w:szCs w:val="24"/>
        </w:rPr>
        <w:t>%30</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a) </w:t>
      </w:r>
      <w:proofErr w:type="spellStart"/>
      <w:r w:rsidRPr="009557FC">
        <w:rPr>
          <w:rFonts w:ascii="Times New Roman" w:hAnsi="Times New Roman" w:cs="Times New Roman"/>
          <w:sz w:val="24"/>
          <w:szCs w:val="24"/>
        </w:rPr>
        <w:t>konjenital</w:t>
      </w:r>
      <w:proofErr w:type="spellEnd"/>
      <w:r w:rsidRPr="009557FC">
        <w:rPr>
          <w:rFonts w:ascii="Times New Roman" w:hAnsi="Times New Roman" w:cs="Times New Roman"/>
          <w:sz w:val="24"/>
          <w:szCs w:val="24"/>
        </w:rPr>
        <w:t xml:space="preserve"> damak yarığı görülmüştür; günlük klinik d</w:t>
      </w:r>
      <w:r w:rsidR="00610D51" w:rsidRPr="009557FC">
        <w:rPr>
          <w:rFonts w:ascii="Times New Roman" w:hAnsi="Times New Roman" w:cs="Times New Roman"/>
          <w:sz w:val="24"/>
          <w:szCs w:val="24"/>
        </w:rPr>
        <w:t xml:space="preserve">ozun 35 katı uygulandığında bu </w:t>
      </w:r>
      <w:r w:rsidRPr="009557FC">
        <w:rPr>
          <w:rFonts w:ascii="Times New Roman" w:hAnsi="Times New Roman" w:cs="Times New Roman"/>
          <w:sz w:val="24"/>
          <w:szCs w:val="24"/>
        </w:rPr>
        <w:t>anomalinin görülmemesi, maternal ve fetal toksisite olduğunu, ama</w:t>
      </w:r>
      <w:r w:rsidR="00610D51" w:rsidRPr="009557FC">
        <w:rPr>
          <w:rFonts w:ascii="Times New Roman" w:hAnsi="Times New Roman" w:cs="Times New Roman"/>
          <w:sz w:val="24"/>
          <w:szCs w:val="24"/>
        </w:rPr>
        <w:t xml:space="preserve"> teratojenite olmadığını ifade </w:t>
      </w:r>
      <w:r w:rsidRPr="009557FC">
        <w:rPr>
          <w:rFonts w:ascii="Times New Roman" w:hAnsi="Times New Roman" w:cs="Times New Roman"/>
          <w:sz w:val="24"/>
          <w:szCs w:val="24"/>
        </w:rPr>
        <w:t>eder.</w:t>
      </w:r>
    </w:p>
    <w:p w:rsidR="00583AC0" w:rsidRPr="009557FC" w:rsidRDefault="00583AC0" w:rsidP="00D6072A">
      <w:pPr>
        <w:spacing w:after="0"/>
        <w:jc w:val="both"/>
        <w:rPr>
          <w:rFonts w:ascii="Times New Roman" w:hAnsi="Times New Roman" w:cs="Times New Roman"/>
          <w:sz w:val="24"/>
          <w:szCs w:val="24"/>
        </w:rPr>
      </w:pPr>
    </w:p>
    <w:p w:rsidR="00BC0864" w:rsidRPr="009557FC" w:rsidRDefault="00BC086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Klaritromisin günlük insan dozunun (500 mg BID) üst limitinin ya</w:t>
      </w:r>
      <w:r w:rsidR="00610D51" w:rsidRPr="009557FC">
        <w:rPr>
          <w:rFonts w:ascii="Times New Roman" w:hAnsi="Times New Roman" w:cs="Times New Roman"/>
          <w:sz w:val="24"/>
          <w:szCs w:val="24"/>
        </w:rPr>
        <w:t xml:space="preserve">klaşık 10 katı uygulandığında, </w:t>
      </w:r>
      <w:r w:rsidRPr="009557FC">
        <w:rPr>
          <w:rFonts w:ascii="Times New Roman" w:hAnsi="Times New Roman" w:cs="Times New Roman"/>
          <w:sz w:val="24"/>
          <w:szCs w:val="24"/>
        </w:rPr>
        <w:t>gebeliğin 20</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nci gününden itibaren maymunlarda </w:t>
      </w:r>
      <w:proofErr w:type="spellStart"/>
      <w:r w:rsidRPr="009557FC">
        <w:rPr>
          <w:rFonts w:ascii="Times New Roman" w:hAnsi="Times New Roman" w:cs="Times New Roman"/>
          <w:sz w:val="24"/>
          <w:szCs w:val="24"/>
        </w:rPr>
        <w:t>embriyonik</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kayı</w:t>
      </w:r>
      <w:r w:rsidR="00610D51" w:rsidRPr="009557FC">
        <w:rPr>
          <w:rFonts w:ascii="Times New Roman" w:hAnsi="Times New Roman" w:cs="Times New Roman"/>
          <w:sz w:val="24"/>
          <w:szCs w:val="24"/>
        </w:rPr>
        <w:t>ba</w:t>
      </w:r>
      <w:proofErr w:type="spellEnd"/>
      <w:r w:rsidR="00610D51" w:rsidRPr="009557FC">
        <w:rPr>
          <w:rFonts w:ascii="Times New Roman" w:hAnsi="Times New Roman" w:cs="Times New Roman"/>
          <w:sz w:val="24"/>
          <w:szCs w:val="24"/>
        </w:rPr>
        <w:t xml:space="preserve"> (düşüğe) sebep olmuştur. Bu </w:t>
      </w:r>
      <w:r w:rsidRPr="009557FC">
        <w:rPr>
          <w:rFonts w:ascii="Times New Roman" w:hAnsi="Times New Roman" w:cs="Times New Roman"/>
          <w:sz w:val="24"/>
          <w:szCs w:val="24"/>
        </w:rPr>
        <w:t xml:space="preserve">etki, ilacın çok </w:t>
      </w:r>
      <w:proofErr w:type="spellStart"/>
      <w:r w:rsidRPr="009557FC">
        <w:rPr>
          <w:rFonts w:ascii="Times New Roman" w:hAnsi="Times New Roman" w:cs="Times New Roman"/>
          <w:sz w:val="24"/>
          <w:szCs w:val="24"/>
        </w:rPr>
        <w:t>çok</w:t>
      </w:r>
      <w:proofErr w:type="spellEnd"/>
      <w:r w:rsidRPr="009557FC">
        <w:rPr>
          <w:rFonts w:ascii="Times New Roman" w:hAnsi="Times New Roman" w:cs="Times New Roman"/>
          <w:sz w:val="24"/>
          <w:szCs w:val="24"/>
        </w:rPr>
        <w:t xml:space="preserve"> yüksek dozlardaki </w:t>
      </w:r>
      <w:proofErr w:type="spellStart"/>
      <w:r w:rsidRPr="009557FC">
        <w:rPr>
          <w:rFonts w:ascii="Times New Roman" w:hAnsi="Times New Roman" w:cs="Times New Roman"/>
          <w:sz w:val="24"/>
          <w:szCs w:val="24"/>
        </w:rPr>
        <w:t>maternal</w:t>
      </w:r>
      <w:proofErr w:type="spellEnd"/>
      <w:r w:rsidRPr="009557FC">
        <w:rPr>
          <w:rFonts w:ascii="Times New Roman" w:hAnsi="Times New Roman" w:cs="Times New Roman"/>
          <w:sz w:val="24"/>
          <w:szCs w:val="24"/>
        </w:rPr>
        <w:t xml:space="preserve"> toksisitesine bağla</w:t>
      </w:r>
      <w:r w:rsidR="00610D51" w:rsidRPr="009557FC">
        <w:rPr>
          <w:rFonts w:ascii="Times New Roman" w:hAnsi="Times New Roman" w:cs="Times New Roman"/>
          <w:sz w:val="24"/>
          <w:szCs w:val="24"/>
        </w:rPr>
        <w:t xml:space="preserve">nmıştır. Maksimum günlük dozun yaklaşık </w:t>
      </w:r>
      <w:proofErr w:type="gramStart"/>
      <w:r w:rsidR="00610D51" w:rsidRPr="009557FC">
        <w:rPr>
          <w:rFonts w:ascii="Times New Roman" w:hAnsi="Times New Roman" w:cs="Times New Roman"/>
          <w:sz w:val="24"/>
          <w:szCs w:val="24"/>
        </w:rPr>
        <w:t>2.5</w:t>
      </w:r>
      <w:proofErr w:type="gramEnd"/>
      <w:r w:rsidR="00610D51" w:rsidRPr="009557FC">
        <w:rPr>
          <w:rFonts w:ascii="Times New Roman" w:hAnsi="Times New Roman" w:cs="Times New Roman"/>
          <w:sz w:val="24"/>
          <w:szCs w:val="24"/>
        </w:rPr>
        <w:t>-</w:t>
      </w:r>
      <w:r w:rsidRPr="009557FC">
        <w:rPr>
          <w:rFonts w:ascii="Times New Roman" w:hAnsi="Times New Roman" w:cs="Times New Roman"/>
          <w:sz w:val="24"/>
          <w:szCs w:val="24"/>
        </w:rPr>
        <w:t>5 katı uygulanan gebe maymunlardaki ek bir çalışm</w:t>
      </w:r>
      <w:r w:rsidR="00610D51" w:rsidRPr="009557FC">
        <w:rPr>
          <w:rFonts w:ascii="Times New Roman" w:hAnsi="Times New Roman" w:cs="Times New Roman"/>
          <w:sz w:val="24"/>
          <w:szCs w:val="24"/>
        </w:rPr>
        <w:t xml:space="preserve">ada, </w:t>
      </w:r>
      <w:proofErr w:type="spellStart"/>
      <w:r w:rsidR="00610D51" w:rsidRPr="009557FC">
        <w:rPr>
          <w:rFonts w:ascii="Times New Roman" w:hAnsi="Times New Roman" w:cs="Times New Roman"/>
          <w:sz w:val="24"/>
          <w:szCs w:val="24"/>
        </w:rPr>
        <w:t>fetusa</w:t>
      </w:r>
      <w:proofErr w:type="spellEnd"/>
      <w:r w:rsidR="00610D51" w:rsidRPr="009557FC">
        <w:rPr>
          <w:rFonts w:ascii="Times New Roman" w:hAnsi="Times New Roman" w:cs="Times New Roman"/>
          <w:sz w:val="24"/>
          <w:szCs w:val="24"/>
        </w:rPr>
        <w:t xml:space="preserve"> herhangi bir zarar </w:t>
      </w:r>
      <w:r w:rsidRPr="009557FC">
        <w:rPr>
          <w:rFonts w:ascii="Times New Roman" w:hAnsi="Times New Roman" w:cs="Times New Roman"/>
          <w:sz w:val="24"/>
          <w:szCs w:val="24"/>
        </w:rPr>
        <w:t>gelmemiştir.</w:t>
      </w:r>
    </w:p>
    <w:p w:rsidR="00583AC0" w:rsidRPr="009557FC" w:rsidRDefault="00583AC0" w:rsidP="00D6072A">
      <w:pPr>
        <w:spacing w:after="0"/>
        <w:jc w:val="both"/>
        <w:rPr>
          <w:rFonts w:ascii="Times New Roman" w:hAnsi="Times New Roman" w:cs="Times New Roman"/>
          <w:sz w:val="24"/>
          <w:szCs w:val="24"/>
        </w:rPr>
      </w:pPr>
    </w:p>
    <w:p w:rsidR="00BC0864" w:rsidRPr="009557FC" w:rsidRDefault="00BC0864"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1000 mg/kg/gün (maksimum insan günlük klinik dozunun yaklaşık 70 katı) dozunun uygulandığı farelerdeki dominant </w:t>
      </w:r>
      <w:proofErr w:type="spellStart"/>
      <w:r w:rsidRPr="009557FC">
        <w:rPr>
          <w:rFonts w:ascii="Times New Roman" w:hAnsi="Times New Roman" w:cs="Times New Roman"/>
          <w:sz w:val="24"/>
          <w:szCs w:val="24"/>
        </w:rPr>
        <w:t>letal</w:t>
      </w:r>
      <w:proofErr w:type="spellEnd"/>
      <w:r w:rsidRPr="009557FC">
        <w:rPr>
          <w:rFonts w:ascii="Times New Roman" w:hAnsi="Times New Roman" w:cs="Times New Roman"/>
          <w:sz w:val="24"/>
          <w:szCs w:val="24"/>
        </w:rPr>
        <w:t xml:space="preserve"> test, </w:t>
      </w:r>
      <w:proofErr w:type="spellStart"/>
      <w:r w:rsidRPr="009557FC">
        <w:rPr>
          <w:rFonts w:ascii="Times New Roman" w:hAnsi="Times New Roman" w:cs="Times New Roman"/>
          <w:sz w:val="24"/>
          <w:szCs w:val="24"/>
        </w:rPr>
        <w:t>mutajenik</w:t>
      </w:r>
      <w:proofErr w:type="spellEnd"/>
      <w:r w:rsidRPr="009557FC">
        <w:rPr>
          <w:rFonts w:ascii="Times New Roman" w:hAnsi="Times New Roman" w:cs="Times New Roman"/>
          <w:sz w:val="24"/>
          <w:szCs w:val="24"/>
        </w:rPr>
        <w:t xml:space="preserve"> aktiv</w:t>
      </w:r>
      <w:r w:rsidR="00610D51" w:rsidRPr="009557FC">
        <w:rPr>
          <w:rFonts w:ascii="Times New Roman" w:hAnsi="Times New Roman" w:cs="Times New Roman"/>
          <w:sz w:val="24"/>
          <w:szCs w:val="24"/>
        </w:rPr>
        <w:t>ite açısından açıkça negatiftir</w:t>
      </w:r>
      <w:r w:rsidRPr="009557FC">
        <w:rPr>
          <w:rFonts w:ascii="Times New Roman" w:hAnsi="Times New Roman" w:cs="Times New Roman"/>
          <w:sz w:val="24"/>
          <w:szCs w:val="24"/>
        </w:rPr>
        <w:t xml:space="preserve"> ve 80 gün boyunca günde kg başına 500 mg</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a kadar doz (maksimum günlük insan kl</w:t>
      </w:r>
      <w:r w:rsidR="002B6A04" w:rsidRPr="009557FC">
        <w:rPr>
          <w:rFonts w:ascii="Times New Roman" w:hAnsi="Times New Roman" w:cs="Times New Roman"/>
          <w:sz w:val="24"/>
          <w:szCs w:val="24"/>
        </w:rPr>
        <w:t xml:space="preserve">inik dozunun yaklaşık 35 katı) </w:t>
      </w:r>
      <w:r w:rsidRPr="009557FC">
        <w:rPr>
          <w:rFonts w:ascii="Times New Roman" w:hAnsi="Times New Roman" w:cs="Times New Roman"/>
          <w:sz w:val="24"/>
          <w:szCs w:val="24"/>
        </w:rPr>
        <w:t xml:space="preserve">uygulanan sıçanlardaki </w:t>
      </w:r>
      <w:proofErr w:type="spellStart"/>
      <w:r w:rsidRPr="009557FC">
        <w:rPr>
          <w:rFonts w:ascii="Times New Roman" w:hAnsi="Times New Roman" w:cs="Times New Roman"/>
          <w:sz w:val="24"/>
          <w:szCs w:val="24"/>
        </w:rPr>
        <w:t>segment</w:t>
      </w:r>
      <w:proofErr w:type="spellEnd"/>
      <w:r w:rsidRPr="009557FC">
        <w:rPr>
          <w:rFonts w:ascii="Times New Roman" w:hAnsi="Times New Roman" w:cs="Times New Roman"/>
          <w:sz w:val="24"/>
          <w:szCs w:val="24"/>
        </w:rPr>
        <w:t xml:space="preserve"> 1 çalışmasında, </w:t>
      </w: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bu </w:t>
      </w:r>
      <w:r w:rsidR="002B6A04" w:rsidRPr="009557FC">
        <w:rPr>
          <w:rFonts w:ascii="Times New Roman" w:hAnsi="Times New Roman" w:cs="Times New Roman"/>
          <w:sz w:val="24"/>
          <w:szCs w:val="24"/>
        </w:rPr>
        <w:t xml:space="preserve">çok yüksek dozlarına böylesine </w:t>
      </w:r>
      <w:r w:rsidRPr="009557FC">
        <w:rPr>
          <w:rFonts w:ascii="Times New Roman" w:hAnsi="Times New Roman" w:cs="Times New Roman"/>
          <w:sz w:val="24"/>
          <w:szCs w:val="24"/>
        </w:rPr>
        <w:t xml:space="preserve">uzun-süre maruz kalmaktan dolayı erkek </w:t>
      </w:r>
      <w:proofErr w:type="spellStart"/>
      <w:r w:rsidRPr="009557FC">
        <w:rPr>
          <w:rFonts w:ascii="Times New Roman" w:hAnsi="Times New Roman" w:cs="Times New Roman"/>
          <w:sz w:val="24"/>
          <w:szCs w:val="24"/>
        </w:rPr>
        <w:t>fertilitesinde</w:t>
      </w:r>
      <w:proofErr w:type="spellEnd"/>
      <w:r w:rsidRPr="009557FC">
        <w:rPr>
          <w:rFonts w:ascii="Times New Roman" w:hAnsi="Times New Roman" w:cs="Times New Roman"/>
          <w:sz w:val="24"/>
          <w:szCs w:val="24"/>
        </w:rPr>
        <w:t xml:space="preserve"> fonksiyonel bir bozukluğa rastlanmadı.</w:t>
      </w:r>
    </w:p>
    <w:p w:rsidR="00610D51" w:rsidRPr="009557FC" w:rsidRDefault="00610D51" w:rsidP="00D6072A">
      <w:pPr>
        <w:spacing w:after="0"/>
        <w:jc w:val="both"/>
        <w:rPr>
          <w:rFonts w:ascii="Times New Roman" w:hAnsi="Times New Roman" w:cs="Times New Roman"/>
          <w:sz w:val="24"/>
          <w:szCs w:val="24"/>
        </w:rPr>
      </w:pPr>
    </w:p>
    <w:p w:rsidR="00BC0864" w:rsidRPr="009557FC" w:rsidRDefault="00BC0864" w:rsidP="00D6072A">
      <w:pPr>
        <w:spacing w:after="0"/>
        <w:jc w:val="both"/>
        <w:rPr>
          <w:rFonts w:ascii="Times New Roman" w:hAnsi="Times New Roman" w:cs="Times New Roman"/>
          <w:sz w:val="24"/>
          <w:szCs w:val="24"/>
          <w:u w:val="single"/>
        </w:rPr>
      </w:pPr>
      <w:proofErr w:type="spellStart"/>
      <w:r w:rsidRPr="009557FC">
        <w:rPr>
          <w:rFonts w:ascii="Times New Roman" w:hAnsi="Times New Roman" w:cs="Times New Roman"/>
          <w:sz w:val="24"/>
          <w:szCs w:val="24"/>
          <w:u w:val="single"/>
        </w:rPr>
        <w:t>Mutajenite</w:t>
      </w:r>
      <w:proofErr w:type="spellEnd"/>
      <w:r w:rsidRPr="009557FC">
        <w:rPr>
          <w:rFonts w:ascii="Times New Roman" w:hAnsi="Times New Roman" w:cs="Times New Roman"/>
          <w:sz w:val="24"/>
          <w:szCs w:val="24"/>
          <w:u w:val="single"/>
        </w:rPr>
        <w:t xml:space="preserve">: </w:t>
      </w:r>
    </w:p>
    <w:p w:rsidR="00BC0864" w:rsidRPr="009557FC" w:rsidRDefault="00BC0864" w:rsidP="00D6072A">
      <w:pPr>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Klaritromisinin</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mutajenik</w:t>
      </w:r>
      <w:proofErr w:type="spellEnd"/>
      <w:r w:rsidRPr="009557FC">
        <w:rPr>
          <w:rFonts w:ascii="Times New Roman" w:hAnsi="Times New Roman" w:cs="Times New Roman"/>
          <w:sz w:val="24"/>
          <w:szCs w:val="24"/>
        </w:rPr>
        <w:t xml:space="preserve"> potansiyelini değerlendirmek için hem aktivite edilmemiş hem de sıçan-karaciğer-</w:t>
      </w:r>
      <w:proofErr w:type="spellStart"/>
      <w:r w:rsidRPr="009557FC">
        <w:rPr>
          <w:rFonts w:ascii="Times New Roman" w:hAnsi="Times New Roman" w:cs="Times New Roman"/>
          <w:sz w:val="24"/>
          <w:szCs w:val="24"/>
        </w:rPr>
        <w:t>mikrozom</w:t>
      </w:r>
      <w:proofErr w:type="spellEnd"/>
      <w:r w:rsidRPr="009557FC">
        <w:rPr>
          <w:rFonts w:ascii="Times New Roman" w:hAnsi="Times New Roman" w:cs="Times New Roman"/>
          <w:sz w:val="24"/>
          <w:szCs w:val="24"/>
        </w:rPr>
        <w:t xml:space="preserve"> aktivite edilmiş test sistemleri (</w:t>
      </w:r>
      <w:proofErr w:type="spellStart"/>
      <w:r w:rsidRPr="009557FC">
        <w:rPr>
          <w:rFonts w:ascii="Times New Roman" w:hAnsi="Times New Roman" w:cs="Times New Roman"/>
          <w:sz w:val="24"/>
          <w:szCs w:val="24"/>
        </w:rPr>
        <w:t>Ames</w:t>
      </w:r>
      <w:proofErr w:type="spellEnd"/>
      <w:r w:rsidRPr="009557FC">
        <w:rPr>
          <w:rFonts w:ascii="Times New Roman" w:hAnsi="Times New Roman" w:cs="Times New Roman"/>
          <w:sz w:val="24"/>
          <w:szCs w:val="24"/>
        </w:rPr>
        <w:t xml:space="preserve"> Testi) kullan</w:t>
      </w:r>
      <w:r w:rsidR="002B6A04" w:rsidRPr="009557FC">
        <w:rPr>
          <w:rFonts w:ascii="Times New Roman" w:hAnsi="Times New Roman" w:cs="Times New Roman"/>
          <w:sz w:val="24"/>
          <w:szCs w:val="24"/>
        </w:rPr>
        <w:t xml:space="preserve">ılarak çalışmalar yapılmıştır. </w:t>
      </w:r>
      <w:r w:rsidRPr="009557FC">
        <w:rPr>
          <w:rFonts w:ascii="Times New Roman" w:hAnsi="Times New Roman" w:cs="Times New Roman"/>
          <w:sz w:val="24"/>
          <w:szCs w:val="24"/>
        </w:rPr>
        <w:t>Bu çalışmaların sonucunda, 25mcg/</w:t>
      </w:r>
      <w:proofErr w:type="spellStart"/>
      <w:r w:rsidRPr="009557FC">
        <w:rPr>
          <w:rFonts w:ascii="Times New Roman" w:hAnsi="Times New Roman" w:cs="Times New Roman"/>
          <w:sz w:val="24"/>
          <w:szCs w:val="24"/>
        </w:rPr>
        <w:t>petri</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lik</w:t>
      </w:r>
      <w:proofErr w:type="spellEnd"/>
      <w:r w:rsidRPr="009557FC">
        <w:rPr>
          <w:rFonts w:ascii="Times New Roman" w:hAnsi="Times New Roman" w:cs="Times New Roman"/>
          <w:sz w:val="24"/>
          <w:szCs w:val="24"/>
        </w:rPr>
        <w:t xml:space="preserve"> veya daha az ilaç </w:t>
      </w:r>
      <w:proofErr w:type="spellStart"/>
      <w:r w:rsidRPr="009557FC">
        <w:rPr>
          <w:rFonts w:ascii="Times New Roman" w:hAnsi="Times New Roman" w:cs="Times New Roman"/>
          <w:sz w:val="24"/>
          <w:szCs w:val="24"/>
        </w:rPr>
        <w:t>konsant</w:t>
      </w:r>
      <w:r w:rsidR="002B6A04" w:rsidRPr="009557FC">
        <w:rPr>
          <w:rFonts w:ascii="Times New Roman" w:hAnsi="Times New Roman" w:cs="Times New Roman"/>
          <w:sz w:val="24"/>
          <w:szCs w:val="24"/>
        </w:rPr>
        <w:t>asyonlarında</w:t>
      </w:r>
      <w:proofErr w:type="spellEnd"/>
      <w:r w:rsidR="002B6A04" w:rsidRPr="009557FC">
        <w:rPr>
          <w:rFonts w:ascii="Times New Roman" w:hAnsi="Times New Roman" w:cs="Times New Roman"/>
          <w:sz w:val="24"/>
          <w:szCs w:val="24"/>
        </w:rPr>
        <w:t xml:space="preserve"> hiç bir </w:t>
      </w:r>
      <w:proofErr w:type="spellStart"/>
      <w:r w:rsidR="002B6A04" w:rsidRPr="009557FC">
        <w:rPr>
          <w:rFonts w:ascii="Times New Roman" w:hAnsi="Times New Roman" w:cs="Times New Roman"/>
          <w:sz w:val="24"/>
          <w:szCs w:val="24"/>
        </w:rPr>
        <w:t>mutajenik</w:t>
      </w:r>
      <w:proofErr w:type="spellEnd"/>
      <w:r w:rsidR="002B6A04" w:rsidRPr="009557FC">
        <w:rPr>
          <w:rFonts w:ascii="Times New Roman" w:hAnsi="Times New Roman" w:cs="Times New Roman"/>
          <w:sz w:val="24"/>
          <w:szCs w:val="24"/>
        </w:rPr>
        <w:t xml:space="preserve"> </w:t>
      </w:r>
      <w:r w:rsidRPr="009557FC">
        <w:rPr>
          <w:rFonts w:ascii="Times New Roman" w:hAnsi="Times New Roman" w:cs="Times New Roman"/>
          <w:sz w:val="24"/>
          <w:szCs w:val="24"/>
        </w:rPr>
        <w:t xml:space="preserve">potansiyel deliline rastlanmadı. 50 </w:t>
      </w:r>
      <w:proofErr w:type="spellStart"/>
      <w:r w:rsidRPr="009557FC">
        <w:rPr>
          <w:rFonts w:ascii="Times New Roman" w:hAnsi="Times New Roman" w:cs="Times New Roman"/>
          <w:sz w:val="24"/>
          <w:szCs w:val="24"/>
        </w:rPr>
        <w:t>mcg</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lık</w:t>
      </w:r>
      <w:proofErr w:type="spellEnd"/>
      <w:r w:rsidRPr="009557FC">
        <w:rPr>
          <w:rFonts w:ascii="Times New Roman" w:hAnsi="Times New Roman" w:cs="Times New Roman"/>
          <w:sz w:val="24"/>
          <w:szCs w:val="24"/>
        </w:rPr>
        <w:t xml:space="preserve"> konsantrasyonda ilaç</w:t>
      </w:r>
      <w:r w:rsidR="002B6A04" w:rsidRPr="009557FC">
        <w:rPr>
          <w:rFonts w:ascii="Times New Roman" w:hAnsi="Times New Roman" w:cs="Times New Roman"/>
          <w:sz w:val="24"/>
          <w:szCs w:val="24"/>
        </w:rPr>
        <w:t xml:space="preserve"> test edilen bütün suşlar için </w:t>
      </w:r>
      <w:r w:rsidRPr="009557FC">
        <w:rPr>
          <w:rFonts w:ascii="Times New Roman" w:hAnsi="Times New Roman" w:cs="Times New Roman"/>
          <w:sz w:val="24"/>
          <w:szCs w:val="24"/>
        </w:rPr>
        <w:t>toksiktir.</w:t>
      </w:r>
    </w:p>
    <w:p w:rsidR="007A2DDA" w:rsidRPr="009557FC" w:rsidRDefault="007A2DDA" w:rsidP="00D6072A">
      <w:pPr>
        <w:spacing w:after="0"/>
        <w:jc w:val="both"/>
        <w:rPr>
          <w:rFonts w:ascii="Times New Roman" w:hAnsi="Times New Roman" w:cs="Times New Roman"/>
          <w:sz w:val="24"/>
          <w:szCs w:val="24"/>
        </w:rPr>
      </w:pPr>
    </w:p>
    <w:p w:rsidR="00C93104" w:rsidRPr="009557FC" w:rsidRDefault="00C93104"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FARMASÖTİK ÖZELLİKLER</w:t>
      </w:r>
    </w:p>
    <w:p w:rsidR="00616E59" w:rsidRPr="009557FC" w:rsidRDefault="00616E59"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Yardımcı maddelerin listesi</w:t>
      </w:r>
    </w:p>
    <w:p w:rsidR="00BB40E8" w:rsidRPr="009557FC" w:rsidRDefault="00A70704" w:rsidP="00D6072A">
      <w:pPr>
        <w:autoSpaceDE w:val="0"/>
        <w:autoSpaceDN w:val="0"/>
        <w:adjustRightInd w:val="0"/>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Kolloidal</w:t>
      </w:r>
      <w:proofErr w:type="spellEnd"/>
      <w:r w:rsidRPr="009557FC">
        <w:rPr>
          <w:rFonts w:ascii="Times New Roman" w:hAnsi="Times New Roman" w:cs="Times New Roman"/>
          <w:sz w:val="24"/>
          <w:szCs w:val="24"/>
        </w:rPr>
        <w:t xml:space="preserve"> s</w:t>
      </w:r>
      <w:r w:rsidR="00BB40E8" w:rsidRPr="009557FC">
        <w:rPr>
          <w:rFonts w:ascii="Times New Roman" w:hAnsi="Times New Roman" w:cs="Times New Roman"/>
          <w:sz w:val="24"/>
          <w:szCs w:val="24"/>
        </w:rPr>
        <w:t>ilikon dioksit</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Ksantan</w:t>
      </w:r>
      <w:proofErr w:type="spellEnd"/>
      <w:r w:rsidRPr="009557FC">
        <w:rPr>
          <w:rFonts w:ascii="Times New Roman" w:hAnsi="Times New Roman" w:cs="Times New Roman"/>
          <w:sz w:val="24"/>
          <w:szCs w:val="24"/>
        </w:rPr>
        <w:t xml:space="preserve"> </w:t>
      </w:r>
      <w:r w:rsidR="0087536B" w:rsidRPr="009557FC">
        <w:rPr>
          <w:rFonts w:ascii="Times New Roman" w:hAnsi="Times New Roman" w:cs="Times New Roman"/>
          <w:sz w:val="24"/>
          <w:szCs w:val="24"/>
        </w:rPr>
        <w:t>zamkı</w:t>
      </w:r>
    </w:p>
    <w:p w:rsidR="00BB40E8" w:rsidRPr="009557FC" w:rsidRDefault="0096696F"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Potasyum </w:t>
      </w:r>
      <w:proofErr w:type="spellStart"/>
      <w:r w:rsidRPr="009557FC">
        <w:rPr>
          <w:rFonts w:ascii="Times New Roman" w:hAnsi="Times New Roman" w:cs="Times New Roman"/>
          <w:sz w:val="24"/>
          <w:szCs w:val="24"/>
        </w:rPr>
        <w:t>sorbat</w:t>
      </w:r>
      <w:proofErr w:type="spellEnd"/>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Vanilya aroması</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Sitrik asit</w:t>
      </w:r>
      <w:r w:rsidR="009078E7" w:rsidRPr="009557FC">
        <w:rPr>
          <w:rFonts w:ascii="Times New Roman" w:hAnsi="Times New Roman" w:cs="Times New Roman"/>
          <w:sz w:val="24"/>
          <w:szCs w:val="24"/>
        </w:rPr>
        <w:t xml:space="preserve"> monohidrat</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Titanyum dioksit</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Maltodekstrin</w:t>
      </w:r>
      <w:proofErr w:type="spellEnd"/>
    </w:p>
    <w:p w:rsidR="00BB40E8" w:rsidRPr="009557FC" w:rsidRDefault="00D03319" w:rsidP="00D6072A">
      <w:pPr>
        <w:autoSpaceDE w:val="0"/>
        <w:autoSpaceDN w:val="0"/>
        <w:adjustRightInd w:val="0"/>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Sakkaroz</w:t>
      </w:r>
      <w:proofErr w:type="spellEnd"/>
    </w:p>
    <w:p w:rsidR="00BB40E8" w:rsidRPr="009557FC" w:rsidRDefault="0096696F" w:rsidP="00D6072A">
      <w:pPr>
        <w:autoSpaceDE w:val="0"/>
        <w:autoSpaceDN w:val="0"/>
        <w:adjustRightInd w:val="0"/>
        <w:spacing w:after="0"/>
        <w:jc w:val="both"/>
        <w:rPr>
          <w:rFonts w:ascii="Times New Roman" w:hAnsi="Times New Roman" w:cs="Times New Roman"/>
          <w:sz w:val="24"/>
          <w:szCs w:val="24"/>
          <w:u w:val="single"/>
        </w:rPr>
      </w:pPr>
      <w:r w:rsidRPr="009557FC">
        <w:rPr>
          <w:rFonts w:ascii="Times New Roman" w:hAnsi="Times New Roman" w:cs="Times New Roman"/>
          <w:sz w:val="24"/>
          <w:szCs w:val="24"/>
          <w:u w:val="single"/>
        </w:rPr>
        <w:t>Kaplı granül içeriği:</w:t>
      </w:r>
    </w:p>
    <w:p w:rsidR="00BB40E8" w:rsidRPr="009557FC" w:rsidRDefault="0096696F" w:rsidP="00D6072A">
      <w:pPr>
        <w:autoSpaceDE w:val="0"/>
        <w:autoSpaceDN w:val="0"/>
        <w:adjustRightInd w:val="0"/>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Karbomer</w:t>
      </w:r>
      <w:proofErr w:type="spellEnd"/>
    </w:p>
    <w:p w:rsidR="00BB40E8" w:rsidRPr="009557FC" w:rsidRDefault="0096696F" w:rsidP="00D6072A">
      <w:pPr>
        <w:autoSpaceDE w:val="0"/>
        <w:autoSpaceDN w:val="0"/>
        <w:adjustRightInd w:val="0"/>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Povidon</w:t>
      </w:r>
      <w:proofErr w:type="spellEnd"/>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Hidroksipropil</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metilselüloz</w:t>
      </w:r>
      <w:proofErr w:type="spell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ftalat</w:t>
      </w:r>
      <w:proofErr w:type="spellEnd"/>
    </w:p>
    <w:p w:rsidR="00616E59" w:rsidRPr="009557FC" w:rsidRDefault="00BB40E8" w:rsidP="00D6072A">
      <w:pPr>
        <w:spacing w:after="0"/>
        <w:jc w:val="both"/>
        <w:rPr>
          <w:rFonts w:ascii="Times New Roman" w:hAnsi="Times New Roman" w:cs="Times New Roman"/>
          <w:sz w:val="24"/>
          <w:szCs w:val="24"/>
        </w:rPr>
      </w:pPr>
      <w:r w:rsidRPr="009557FC">
        <w:rPr>
          <w:rFonts w:ascii="Times New Roman" w:hAnsi="Times New Roman" w:cs="Times New Roman"/>
          <w:sz w:val="24"/>
          <w:szCs w:val="24"/>
        </w:rPr>
        <w:t>Hint yağı</w:t>
      </w:r>
    </w:p>
    <w:p w:rsidR="00BB40E8" w:rsidRPr="009557FC" w:rsidRDefault="00BB40E8" w:rsidP="00D6072A">
      <w:pPr>
        <w:spacing w:after="0"/>
        <w:jc w:val="both"/>
        <w:rPr>
          <w:rFonts w:ascii="Times New Roman" w:hAnsi="Times New Roman" w:cs="Times New Roman"/>
          <w:sz w:val="24"/>
          <w:szCs w:val="24"/>
        </w:rPr>
      </w:pPr>
    </w:p>
    <w:p w:rsidR="00616E59" w:rsidRPr="009557FC" w:rsidRDefault="00616E59"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Geçimsizlikler</w:t>
      </w:r>
    </w:p>
    <w:p w:rsidR="00122517" w:rsidRPr="009557FC" w:rsidRDefault="00122517"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Mevcut değil.</w:t>
      </w:r>
    </w:p>
    <w:p w:rsidR="00616E59" w:rsidRPr="009557FC" w:rsidRDefault="00616E59" w:rsidP="00D6072A">
      <w:pPr>
        <w:spacing w:after="0"/>
        <w:jc w:val="both"/>
        <w:rPr>
          <w:rFonts w:ascii="Times New Roman" w:hAnsi="Times New Roman" w:cs="Times New Roman"/>
          <w:sz w:val="24"/>
          <w:szCs w:val="24"/>
        </w:rPr>
      </w:pPr>
    </w:p>
    <w:p w:rsidR="00616E59" w:rsidRPr="009557FC" w:rsidRDefault="00616E59"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Raf ömrü</w:t>
      </w:r>
    </w:p>
    <w:p w:rsidR="00BB40E8" w:rsidRPr="009557FC" w:rsidRDefault="00F92549" w:rsidP="00D6072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36</w:t>
      </w:r>
      <w:r w:rsidR="00BB40E8" w:rsidRPr="009557FC">
        <w:rPr>
          <w:rFonts w:ascii="Times New Roman" w:hAnsi="Times New Roman" w:cs="Times New Roman"/>
          <w:sz w:val="24"/>
          <w:szCs w:val="24"/>
        </w:rPr>
        <w:t xml:space="preserve"> ay</w:t>
      </w:r>
      <w:r w:rsidR="00583AC0" w:rsidRPr="009557FC">
        <w:rPr>
          <w:rFonts w:ascii="Times New Roman" w:hAnsi="Times New Roman" w:cs="Times New Roman"/>
          <w:sz w:val="24"/>
          <w:szCs w:val="24"/>
        </w:rPr>
        <w:t>.</w:t>
      </w:r>
    </w:p>
    <w:p w:rsidR="00616E59" w:rsidRDefault="00616E59" w:rsidP="00D6072A">
      <w:pPr>
        <w:spacing w:after="0"/>
        <w:jc w:val="both"/>
        <w:rPr>
          <w:rFonts w:ascii="Times New Roman" w:hAnsi="Times New Roman" w:cs="Times New Roman"/>
          <w:sz w:val="24"/>
          <w:szCs w:val="24"/>
        </w:rPr>
      </w:pPr>
    </w:p>
    <w:p w:rsidR="00D6072A" w:rsidRPr="009557FC" w:rsidRDefault="00D6072A" w:rsidP="00D6072A">
      <w:pPr>
        <w:spacing w:after="0"/>
        <w:jc w:val="both"/>
        <w:rPr>
          <w:rFonts w:ascii="Times New Roman" w:hAnsi="Times New Roman" w:cs="Times New Roman"/>
          <w:sz w:val="24"/>
          <w:szCs w:val="24"/>
        </w:rPr>
      </w:pPr>
    </w:p>
    <w:p w:rsidR="00616E59" w:rsidRPr="009557FC" w:rsidRDefault="00616E59"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lastRenderedPageBreak/>
        <w:t>Saklamaya yönelik özel tedbirler</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Sulandırılmadan önce 25°C</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nin altındaki oda sıcaklığında, ışıktan koruyarak kuru bir yerde saklayınız. 25°C</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nin altındaki oda sıcaklığında sulandırıldıktan sonra aktivitesini 14 gün muhafaza eder. </w:t>
      </w:r>
    </w:p>
    <w:p w:rsidR="00616E59" w:rsidRPr="009557FC" w:rsidRDefault="00616E59" w:rsidP="00D6072A">
      <w:pPr>
        <w:spacing w:after="0"/>
        <w:jc w:val="both"/>
        <w:rPr>
          <w:rFonts w:ascii="Times New Roman" w:hAnsi="Times New Roman" w:cs="Times New Roman"/>
          <w:sz w:val="24"/>
          <w:szCs w:val="24"/>
        </w:rPr>
      </w:pPr>
    </w:p>
    <w:p w:rsidR="00616E59" w:rsidRPr="009557FC" w:rsidRDefault="00616E59"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Ambalajın niteliği ve içeriği</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Pilfer</w:t>
      </w:r>
      <w:proofErr w:type="spellEnd"/>
      <w:r w:rsidRPr="009557FC">
        <w:rPr>
          <w:rFonts w:ascii="Times New Roman" w:hAnsi="Times New Roman" w:cs="Times New Roman"/>
          <w:sz w:val="24"/>
          <w:szCs w:val="24"/>
        </w:rPr>
        <w:t xml:space="preserve"> – </w:t>
      </w:r>
      <w:proofErr w:type="spellStart"/>
      <w:r w:rsidRPr="009557FC">
        <w:rPr>
          <w:rFonts w:ascii="Times New Roman" w:hAnsi="Times New Roman" w:cs="Times New Roman"/>
          <w:sz w:val="24"/>
          <w:szCs w:val="24"/>
        </w:rPr>
        <w:t>proof</w:t>
      </w:r>
      <w:proofErr w:type="spellEnd"/>
      <w:r w:rsidRPr="009557FC">
        <w:rPr>
          <w:rFonts w:ascii="Times New Roman" w:hAnsi="Times New Roman" w:cs="Times New Roman"/>
          <w:sz w:val="24"/>
          <w:szCs w:val="24"/>
        </w:rPr>
        <w:t xml:space="preserve"> emniyet çemberli beyaz HDPE kapak ve </w:t>
      </w:r>
      <w:proofErr w:type="spellStart"/>
      <w:r w:rsidRPr="009557FC">
        <w:rPr>
          <w:rFonts w:ascii="Times New Roman" w:hAnsi="Times New Roman" w:cs="Times New Roman"/>
          <w:sz w:val="24"/>
          <w:szCs w:val="24"/>
        </w:rPr>
        <w:t>aluminyum</w:t>
      </w:r>
      <w:proofErr w:type="spellEnd"/>
      <w:r w:rsidRPr="009557FC">
        <w:rPr>
          <w:rFonts w:ascii="Times New Roman" w:hAnsi="Times New Roman" w:cs="Times New Roman"/>
          <w:sz w:val="24"/>
          <w:szCs w:val="24"/>
        </w:rPr>
        <w:t xml:space="preserve"> conta ile kapatılmış bal renkli cam şişe (Tip III).</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Her bir karton kutu 1</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 xml:space="preserve">er adet şişe ile 5 ve </w:t>
      </w:r>
      <w:proofErr w:type="gramStart"/>
      <w:r w:rsidRPr="009557FC">
        <w:rPr>
          <w:rFonts w:ascii="Times New Roman" w:hAnsi="Times New Roman" w:cs="Times New Roman"/>
          <w:sz w:val="24"/>
          <w:szCs w:val="24"/>
        </w:rPr>
        <w:t>2.5</w:t>
      </w:r>
      <w:proofErr w:type="gramEnd"/>
      <w:r w:rsidRPr="009557FC">
        <w:rPr>
          <w:rFonts w:ascii="Times New Roman" w:hAnsi="Times New Roman" w:cs="Times New Roman"/>
          <w:sz w:val="24"/>
          <w:szCs w:val="24"/>
        </w:rPr>
        <w:t xml:space="preserve"> </w:t>
      </w:r>
      <w:proofErr w:type="spellStart"/>
      <w:r w:rsidRPr="009557FC">
        <w:rPr>
          <w:rFonts w:ascii="Times New Roman" w:hAnsi="Times New Roman" w:cs="Times New Roman"/>
          <w:sz w:val="24"/>
          <w:szCs w:val="24"/>
        </w:rPr>
        <w:t>ml</w:t>
      </w:r>
      <w:r w:rsidR="00583AC0" w:rsidRPr="009557FC">
        <w:rPr>
          <w:rFonts w:ascii="Times New Roman" w:hAnsi="Times New Roman" w:cs="Times New Roman"/>
          <w:sz w:val="24"/>
          <w:szCs w:val="24"/>
        </w:rPr>
        <w:t>’</w:t>
      </w:r>
      <w:r w:rsidRPr="009557FC">
        <w:rPr>
          <w:rFonts w:ascii="Times New Roman" w:hAnsi="Times New Roman" w:cs="Times New Roman"/>
          <w:sz w:val="24"/>
          <w:szCs w:val="24"/>
        </w:rPr>
        <w:t>lik</w:t>
      </w:r>
      <w:proofErr w:type="spellEnd"/>
      <w:r w:rsidRPr="009557FC">
        <w:rPr>
          <w:rFonts w:ascii="Times New Roman" w:hAnsi="Times New Roman" w:cs="Times New Roman"/>
          <w:sz w:val="24"/>
          <w:szCs w:val="24"/>
        </w:rPr>
        <w:t xml:space="preserve"> çift taraflı kaşık içermektedir. </w:t>
      </w:r>
    </w:p>
    <w:p w:rsidR="00C20B8E" w:rsidRPr="009557FC" w:rsidRDefault="00C20B8E" w:rsidP="00D6072A">
      <w:pPr>
        <w:spacing w:after="0"/>
        <w:jc w:val="both"/>
        <w:rPr>
          <w:rFonts w:ascii="Times New Roman" w:hAnsi="Times New Roman" w:cs="Times New Roman"/>
          <w:sz w:val="24"/>
          <w:szCs w:val="24"/>
        </w:rPr>
      </w:pPr>
    </w:p>
    <w:p w:rsidR="00616E59" w:rsidRPr="009557FC" w:rsidRDefault="00616E59" w:rsidP="00D6072A">
      <w:pPr>
        <w:pStyle w:val="ListeParagraf"/>
        <w:numPr>
          <w:ilvl w:val="1"/>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Beşeri tıbbi üründen arta kalan maddelerin imhası ve diğer özel önlemler</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Kullanılmamış olan ürünler ya da atık materyaller </w:t>
      </w:r>
      <w:r w:rsidR="006949D0" w:rsidRPr="009557FC">
        <w:rPr>
          <w:rFonts w:ascii="Times New Roman" w:hAnsi="Times New Roman" w:cs="Times New Roman"/>
          <w:sz w:val="24"/>
          <w:szCs w:val="24"/>
        </w:rPr>
        <w:t>“</w:t>
      </w:r>
      <w:r w:rsidRPr="009557FC">
        <w:rPr>
          <w:rFonts w:ascii="Times New Roman" w:hAnsi="Times New Roman" w:cs="Times New Roman"/>
          <w:sz w:val="24"/>
          <w:szCs w:val="24"/>
        </w:rPr>
        <w:t>Tıbbi Atıkların Kontrolü Yönetmeliği</w:t>
      </w:r>
      <w:r w:rsidR="006949D0" w:rsidRPr="009557FC">
        <w:rPr>
          <w:rFonts w:ascii="Times New Roman" w:hAnsi="Times New Roman" w:cs="Times New Roman"/>
          <w:sz w:val="24"/>
          <w:szCs w:val="24"/>
        </w:rPr>
        <w:t>”</w:t>
      </w:r>
      <w:r w:rsidRPr="009557FC">
        <w:rPr>
          <w:rFonts w:ascii="Times New Roman" w:hAnsi="Times New Roman" w:cs="Times New Roman"/>
          <w:sz w:val="24"/>
          <w:szCs w:val="24"/>
        </w:rPr>
        <w:t xml:space="preserve"> ve </w:t>
      </w:r>
      <w:r w:rsidR="006949D0" w:rsidRPr="009557FC">
        <w:rPr>
          <w:rFonts w:ascii="Times New Roman" w:hAnsi="Times New Roman" w:cs="Times New Roman"/>
          <w:sz w:val="24"/>
          <w:szCs w:val="24"/>
        </w:rPr>
        <w:t>“</w:t>
      </w:r>
      <w:r w:rsidRPr="009557FC">
        <w:rPr>
          <w:rFonts w:ascii="Times New Roman" w:hAnsi="Times New Roman" w:cs="Times New Roman"/>
          <w:sz w:val="24"/>
          <w:szCs w:val="24"/>
        </w:rPr>
        <w:t>Ambalaj ve Ambalaj Atıkları Kontrolü Yönetmeliği</w:t>
      </w:r>
      <w:r w:rsidR="006949D0" w:rsidRPr="009557FC">
        <w:rPr>
          <w:rFonts w:ascii="Times New Roman" w:hAnsi="Times New Roman" w:cs="Times New Roman"/>
          <w:sz w:val="24"/>
          <w:szCs w:val="24"/>
        </w:rPr>
        <w:t>”</w:t>
      </w:r>
      <w:r w:rsidRPr="009557FC">
        <w:rPr>
          <w:rFonts w:ascii="Times New Roman" w:hAnsi="Times New Roman" w:cs="Times New Roman"/>
          <w:sz w:val="24"/>
          <w:szCs w:val="24"/>
        </w:rPr>
        <w:t>ne uygun olarak imha edilmelidir.</w:t>
      </w:r>
    </w:p>
    <w:p w:rsidR="00616E59" w:rsidRPr="009557FC" w:rsidRDefault="00616E59" w:rsidP="00D6072A">
      <w:pPr>
        <w:spacing w:after="0"/>
        <w:jc w:val="both"/>
        <w:rPr>
          <w:rFonts w:ascii="Times New Roman" w:hAnsi="Times New Roman" w:cs="Times New Roman"/>
          <w:sz w:val="24"/>
          <w:szCs w:val="24"/>
        </w:rPr>
      </w:pPr>
    </w:p>
    <w:p w:rsidR="00C93104" w:rsidRPr="009557FC" w:rsidRDefault="00C93104"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RUHSAT SAHİBİ</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 xml:space="preserve">Deva Holding A.Ş. </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Halkalı Merkez Mah. Basın Ekspres Cad. 34303 No:1</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Küçükçekmece/İSTANBUL</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proofErr w:type="gramStart"/>
      <w:r w:rsidRPr="009557FC">
        <w:rPr>
          <w:rFonts w:ascii="Times New Roman" w:hAnsi="Times New Roman" w:cs="Times New Roman"/>
          <w:sz w:val="24"/>
          <w:szCs w:val="24"/>
        </w:rPr>
        <w:t>Tel : 0212</w:t>
      </w:r>
      <w:proofErr w:type="gramEnd"/>
      <w:r w:rsidRPr="009557FC">
        <w:rPr>
          <w:rFonts w:ascii="Times New Roman" w:hAnsi="Times New Roman" w:cs="Times New Roman"/>
          <w:sz w:val="24"/>
          <w:szCs w:val="24"/>
        </w:rPr>
        <w:t xml:space="preserve"> 692 92 </w:t>
      </w:r>
      <w:proofErr w:type="spellStart"/>
      <w:r w:rsidRPr="009557FC">
        <w:rPr>
          <w:rFonts w:ascii="Times New Roman" w:hAnsi="Times New Roman" w:cs="Times New Roman"/>
          <w:sz w:val="24"/>
          <w:szCs w:val="24"/>
        </w:rPr>
        <w:t>92</w:t>
      </w:r>
      <w:proofErr w:type="spellEnd"/>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proofErr w:type="spellStart"/>
      <w:r w:rsidRPr="009557FC">
        <w:rPr>
          <w:rFonts w:ascii="Times New Roman" w:hAnsi="Times New Roman" w:cs="Times New Roman"/>
          <w:sz w:val="24"/>
          <w:szCs w:val="24"/>
        </w:rPr>
        <w:t>Fax</w:t>
      </w:r>
      <w:proofErr w:type="spellEnd"/>
      <w:r w:rsidRPr="009557FC">
        <w:rPr>
          <w:rFonts w:ascii="Times New Roman" w:hAnsi="Times New Roman" w:cs="Times New Roman"/>
          <w:sz w:val="24"/>
          <w:szCs w:val="24"/>
        </w:rPr>
        <w:t>: 0212 697 00 24</w:t>
      </w:r>
    </w:p>
    <w:p w:rsidR="00616E59" w:rsidRPr="009557FC" w:rsidRDefault="00616E59" w:rsidP="00D6072A">
      <w:pPr>
        <w:spacing w:after="0"/>
        <w:jc w:val="both"/>
        <w:rPr>
          <w:rFonts w:ascii="Times New Roman" w:hAnsi="Times New Roman" w:cs="Times New Roman"/>
          <w:sz w:val="24"/>
          <w:szCs w:val="24"/>
        </w:rPr>
      </w:pPr>
    </w:p>
    <w:p w:rsidR="00C93104" w:rsidRPr="009557FC" w:rsidRDefault="00BB40E8"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RUHSAT NUMARASI</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190/71</w:t>
      </w:r>
    </w:p>
    <w:p w:rsidR="00616E59" w:rsidRPr="009557FC" w:rsidRDefault="00616E59" w:rsidP="00D6072A">
      <w:pPr>
        <w:spacing w:after="0"/>
        <w:jc w:val="both"/>
        <w:rPr>
          <w:rFonts w:ascii="Times New Roman" w:hAnsi="Times New Roman" w:cs="Times New Roman"/>
          <w:sz w:val="24"/>
          <w:szCs w:val="24"/>
        </w:rPr>
      </w:pPr>
    </w:p>
    <w:p w:rsidR="00C93104" w:rsidRPr="009557FC" w:rsidRDefault="00C93104"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İLK RUHSAT TARİHİ/RUHSAT YENİLEME TARİHİ</w:t>
      </w:r>
    </w:p>
    <w:p w:rsidR="00BB40E8" w:rsidRPr="009557FC" w:rsidRDefault="00BB40E8"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İlk ruhsat tarihi: 23.03.1999</w:t>
      </w:r>
    </w:p>
    <w:p w:rsidR="00BB40E8" w:rsidRPr="009557FC" w:rsidRDefault="00583AC0" w:rsidP="00D6072A">
      <w:pPr>
        <w:autoSpaceDE w:val="0"/>
        <w:autoSpaceDN w:val="0"/>
        <w:adjustRightInd w:val="0"/>
        <w:spacing w:after="0"/>
        <w:jc w:val="both"/>
        <w:rPr>
          <w:rFonts w:ascii="Times New Roman" w:hAnsi="Times New Roman" w:cs="Times New Roman"/>
          <w:sz w:val="24"/>
          <w:szCs w:val="24"/>
        </w:rPr>
      </w:pPr>
      <w:r w:rsidRPr="009557FC">
        <w:rPr>
          <w:rFonts w:ascii="Times New Roman" w:hAnsi="Times New Roman" w:cs="Times New Roman"/>
          <w:sz w:val="24"/>
          <w:szCs w:val="24"/>
        </w:rPr>
        <w:t>Ruhsat yenileme tarihi:</w:t>
      </w:r>
    </w:p>
    <w:p w:rsidR="00616E59" w:rsidRPr="009557FC" w:rsidRDefault="00616E59" w:rsidP="00D6072A">
      <w:pPr>
        <w:spacing w:after="0"/>
        <w:jc w:val="both"/>
        <w:rPr>
          <w:rFonts w:ascii="Times New Roman" w:hAnsi="Times New Roman" w:cs="Times New Roman"/>
          <w:sz w:val="24"/>
          <w:szCs w:val="24"/>
        </w:rPr>
      </w:pPr>
    </w:p>
    <w:p w:rsidR="00C93104" w:rsidRPr="009557FC" w:rsidRDefault="00C93104" w:rsidP="00D6072A">
      <w:pPr>
        <w:pStyle w:val="ListeParagraf"/>
        <w:numPr>
          <w:ilvl w:val="0"/>
          <w:numId w:val="1"/>
        </w:numPr>
        <w:spacing w:after="0"/>
        <w:ind w:left="426" w:hanging="426"/>
        <w:jc w:val="both"/>
        <w:rPr>
          <w:rFonts w:ascii="Times New Roman" w:hAnsi="Times New Roman" w:cs="Times New Roman"/>
          <w:b/>
          <w:sz w:val="24"/>
          <w:szCs w:val="24"/>
        </w:rPr>
      </w:pPr>
      <w:r w:rsidRPr="009557FC">
        <w:rPr>
          <w:rFonts w:ascii="Times New Roman" w:hAnsi="Times New Roman" w:cs="Times New Roman"/>
          <w:b/>
          <w:sz w:val="24"/>
          <w:szCs w:val="24"/>
        </w:rPr>
        <w:t>KÜB</w:t>
      </w:r>
      <w:r w:rsidR="00583AC0" w:rsidRPr="009557FC">
        <w:rPr>
          <w:rFonts w:ascii="Times New Roman" w:hAnsi="Times New Roman" w:cs="Times New Roman"/>
          <w:b/>
          <w:sz w:val="24"/>
          <w:szCs w:val="24"/>
        </w:rPr>
        <w:t>’</w:t>
      </w:r>
      <w:r w:rsidRPr="009557FC">
        <w:rPr>
          <w:rFonts w:ascii="Times New Roman" w:hAnsi="Times New Roman" w:cs="Times New Roman"/>
          <w:b/>
          <w:sz w:val="24"/>
          <w:szCs w:val="24"/>
        </w:rPr>
        <w:t>ÜN YENİLENME TARİHİ</w:t>
      </w:r>
    </w:p>
    <w:p w:rsidR="00616E59" w:rsidRPr="009557FC" w:rsidRDefault="00616E59" w:rsidP="00D6072A">
      <w:pPr>
        <w:spacing w:after="0"/>
        <w:rPr>
          <w:rFonts w:ascii="Times New Roman" w:hAnsi="Times New Roman" w:cs="Times New Roman"/>
          <w:sz w:val="24"/>
          <w:szCs w:val="24"/>
        </w:rPr>
      </w:pPr>
    </w:p>
    <w:sectPr w:rsidR="00616E59" w:rsidRPr="009557FC" w:rsidSect="002D3C8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E0" w:rsidRDefault="00CF11E0" w:rsidP="00F33D2C">
      <w:pPr>
        <w:spacing w:after="0" w:line="240" w:lineRule="auto"/>
      </w:pPr>
      <w:r>
        <w:separator/>
      </w:r>
    </w:p>
  </w:endnote>
  <w:endnote w:type="continuationSeparator" w:id="0">
    <w:p w:rsidR="00CF11E0" w:rsidRDefault="00CF11E0"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EndPr>
      <w:rPr>
        <w:rFonts w:ascii="Times New Roman" w:hAnsi="Times New Roman" w:cs="Times New Roman"/>
        <w:sz w:val="24"/>
        <w:szCs w:val="24"/>
      </w:rPr>
    </w:sdtEndPr>
    <w:sdtContent>
      <w:sdt>
        <w:sdtPr>
          <w:id w:val="861459903"/>
          <w:docPartObj>
            <w:docPartGallery w:val="Page Numbers (Top of Page)"/>
            <w:docPartUnique/>
          </w:docPartObj>
        </w:sdtPr>
        <w:sdtEndPr>
          <w:rPr>
            <w:rFonts w:ascii="Times New Roman" w:hAnsi="Times New Roman" w:cs="Times New Roman"/>
            <w:sz w:val="24"/>
            <w:szCs w:val="24"/>
          </w:rPr>
        </w:sdtEndPr>
        <w:sdtContent>
          <w:p w:rsidR="00CF11E0" w:rsidRPr="00191134" w:rsidRDefault="00586B8F" w:rsidP="00191134">
            <w:pPr>
              <w:pStyle w:val="Altbilgi"/>
              <w:jc w:val="right"/>
              <w:rPr>
                <w:rFonts w:ascii="Times New Roman" w:hAnsi="Times New Roman" w:cs="Times New Roman"/>
                <w:sz w:val="24"/>
                <w:szCs w:val="24"/>
              </w:rPr>
            </w:pPr>
            <w:r w:rsidRPr="00191134">
              <w:rPr>
                <w:rFonts w:ascii="Times New Roman" w:hAnsi="Times New Roman" w:cs="Times New Roman"/>
                <w:sz w:val="24"/>
                <w:szCs w:val="24"/>
              </w:rPr>
              <w:fldChar w:fldCharType="begin"/>
            </w:r>
            <w:r w:rsidR="00CF11E0" w:rsidRPr="00191134">
              <w:rPr>
                <w:rFonts w:ascii="Times New Roman" w:hAnsi="Times New Roman" w:cs="Times New Roman"/>
                <w:sz w:val="24"/>
                <w:szCs w:val="24"/>
              </w:rPr>
              <w:instrText>PAGE</w:instrText>
            </w:r>
            <w:r w:rsidRPr="00191134">
              <w:rPr>
                <w:rFonts w:ascii="Times New Roman" w:hAnsi="Times New Roman" w:cs="Times New Roman"/>
                <w:sz w:val="24"/>
                <w:szCs w:val="24"/>
              </w:rPr>
              <w:fldChar w:fldCharType="separate"/>
            </w:r>
            <w:r w:rsidR="00D6072A">
              <w:rPr>
                <w:rFonts w:ascii="Times New Roman" w:hAnsi="Times New Roman" w:cs="Times New Roman"/>
                <w:noProof/>
                <w:sz w:val="24"/>
                <w:szCs w:val="24"/>
              </w:rPr>
              <w:t>16</w:t>
            </w:r>
            <w:r w:rsidRPr="00191134">
              <w:rPr>
                <w:rFonts w:ascii="Times New Roman" w:hAnsi="Times New Roman" w:cs="Times New Roman"/>
                <w:sz w:val="24"/>
                <w:szCs w:val="24"/>
              </w:rPr>
              <w:fldChar w:fldCharType="end"/>
            </w:r>
            <w:r w:rsidR="00CF11E0" w:rsidRPr="00191134">
              <w:rPr>
                <w:rFonts w:ascii="Times New Roman" w:hAnsi="Times New Roman" w:cs="Times New Roman"/>
                <w:sz w:val="24"/>
                <w:szCs w:val="24"/>
              </w:rPr>
              <w:t xml:space="preserve"> / </w:t>
            </w:r>
            <w:r w:rsidRPr="00191134">
              <w:rPr>
                <w:rFonts w:ascii="Times New Roman" w:hAnsi="Times New Roman" w:cs="Times New Roman"/>
                <w:sz w:val="24"/>
                <w:szCs w:val="24"/>
              </w:rPr>
              <w:fldChar w:fldCharType="begin"/>
            </w:r>
            <w:r w:rsidR="00CF11E0" w:rsidRPr="00191134">
              <w:rPr>
                <w:rFonts w:ascii="Times New Roman" w:hAnsi="Times New Roman" w:cs="Times New Roman"/>
                <w:sz w:val="24"/>
                <w:szCs w:val="24"/>
              </w:rPr>
              <w:instrText>NUMPAGES</w:instrText>
            </w:r>
            <w:r w:rsidRPr="00191134">
              <w:rPr>
                <w:rFonts w:ascii="Times New Roman" w:hAnsi="Times New Roman" w:cs="Times New Roman"/>
                <w:sz w:val="24"/>
                <w:szCs w:val="24"/>
              </w:rPr>
              <w:fldChar w:fldCharType="separate"/>
            </w:r>
            <w:r w:rsidR="00D6072A">
              <w:rPr>
                <w:rFonts w:ascii="Times New Roman" w:hAnsi="Times New Roman" w:cs="Times New Roman"/>
                <w:noProof/>
                <w:sz w:val="24"/>
                <w:szCs w:val="24"/>
              </w:rPr>
              <w:t>23</w:t>
            </w:r>
            <w:r w:rsidRPr="00191134">
              <w:rPr>
                <w:rFonts w:ascii="Times New Roman" w:hAnsi="Times New Roman" w:cs="Times New Roma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E0" w:rsidRDefault="00CF11E0" w:rsidP="00F33D2C">
      <w:pPr>
        <w:spacing w:after="0" w:line="240" w:lineRule="auto"/>
      </w:pPr>
      <w:r>
        <w:separator/>
      </w:r>
    </w:p>
  </w:footnote>
  <w:footnote w:type="continuationSeparator" w:id="0">
    <w:p w:rsidR="00CF11E0" w:rsidRDefault="00CF11E0"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531"/>
    <w:multiLevelType w:val="hybridMultilevel"/>
    <w:tmpl w:val="76DAE528"/>
    <w:lvl w:ilvl="0" w:tplc="9320BC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F53294"/>
    <w:multiLevelType w:val="hybridMultilevel"/>
    <w:tmpl w:val="4B0C7A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E635FEE"/>
    <w:multiLevelType w:val="multilevel"/>
    <w:tmpl w:val="CD7247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F12725C"/>
    <w:multiLevelType w:val="hybridMultilevel"/>
    <w:tmpl w:val="8306F45A"/>
    <w:lvl w:ilvl="0" w:tplc="B64889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C8108A"/>
    <w:rsid w:val="00043C1F"/>
    <w:rsid w:val="00060AE2"/>
    <w:rsid w:val="000771C1"/>
    <w:rsid w:val="00094127"/>
    <w:rsid w:val="000943B2"/>
    <w:rsid w:val="000E4034"/>
    <w:rsid w:val="000F4DE1"/>
    <w:rsid w:val="00122517"/>
    <w:rsid w:val="00157861"/>
    <w:rsid w:val="00191134"/>
    <w:rsid w:val="001A4A6E"/>
    <w:rsid w:val="001B1CE4"/>
    <w:rsid w:val="00210B28"/>
    <w:rsid w:val="00211A52"/>
    <w:rsid w:val="002516E0"/>
    <w:rsid w:val="00284A2D"/>
    <w:rsid w:val="00284D42"/>
    <w:rsid w:val="00292581"/>
    <w:rsid w:val="002A4EB8"/>
    <w:rsid w:val="002B18C2"/>
    <w:rsid w:val="002B6A04"/>
    <w:rsid w:val="002D3C87"/>
    <w:rsid w:val="002E12DA"/>
    <w:rsid w:val="0031191E"/>
    <w:rsid w:val="003223B8"/>
    <w:rsid w:val="00337229"/>
    <w:rsid w:val="003447FE"/>
    <w:rsid w:val="00344D5F"/>
    <w:rsid w:val="00370C89"/>
    <w:rsid w:val="003E7CDE"/>
    <w:rsid w:val="003F05B2"/>
    <w:rsid w:val="003F19F4"/>
    <w:rsid w:val="004077F0"/>
    <w:rsid w:val="00412DA8"/>
    <w:rsid w:val="00433243"/>
    <w:rsid w:val="00434F89"/>
    <w:rsid w:val="004934D8"/>
    <w:rsid w:val="004A3BBA"/>
    <w:rsid w:val="004A645B"/>
    <w:rsid w:val="00506662"/>
    <w:rsid w:val="00532610"/>
    <w:rsid w:val="00572D11"/>
    <w:rsid w:val="00576E02"/>
    <w:rsid w:val="00583AC0"/>
    <w:rsid w:val="00586B8F"/>
    <w:rsid w:val="005A551D"/>
    <w:rsid w:val="005B0C36"/>
    <w:rsid w:val="005B5EEC"/>
    <w:rsid w:val="005D06A6"/>
    <w:rsid w:val="005F4DE4"/>
    <w:rsid w:val="00610D51"/>
    <w:rsid w:val="00616E59"/>
    <w:rsid w:val="00662D7C"/>
    <w:rsid w:val="00665E81"/>
    <w:rsid w:val="006921EE"/>
    <w:rsid w:val="006949D0"/>
    <w:rsid w:val="006B5829"/>
    <w:rsid w:val="006C3381"/>
    <w:rsid w:val="006D4715"/>
    <w:rsid w:val="006D5539"/>
    <w:rsid w:val="007276EB"/>
    <w:rsid w:val="00754FE7"/>
    <w:rsid w:val="00760DB1"/>
    <w:rsid w:val="00764250"/>
    <w:rsid w:val="007A2DDA"/>
    <w:rsid w:val="007D73F6"/>
    <w:rsid w:val="007F7907"/>
    <w:rsid w:val="00806FA4"/>
    <w:rsid w:val="008126FB"/>
    <w:rsid w:val="008167A8"/>
    <w:rsid w:val="00817A1B"/>
    <w:rsid w:val="00822066"/>
    <w:rsid w:val="0083264E"/>
    <w:rsid w:val="008656F0"/>
    <w:rsid w:val="008732C0"/>
    <w:rsid w:val="0087536B"/>
    <w:rsid w:val="00876F9A"/>
    <w:rsid w:val="00884F27"/>
    <w:rsid w:val="008A0942"/>
    <w:rsid w:val="008B07F0"/>
    <w:rsid w:val="008D1531"/>
    <w:rsid w:val="008D1768"/>
    <w:rsid w:val="008D3C60"/>
    <w:rsid w:val="009078E7"/>
    <w:rsid w:val="00910CFB"/>
    <w:rsid w:val="00926A81"/>
    <w:rsid w:val="009541EA"/>
    <w:rsid w:val="009557FC"/>
    <w:rsid w:val="00960FD4"/>
    <w:rsid w:val="00962147"/>
    <w:rsid w:val="0096567E"/>
    <w:rsid w:val="0096696F"/>
    <w:rsid w:val="00993E3A"/>
    <w:rsid w:val="009A0594"/>
    <w:rsid w:val="009C4CCD"/>
    <w:rsid w:val="009F006F"/>
    <w:rsid w:val="00A0436D"/>
    <w:rsid w:val="00A164C8"/>
    <w:rsid w:val="00A34A4B"/>
    <w:rsid w:val="00A43740"/>
    <w:rsid w:val="00A45ADE"/>
    <w:rsid w:val="00A670C4"/>
    <w:rsid w:val="00A70704"/>
    <w:rsid w:val="00AA34D5"/>
    <w:rsid w:val="00AF61B4"/>
    <w:rsid w:val="00B10584"/>
    <w:rsid w:val="00B30BCF"/>
    <w:rsid w:val="00B42A74"/>
    <w:rsid w:val="00BB40E8"/>
    <w:rsid w:val="00BC0864"/>
    <w:rsid w:val="00BE01FB"/>
    <w:rsid w:val="00BE2B37"/>
    <w:rsid w:val="00BE6FEB"/>
    <w:rsid w:val="00BF0963"/>
    <w:rsid w:val="00C053F6"/>
    <w:rsid w:val="00C20B8E"/>
    <w:rsid w:val="00C8108A"/>
    <w:rsid w:val="00C93104"/>
    <w:rsid w:val="00CC5AA4"/>
    <w:rsid w:val="00CD16EC"/>
    <w:rsid w:val="00CD3CC8"/>
    <w:rsid w:val="00CE41B5"/>
    <w:rsid w:val="00CF11E0"/>
    <w:rsid w:val="00D03319"/>
    <w:rsid w:val="00D21CA1"/>
    <w:rsid w:val="00D245ED"/>
    <w:rsid w:val="00D6072A"/>
    <w:rsid w:val="00D65DC4"/>
    <w:rsid w:val="00D74C44"/>
    <w:rsid w:val="00E377DC"/>
    <w:rsid w:val="00E53756"/>
    <w:rsid w:val="00E81CF8"/>
    <w:rsid w:val="00EA5A0F"/>
    <w:rsid w:val="00EB007B"/>
    <w:rsid w:val="00EB606E"/>
    <w:rsid w:val="00EB74C4"/>
    <w:rsid w:val="00EB7626"/>
    <w:rsid w:val="00EC6CA5"/>
    <w:rsid w:val="00ED220F"/>
    <w:rsid w:val="00F32C5C"/>
    <w:rsid w:val="00F33D2C"/>
    <w:rsid w:val="00F369DE"/>
    <w:rsid w:val="00F81FEE"/>
    <w:rsid w:val="00F92549"/>
    <w:rsid w:val="00F951D2"/>
    <w:rsid w:val="00F95749"/>
    <w:rsid w:val="00FC6154"/>
    <w:rsid w:val="00FC659C"/>
    <w:rsid w:val="00FC6A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table" w:styleId="TabloKlavuzu">
    <w:name w:val="Table Grid"/>
    <w:basedOn w:val="NormalTablo"/>
    <w:uiPriority w:val="59"/>
    <w:rsid w:val="00284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D3C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3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28F16-B9C2-4613-8CB4-2DF7DC34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8030</Words>
  <Characters>45772</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53695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gcolakoglu</cp:lastModifiedBy>
  <cp:revision>9</cp:revision>
  <cp:lastPrinted>2014-02-17T13:48:00Z</cp:lastPrinted>
  <dcterms:created xsi:type="dcterms:W3CDTF">2014-02-14T12:35:00Z</dcterms:created>
  <dcterms:modified xsi:type="dcterms:W3CDTF">2014-07-09T06:28:00Z</dcterms:modified>
</cp:coreProperties>
</file>